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00F8F98" w:rsidR="002E715A" w:rsidRPr="00A22B16" w:rsidRDefault="00752D6C" w:rsidP="002E715A">
      <w:pPr>
        <w:pStyle w:val="BodyText"/>
        <w:rPr>
          <w:rStyle w:val="HighlightedVariable"/>
          <w:rFonts w:ascii="Georgia" w:hAnsi="Georgia"/>
          <w:sz w:val="48"/>
          <w:lang w:val="fr-FR"/>
        </w:rPr>
      </w:pPr>
      <w:r>
        <w:rPr>
          <w:rStyle w:val="HighlightedVariable"/>
          <w:rFonts w:ascii="Georgia" w:hAnsi="Georgia"/>
          <w:sz w:val="48"/>
          <w:lang w:val="fr-FR"/>
        </w:rPr>
        <w:t xml:space="preserve">Supplier </w:t>
      </w:r>
      <w:r w:rsidR="005E6B43">
        <w:rPr>
          <w:rStyle w:val="HighlightedVariable"/>
          <w:rFonts w:ascii="Georgia" w:hAnsi="Georgia"/>
          <w:sz w:val="48"/>
          <w:lang w:val="fr-FR"/>
        </w:rPr>
        <w:t xml:space="preserve">PO type </w:t>
      </w:r>
      <w:r w:rsidR="004144A4">
        <w:rPr>
          <w:rStyle w:val="HighlightedVariable"/>
          <w:rFonts w:ascii="Georgia" w:hAnsi="Georgia"/>
          <w:sz w:val="48"/>
          <w:lang w:val="fr-FR"/>
        </w:rPr>
        <w:t xml:space="preserve">DFF </w:t>
      </w:r>
      <w:r w:rsidR="0015471D">
        <w:rPr>
          <w:rStyle w:val="HighlightedVariable"/>
          <w:rFonts w:ascii="Georgia" w:hAnsi="Georgia"/>
          <w:sz w:val="48"/>
          <w:lang w:val="fr-FR"/>
        </w:rPr>
        <w:t>Integration</w:t>
      </w:r>
    </w:p>
    <w:p w14:paraId="59C4CA73" w14:textId="37B55A84"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D563BF">
        <w:rPr>
          <w:rFonts w:ascii="Georgia" w:hAnsi="Georgia"/>
        </w:rPr>
        <w:t>Nidhi Siotia</w:t>
      </w:r>
    </w:p>
    <w:p w14:paraId="6D9772F8" w14:textId="0EA79F62"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D563BF">
        <w:rPr>
          <w:rFonts w:ascii="Georgia" w:hAnsi="Georgia"/>
        </w:rPr>
        <w:t>Jun 21</w:t>
      </w:r>
      <w:r w:rsidR="00D563BF" w:rsidRPr="00A22B16">
        <w:rPr>
          <w:rFonts w:ascii="Georgia" w:hAnsi="Georgia"/>
        </w:rPr>
        <w:t>, 202</w:t>
      </w:r>
      <w:r w:rsidR="00D563BF">
        <w:rPr>
          <w:rFonts w:ascii="Georgia" w:hAnsi="Georgia"/>
        </w:rPr>
        <w:t>3</w:t>
      </w:r>
    </w:p>
    <w:p w14:paraId="66228216" w14:textId="015A7664"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B415FF">
        <w:rPr>
          <w:rFonts w:ascii="Georgia" w:hAnsi="Georgia"/>
        </w:rPr>
        <w:t>Jun</w:t>
      </w:r>
      <w:r w:rsidR="00251305">
        <w:rPr>
          <w:rFonts w:ascii="Georgia" w:hAnsi="Georgia"/>
        </w:rPr>
        <w:t xml:space="preserve"> </w:t>
      </w:r>
      <w:r w:rsidR="00752D6C">
        <w:rPr>
          <w:rFonts w:ascii="Georgia" w:hAnsi="Georgia"/>
        </w:rPr>
        <w:t>21</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B415FF">
        <w:rPr>
          <w:rFonts w:ascii="Georgia" w:hAnsi="Georgia"/>
        </w:rPr>
        <w:t>3</w:t>
      </w:r>
    </w:p>
    <w:p w14:paraId="54E578B5" w14:textId="6ED7EAE5"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D563BF">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99272"/>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99273"/>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4AD0CF12" w:rsidR="002E715A" w:rsidRPr="00A22B16" w:rsidRDefault="00752D6C" w:rsidP="007D4E4D">
            <w:pPr>
              <w:pStyle w:val="TableText"/>
              <w:rPr>
                <w:rFonts w:ascii="Georgia" w:hAnsi="Georgia"/>
              </w:rPr>
            </w:pPr>
            <w:r>
              <w:rPr>
                <w:rFonts w:ascii="Georgia" w:hAnsi="Georgia"/>
              </w:rPr>
              <w:t>21</w:t>
            </w:r>
            <w:r w:rsidR="00AC0258">
              <w:rPr>
                <w:rFonts w:ascii="Georgia" w:hAnsi="Georgia"/>
              </w:rPr>
              <w:t>-</w:t>
            </w:r>
            <w:r w:rsidR="00D563BF">
              <w:rPr>
                <w:rFonts w:ascii="Georgia" w:hAnsi="Georgia"/>
              </w:rPr>
              <w:t>Jun</w:t>
            </w:r>
            <w:r w:rsidR="00AC0258">
              <w:rPr>
                <w:rFonts w:ascii="Georgia" w:hAnsi="Georgia"/>
              </w:rPr>
              <w:t>-202</w:t>
            </w:r>
            <w:r w:rsidR="00D563BF">
              <w:rPr>
                <w:rFonts w:ascii="Georgia" w:hAnsi="Georgia"/>
              </w:rPr>
              <w:t>3</w:t>
            </w:r>
          </w:p>
        </w:tc>
        <w:tc>
          <w:tcPr>
            <w:tcW w:w="1980" w:type="dxa"/>
            <w:tcBorders>
              <w:top w:val="single" w:sz="6" w:space="0" w:color="000000"/>
              <w:bottom w:val="single" w:sz="6" w:space="0" w:color="000000"/>
            </w:tcBorders>
            <w:shd w:val="clear" w:color="000000" w:fill="FFFFFF"/>
          </w:tcPr>
          <w:p w14:paraId="37C10650" w14:textId="554141B5" w:rsidR="002E715A" w:rsidRPr="00A22B16" w:rsidRDefault="00D563BF" w:rsidP="007D4E4D">
            <w:pPr>
              <w:pStyle w:val="TableText"/>
              <w:rPr>
                <w:rFonts w:ascii="Georgia" w:hAnsi="Georgia"/>
              </w:rPr>
            </w:pPr>
            <w:r>
              <w:rPr>
                <w:rStyle w:val="HighlightedVariable"/>
              </w:rPr>
              <w:t>Nidhi Siotia</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99274"/>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495EE8B" w14:textId="3E489933" w:rsidR="006A1790"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6A1790" w:rsidRPr="001C3CA7">
        <w:rPr>
          <w:rFonts w:ascii="Georgia" w:hAnsi="Georgia"/>
          <w:noProof/>
        </w:rPr>
        <w:t>1</w:t>
      </w:r>
      <w:r w:rsidR="006A1790">
        <w:rPr>
          <w:rFonts w:asciiTheme="minorHAnsi" w:eastAsiaTheme="minorEastAsia" w:hAnsiTheme="minorHAnsi" w:cstheme="minorBidi"/>
          <w:b w:val="0"/>
          <w:noProof/>
          <w:sz w:val="22"/>
          <w:szCs w:val="22"/>
          <w:lang w:eastAsia="en-US"/>
        </w:rPr>
        <w:tab/>
      </w:r>
      <w:r w:rsidR="006A1790" w:rsidRPr="001C3CA7">
        <w:rPr>
          <w:rFonts w:ascii="Georgia" w:hAnsi="Georgia"/>
          <w:noProof/>
        </w:rPr>
        <w:t>Document Control</w:t>
      </w:r>
      <w:r w:rsidR="006A1790">
        <w:rPr>
          <w:noProof/>
        </w:rPr>
        <w:tab/>
      </w:r>
      <w:r w:rsidR="006A1790">
        <w:rPr>
          <w:noProof/>
        </w:rPr>
        <w:fldChar w:fldCharType="begin"/>
      </w:r>
      <w:r w:rsidR="006A1790">
        <w:rPr>
          <w:noProof/>
        </w:rPr>
        <w:instrText xml:space="preserve"> PAGEREF _Toc106199272 \h </w:instrText>
      </w:r>
      <w:r w:rsidR="006A1790">
        <w:rPr>
          <w:noProof/>
        </w:rPr>
      </w:r>
      <w:r w:rsidR="006A1790">
        <w:rPr>
          <w:noProof/>
        </w:rPr>
        <w:fldChar w:fldCharType="separate"/>
      </w:r>
      <w:r w:rsidR="006A1790">
        <w:rPr>
          <w:noProof/>
        </w:rPr>
        <w:t>ii</w:t>
      </w:r>
      <w:r w:rsidR="006A1790">
        <w:rPr>
          <w:noProof/>
        </w:rPr>
        <w:fldChar w:fldCharType="end"/>
      </w:r>
    </w:p>
    <w:p w14:paraId="66ED3844" w14:textId="024EE319"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1.1</w:t>
      </w:r>
      <w:r>
        <w:rPr>
          <w:rFonts w:asciiTheme="minorHAnsi" w:eastAsiaTheme="minorEastAsia" w:hAnsiTheme="minorHAnsi" w:cstheme="minorBidi"/>
          <w:noProof/>
          <w:sz w:val="22"/>
          <w:szCs w:val="22"/>
          <w:lang w:eastAsia="en-US"/>
        </w:rPr>
        <w:tab/>
      </w:r>
      <w:r w:rsidRPr="001C3CA7">
        <w:rPr>
          <w:rFonts w:ascii="Georgia" w:hAnsi="Georgia"/>
          <w:noProof/>
        </w:rPr>
        <w:t>Change Record</w:t>
      </w:r>
      <w:r>
        <w:rPr>
          <w:noProof/>
        </w:rPr>
        <w:tab/>
      </w:r>
      <w:r>
        <w:rPr>
          <w:noProof/>
        </w:rPr>
        <w:fldChar w:fldCharType="begin"/>
      </w:r>
      <w:r>
        <w:rPr>
          <w:noProof/>
        </w:rPr>
        <w:instrText xml:space="preserve"> PAGEREF _Toc106199273 \h </w:instrText>
      </w:r>
      <w:r>
        <w:rPr>
          <w:noProof/>
        </w:rPr>
      </w:r>
      <w:r>
        <w:rPr>
          <w:noProof/>
        </w:rPr>
        <w:fldChar w:fldCharType="separate"/>
      </w:r>
      <w:r>
        <w:rPr>
          <w:noProof/>
        </w:rPr>
        <w:t>ii</w:t>
      </w:r>
      <w:r>
        <w:rPr>
          <w:noProof/>
        </w:rPr>
        <w:fldChar w:fldCharType="end"/>
      </w:r>
    </w:p>
    <w:p w14:paraId="35946684" w14:textId="7769B0A1"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1.2</w:t>
      </w:r>
      <w:r>
        <w:rPr>
          <w:rFonts w:asciiTheme="minorHAnsi" w:eastAsiaTheme="minorEastAsia" w:hAnsiTheme="minorHAnsi" w:cstheme="minorBidi"/>
          <w:noProof/>
          <w:sz w:val="22"/>
          <w:szCs w:val="22"/>
          <w:lang w:eastAsia="en-US"/>
        </w:rPr>
        <w:tab/>
      </w:r>
      <w:r w:rsidRPr="001C3CA7">
        <w:rPr>
          <w:rFonts w:ascii="Georgia" w:hAnsi="Georgia"/>
          <w:noProof/>
        </w:rPr>
        <w:t>Reviewers</w:t>
      </w:r>
      <w:r>
        <w:rPr>
          <w:noProof/>
        </w:rPr>
        <w:tab/>
      </w:r>
      <w:r>
        <w:rPr>
          <w:noProof/>
        </w:rPr>
        <w:fldChar w:fldCharType="begin"/>
      </w:r>
      <w:r>
        <w:rPr>
          <w:noProof/>
        </w:rPr>
        <w:instrText xml:space="preserve"> PAGEREF _Toc106199274 \h </w:instrText>
      </w:r>
      <w:r>
        <w:rPr>
          <w:noProof/>
        </w:rPr>
      </w:r>
      <w:r>
        <w:rPr>
          <w:noProof/>
        </w:rPr>
        <w:fldChar w:fldCharType="separate"/>
      </w:r>
      <w:r>
        <w:rPr>
          <w:noProof/>
        </w:rPr>
        <w:t>ii</w:t>
      </w:r>
      <w:r>
        <w:rPr>
          <w:noProof/>
        </w:rPr>
        <w:fldChar w:fldCharType="end"/>
      </w:r>
    </w:p>
    <w:p w14:paraId="192D9951" w14:textId="1614F532"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2</w:t>
      </w:r>
      <w:r>
        <w:rPr>
          <w:rFonts w:asciiTheme="minorHAnsi" w:eastAsiaTheme="minorEastAsia" w:hAnsiTheme="minorHAnsi" w:cstheme="minorBidi"/>
          <w:b w:val="0"/>
          <w:noProof/>
          <w:sz w:val="22"/>
          <w:szCs w:val="22"/>
          <w:lang w:eastAsia="en-US"/>
        </w:rPr>
        <w:tab/>
      </w:r>
      <w:r w:rsidRPr="001C3CA7">
        <w:rPr>
          <w:rFonts w:ascii="Georgia" w:hAnsi="Georgia"/>
          <w:noProof/>
        </w:rPr>
        <w:t>Introduction</w:t>
      </w:r>
      <w:r>
        <w:rPr>
          <w:noProof/>
        </w:rPr>
        <w:tab/>
      </w:r>
      <w:r>
        <w:rPr>
          <w:noProof/>
        </w:rPr>
        <w:fldChar w:fldCharType="begin"/>
      </w:r>
      <w:r>
        <w:rPr>
          <w:noProof/>
        </w:rPr>
        <w:instrText xml:space="preserve"> PAGEREF _Toc106199275 \h </w:instrText>
      </w:r>
      <w:r>
        <w:rPr>
          <w:noProof/>
        </w:rPr>
      </w:r>
      <w:r>
        <w:rPr>
          <w:noProof/>
        </w:rPr>
        <w:fldChar w:fldCharType="separate"/>
      </w:r>
      <w:r>
        <w:rPr>
          <w:noProof/>
        </w:rPr>
        <w:t>4</w:t>
      </w:r>
      <w:r>
        <w:rPr>
          <w:noProof/>
        </w:rPr>
        <w:fldChar w:fldCharType="end"/>
      </w:r>
    </w:p>
    <w:p w14:paraId="055F7738" w14:textId="02DFB9AF" w:rsidR="006A1790" w:rsidRDefault="006A1790">
      <w:pPr>
        <w:pStyle w:val="TOC3"/>
        <w:tabs>
          <w:tab w:val="left" w:pos="3240"/>
        </w:tabs>
        <w:rPr>
          <w:rFonts w:asciiTheme="minorHAnsi" w:eastAsiaTheme="minorEastAsia" w:hAnsiTheme="minorHAnsi" w:cstheme="minorBidi"/>
          <w:noProof/>
          <w:sz w:val="22"/>
          <w:szCs w:val="22"/>
          <w:lang w:eastAsia="en-US"/>
        </w:rPr>
      </w:pPr>
      <w:r w:rsidRPr="001C3CA7">
        <w:rPr>
          <w:rFonts w:ascii="Georgia" w:hAnsi="Georgia"/>
          <w:noProof/>
        </w:rPr>
        <w:t>2.1.1</w:t>
      </w:r>
      <w:r>
        <w:rPr>
          <w:rFonts w:asciiTheme="minorHAnsi" w:eastAsiaTheme="minorEastAsia" w:hAnsiTheme="minorHAnsi" w:cstheme="minorBidi"/>
          <w:noProof/>
          <w:sz w:val="22"/>
          <w:szCs w:val="22"/>
          <w:lang w:eastAsia="en-US"/>
        </w:rPr>
        <w:tab/>
      </w:r>
      <w:r w:rsidRPr="001C3CA7">
        <w:rPr>
          <w:rFonts w:ascii="Georgia" w:hAnsi="Georgia"/>
          <w:noProof/>
        </w:rPr>
        <w:t>Scope for this Document</w:t>
      </w:r>
      <w:r>
        <w:rPr>
          <w:noProof/>
        </w:rPr>
        <w:tab/>
      </w:r>
      <w:r>
        <w:rPr>
          <w:noProof/>
        </w:rPr>
        <w:fldChar w:fldCharType="begin"/>
      </w:r>
      <w:r>
        <w:rPr>
          <w:noProof/>
        </w:rPr>
        <w:instrText xml:space="preserve"> PAGEREF _Toc106199276 \h </w:instrText>
      </w:r>
      <w:r>
        <w:rPr>
          <w:noProof/>
        </w:rPr>
      </w:r>
      <w:r>
        <w:rPr>
          <w:noProof/>
        </w:rPr>
        <w:fldChar w:fldCharType="separate"/>
      </w:r>
      <w:r>
        <w:rPr>
          <w:noProof/>
        </w:rPr>
        <w:t>4</w:t>
      </w:r>
      <w:r>
        <w:rPr>
          <w:noProof/>
        </w:rPr>
        <w:fldChar w:fldCharType="end"/>
      </w:r>
    </w:p>
    <w:p w14:paraId="3A6D5B10" w14:textId="1A89FA34" w:rsidR="006A1790" w:rsidRDefault="006A1790">
      <w:pPr>
        <w:pStyle w:val="TOC3"/>
        <w:tabs>
          <w:tab w:val="left" w:pos="3240"/>
        </w:tabs>
        <w:rPr>
          <w:rFonts w:asciiTheme="minorHAnsi" w:eastAsiaTheme="minorEastAsia" w:hAnsiTheme="minorHAnsi" w:cstheme="minorBidi"/>
          <w:noProof/>
          <w:sz w:val="22"/>
          <w:szCs w:val="22"/>
          <w:lang w:eastAsia="en-US"/>
        </w:rPr>
      </w:pPr>
      <w:r w:rsidRPr="001C3CA7">
        <w:rPr>
          <w:rFonts w:ascii="Georgia" w:hAnsi="Georgia"/>
          <w:noProof/>
        </w:rPr>
        <w:t>2.1.2</w:t>
      </w:r>
      <w:r>
        <w:rPr>
          <w:rFonts w:asciiTheme="minorHAnsi" w:eastAsiaTheme="minorEastAsia" w:hAnsiTheme="minorHAnsi" w:cstheme="minorBidi"/>
          <w:noProof/>
          <w:sz w:val="22"/>
          <w:szCs w:val="22"/>
          <w:lang w:eastAsia="en-US"/>
        </w:rPr>
        <w:tab/>
      </w:r>
      <w:r w:rsidRPr="001C3CA7">
        <w:rPr>
          <w:rFonts w:ascii="Georgia" w:hAnsi="Georgia"/>
          <w:noProof/>
        </w:rPr>
        <w:t>Intended Audience</w:t>
      </w:r>
      <w:r>
        <w:rPr>
          <w:noProof/>
        </w:rPr>
        <w:tab/>
      </w:r>
      <w:r>
        <w:rPr>
          <w:noProof/>
        </w:rPr>
        <w:fldChar w:fldCharType="begin"/>
      </w:r>
      <w:r>
        <w:rPr>
          <w:noProof/>
        </w:rPr>
        <w:instrText xml:space="preserve"> PAGEREF _Toc106199277 \h </w:instrText>
      </w:r>
      <w:r>
        <w:rPr>
          <w:noProof/>
        </w:rPr>
      </w:r>
      <w:r>
        <w:rPr>
          <w:noProof/>
        </w:rPr>
        <w:fldChar w:fldCharType="separate"/>
      </w:r>
      <w:r>
        <w:rPr>
          <w:noProof/>
        </w:rPr>
        <w:t>4</w:t>
      </w:r>
      <w:r>
        <w:rPr>
          <w:noProof/>
        </w:rPr>
        <w:fldChar w:fldCharType="end"/>
      </w:r>
    </w:p>
    <w:p w14:paraId="104B45BD" w14:textId="264A206C"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3</w:t>
      </w:r>
      <w:r>
        <w:rPr>
          <w:rFonts w:asciiTheme="minorHAnsi" w:eastAsiaTheme="minorEastAsia" w:hAnsiTheme="minorHAnsi" w:cstheme="minorBidi"/>
          <w:b w:val="0"/>
          <w:noProof/>
          <w:sz w:val="22"/>
          <w:szCs w:val="22"/>
          <w:lang w:eastAsia="en-US"/>
        </w:rPr>
        <w:tab/>
      </w:r>
      <w:r w:rsidRPr="001C3CA7">
        <w:rPr>
          <w:rFonts w:ascii="Georgia" w:hAnsi="Georgia"/>
          <w:noProof/>
        </w:rPr>
        <w:t>Overview</w:t>
      </w:r>
      <w:r>
        <w:rPr>
          <w:noProof/>
        </w:rPr>
        <w:tab/>
      </w:r>
      <w:r>
        <w:rPr>
          <w:noProof/>
        </w:rPr>
        <w:fldChar w:fldCharType="begin"/>
      </w:r>
      <w:r>
        <w:rPr>
          <w:noProof/>
        </w:rPr>
        <w:instrText xml:space="preserve"> PAGEREF _Toc106199278 \h </w:instrText>
      </w:r>
      <w:r>
        <w:rPr>
          <w:noProof/>
        </w:rPr>
      </w:r>
      <w:r>
        <w:rPr>
          <w:noProof/>
        </w:rPr>
        <w:fldChar w:fldCharType="separate"/>
      </w:r>
      <w:r>
        <w:rPr>
          <w:noProof/>
        </w:rPr>
        <w:t>5</w:t>
      </w:r>
      <w:r>
        <w:rPr>
          <w:noProof/>
        </w:rPr>
        <w:fldChar w:fldCharType="end"/>
      </w:r>
    </w:p>
    <w:p w14:paraId="32BF1DBB" w14:textId="0D550968"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3.1</w:t>
      </w:r>
      <w:r>
        <w:rPr>
          <w:rFonts w:asciiTheme="minorHAnsi" w:eastAsiaTheme="minorEastAsia" w:hAnsiTheme="minorHAnsi" w:cstheme="minorBidi"/>
          <w:noProof/>
          <w:sz w:val="22"/>
          <w:szCs w:val="22"/>
          <w:lang w:eastAsia="en-US"/>
        </w:rPr>
        <w:tab/>
      </w:r>
      <w:r w:rsidRPr="001C3CA7">
        <w:rPr>
          <w:rFonts w:ascii="Georgia" w:hAnsi="Georgia"/>
          <w:noProof/>
        </w:rPr>
        <w:t>Business Objectives</w:t>
      </w:r>
      <w:r>
        <w:rPr>
          <w:noProof/>
        </w:rPr>
        <w:tab/>
      </w:r>
      <w:r>
        <w:rPr>
          <w:noProof/>
        </w:rPr>
        <w:fldChar w:fldCharType="begin"/>
      </w:r>
      <w:r>
        <w:rPr>
          <w:noProof/>
        </w:rPr>
        <w:instrText xml:space="preserve"> PAGEREF _Toc106199279 \h </w:instrText>
      </w:r>
      <w:r>
        <w:rPr>
          <w:noProof/>
        </w:rPr>
      </w:r>
      <w:r>
        <w:rPr>
          <w:noProof/>
        </w:rPr>
        <w:fldChar w:fldCharType="separate"/>
      </w:r>
      <w:r>
        <w:rPr>
          <w:noProof/>
        </w:rPr>
        <w:t>5</w:t>
      </w:r>
      <w:r>
        <w:rPr>
          <w:noProof/>
        </w:rPr>
        <w:fldChar w:fldCharType="end"/>
      </w:r>
    </w:p>
    <w:p w14:paraId="68E46001" w14:textId="15A487C8"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3.2</w:t>
      </w:r>
      <w:r>
        <w:rPr>
          <w:rFonts w:asciiTheme="minorHAnsi" w:eastAsiaTheme="minorEastAsia" w:hAnsiTheme="minorHAnsi" w:cstheme="minorBidi"/>
          <w:noProof/>
          <w:sz w:val="22"/>
          <w:szCs w:val="22"/>
          <w:lang w:eastAsia="en-US"/>
        </w:rPr>
        <w:tab/>
      </w:r>
      <w:r w:rsidRPr="001C3CA7">
        <w:rPr>
          <w:rFonts w:ascii="Georgia" w:hAnsi="Georgia"/>
          <w:noProof/>
        </w:rPr>
        <w:t>Major Features</w:t>
      </w:r>
      <w:r>
        <w:rPr>
          <w:noProof/>
        </w:rPr>
        <w:tab/>
      </w:r>
      <w:r>
        <w:rPr>
          <w:noProof/>
        </w:rPr>
        <w:fldChar w:fldCharType="begin"/>
      </w:r>
      <w:r>
        <w:rPr>
          <w:noProof/>
        </w:rPr>
        <w:instrText xml:space="preserve"> PAGEREF _Toc106199280 \h </w:instrText>
      </w:r>
      <w:r>
        <w:rPr>
          <w:noProof/>
        </w:rPr>
      </w:r>
      <w:r>
        <w:rPr>
          <w:noProof/>
        </w:rPr>
        <w:fldChar w:fldCharType="separate"/>
      </w:r>
      <w:r>
        <w:rPr>
          <w:noProof/>
        </w:rPr>
        <w:t>5</w:t>
      </w:r>
      <w:r>
        <w:rPr>
          <w:noProof/>
        </w:rPr>
        <w:fldChar w:fldCharType="end"/>
      </w:r>
    </w:p>
    <w:p w14:paraId="1C43F4BC" w14:textId="47ED56EC"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3.3</w:t>
      </w:r>
      <w:r>
        <w:rPr>
          <w:rFonts w:asciiTheme="minorHAnsi" w:eastAsiaTheme="minorEastAsia" w:hAnsiTheme="minorHAnsi" w:cstheme="minorBidi"/>
          <w:noProof/>
          <w:sz w:val="22"/>
          <w:szCs w:val="22"/>
          <w:lang w:eastAsia="en-US"/>
        </w:rPr>
        <w:tab/>
      </w:r>
      <w:r w:rsidRPr="001C3CA7">
        <w:rPr>
          <w:rFonts w:ascii="Georgia" w:hAnsi="Georgia"/>
          <w:noProof/>
        </w:rPr>
        <w:t>Glossary</w:t>
      </w:r>
      <w:r>
        <w:rPr>
          <w:noProof/>
        </w:rPr>
        <w:tab/>
      </w:r>
      <w:r>
        <w:rPr>
          <w:noProof/>
        </w:rPr>
        <w:fldChar w:fldCharType="begin"/>
      </w:r>
      <w:r>
        <w:rPr>
          <w:noProof/>
        </w:rPr>
        <w:instrText xml:space="preserve"> PAGEREF _Toc106199281 \h </w:instrText>
      </w:r>
      <w:r>
        <w:rPr>
          <w:noProof/>
        </w:rPr>
      </w:r>
      <w:r>
        <w:rPr>
          <w:noProof/>
        </w:rPr>
        <w:fldChar w:fldCharType="separate"/>
      </w:r>
      <w:r>
        <w:rPr>
          <w:noProof/>
        </w:rPr>
        <w:t>5</w:t>
      </w:r>
      <w:r>
        <w:rPr>
          <w:noProof/>
        </w:rPr>
        <w:fldChar w:fldCharType="end"/>
      </w:r>
    </w:p>
    <w:p w14:paraId="76109920" w14:textId="6A631E33"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4</w:t>
      </w:r>
      <w:r>
        <w:rPr>
          <w:rFonts w:asciiTheme="minorHAnsi" w:eastAsiaTheme="minorEastAsia" w:hAnsiTheme="minorHAnsi" w:cstheme="minorBidi"/>
          <w:b w:val="0"/>
          <w:noProof/>
          <w:sz w:val="22"/>
          <w:szCs w:val="22"/>
          <w:lang w:eastAsia="en-US"/>
        </w:rPr>
        <w:tab/>
      </w:r>
      <w:r w:rsidRPr="001C3CA7">
        <w:rPr>
          <w:rFonts w:ascii="Georgia" w:hAnsi="Georgia"/>
          <w:noProof/>
        </w:rPr>
        <w:t>High-Level Fusion Integration flow</w:t>
      </w:r>
      <w:r>
        <w:rPr>
          <w:noProof/>
        </w:rPr>
        <w:tab/>
      </w:r>
      <w:r>
        <w:rPr>
          <w:noProof/>
        </w:rPr>
        <w:fldChar w:fldCharType="begin"/>
      </w:r>
      <w:r>
        <w:rPr>
          <w:noProof/>
        </w:rPr>
        <w:instrText xml:space="preserve"> PAGEREF _Toc106199282 \h </w:instrText>
      </w:r>
      <w:r>
        <w:rPr>
          <w:noProof/>
        </w:rPr>
      </w:r>
      <w:r>
        <w:rPr>
          <w:noProof/>
        </w:rPr>
        <w:fldChar w:fldCharType="separate"/>
      </w:r>
      <w:r>
        <w:rPr>
          <w:noProof/>
        </w:rPr>
        <w:t>7</w:t>
      </w:r>
      <w:r>
        <w:rPr>
          <w:noProof/>
        </w:rPr>
        <w:fldChar w:fldCharType="end"/>
      </w:r>
    </w:p>
    <w:p w14:paraId="75CF4FBE" w14:textId="0B7B9DB9"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5</w:t>
      </w:r>
      <w:r>
        <w:rPr>
          <w:rFonts w:asciiTheme="minorHAnsi" w:eastAsiaTheme="minorEastAsia" w:hAnsiTheme="minorHAnsi" w:cstheme="minorBidi"/>
          <w:b w:val="0"/>
          <w:noProof/>
          <w:sz w:val="22"/>
          <w:szCs w:val="22"/>
          <w:lang w:eastAsia="en-US"/>
        </w:rPr>
        <w:tab/>
      </w:r>
      <w:r w:rsidRPr="001C3CA7">
        <w:rPr>
          <w:rFonts w:ascii="Georgia" w:hAnsi="Georgia"/>
          <w:noProof/>
        </w:rPr>
        <w:t>Technical Design Details</w:t>
      </w:r>
      <w:r>
        <w:rPr>
          <w:noProof/>
        </w:rPr>
        <w:tab/>
      </w:r>
      <w:r>
        <w:rPr>
          <w:noProof/>
        </w:rPr>
        <w:fldChar w:fldCharType="begin"/>
      </w:r>
      <w:r>
        <w:rPr>
          <w:noProof/>
        </w:rPr>
        <w:instrText xml:space="preserve"> PAGEREF _Toc106199283 \h </w:instrText>
      </w:r>
      <w:r>
        <w:rPr>
          <w:noProof/>
        </w:rPr>
      </w:r>
      <w:r>
        <w:rPr>
          <w:noProof/>
        </w:rPr>
        <w:fldChar w:fldCharType="separate"/>
      </w:r>
      <w:r>
        <w:rPr>
          <w:noProof/>
        </w:rPr>
        <w:t>8</w:t>
      </w:r>
      <w:r>
        <w:rPr>
          <w:noProof/>
        </w:rPr>
        <w:fldChar w:fldCharType="end"/>
      </w:r>
    </w:p>
    <w:p w14:paraId="2D331440" w14:textId="23F6CA62"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5.1</w:t>
      </w:r>
      <w:r>
        <w:rPr>
          <w:rFonts w:asciiTheme="minorHAnsi" w:eastAsiaTheme="minorEastAsia" w:hAnsiTheme="minorHAnsi" w:cstheme="minorBidi"/>
          <w:noProof/>
          <w:sz w:val="22"/>
          <w:szCs w:val="22"/>
          <w:lang w:eastAsia="en-US"/>
        </w:rPr>
        <w:tab/>
      </w:r>
      <w:r w:rsidRPr="001C3CA7">
        <w:rPr>
          <w:rFonts w:ascii="Georgia" w:hAnsi="Georgia"/>
          <w:noProof/>
        </w:rPr>
        <w:t>OIC Services</w:t>
      </w:r>
      <w:r>
        <w:rPr>
          <w:noProof/>
        </w:rPr>
        <w:tab/>
      </w:r>
      <w:r>
        <w:rPr>
          <w:noProof/>
        </w:rPr>
        <w:fldChar w:fldCharType="begin"/>
      </w:r>
      <w:r>
        <w:rPr>
          <w:noProof/>
        </w:rPr>
        <w:instrText xml:space="preserve"> PAGEREF _Toc106199284 \h </w:instrText>
      </w:r>
      <w:r>
        <w:rPr>
          <w:noProof/>
        </w:rPr>
      </w:r>
      <w:r>
        <w:rPr>
          <w:noProof/>
        </w:rPr>
        <w:fldChar w:fldCharType="separate"/>
      </w:r>
      <w:r>
        <w:rPr>
          <w:noProof/>
        </w:rPr>
        <w:t>8</w:t>
      </w:r>
      <w:r>
        <w:rPr>
          <w:noProof/>
        </w:rPr>
        <w:fldChar w:fldCharType="end"/>
      </w:r>
    </w:p>
    <w:p w14:paraId="1B9CA834" w14:textId="23A5B516"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5.2</w:t>
      </w:r>
      <w:r>
        <w:rPr>
          <w:rFonts w:asciiTheme="minorHAnsi" w:eastAsiaTheme="minorEastAsia" w:hAnsiTheme="minorHAnsi" w:cstheme="minorBidi"/>
          <w:noProof/>
          <w:sz w:val="22"/>
          <w:szCs w:val="22"/>
          <w:lang w:eastAsia="en-US"/>
        </w:rPr>
        <w:tab/>
      </w:r>
      <w:r w:rsidRPr="001C3CA7">
        <w:rPr>
          <w:rFonts w:ascii="Georgia" w:hAnsi="Georgia"/>
          <w:noProof/>
        </w:rPr>
        <w:t>Fusion BIP Report</w:t>
      </w:r>
      <w:r>
        <w:rPr>
          <w:noProof/>
        </w:rPr>
        <w:tab/>
      </w:r>
      <w:r>
        <w:rPr>
          <w:noProof/>
        </w:rPr>
        <w:fldChar w:fldCharType="begin"/>
      </w:r>
      <w:r>
        <w:rPr>
          <w:noProof/>
        </w:rPr>
        <w:instrText xml:space="preserve"> PAGEREF _Toc106199285 \h </w:instrText>
      </w:r>
      <w:r>
        <w:rPr>
          <w:noProof/>
        </w:rPr>
      </w:r>
      <w:r>
        <w:rPr>
          <w:noProof/>
        </w:rPr>
        <w:fldChar w:fldCharType="separate"/>
      </w:r>
      <w:r>
        <w:rPr>
          <w:noProof/>
        </w:rPr>
        <w:t>9</w:t>
      </w:r>
      <w:r>
        <w:rPr>
          <w:noProof/>
        </w:rPr>
        <w:fldChar w:fldCharType="end"/>
      </w:r>
    </w:p>
    <w:p w14:paraId="63ED9B45" w14:textId="50C5A390"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5.3</w:t>
      </w:r>
      <w:r>
        <w:rPr>
          <w:rFonts w:asciiTheme="minorHAnsi" w:eastAsiaTheme="minorEastAsia" w:hAnsiTheme="minorHAnsi" w:cstheme="minorBidi"/>
          <w:noProof/>
          <w:sz w:val="22"/>
          <w:szCs w:val="22"/>
          <w:lang w:eastAsia="en-US"/>
        </w:rPr>
        <w:tab/>
      </w:r>
      <w:r w:rsidRPr="001C3CA7">
        <w:rPr>
          <w:rFonts w:ascii="Georgia" w:hAnsi="Georgia"/>
          <w:noProof/>
        </w:rPr>
        <w:t>Oracle PaaS DBCS components</w:t>
      </w:r>
      <w:r>
        <w:rPr>
          <w:noProof/>
        </w:rPr>
        <w:tab/>
      </w:r>
      <w:r>
        <w:rPr>
          <w:noProof/>
        </w:rPr>
        <w:fldChar w:fldCharType="begin"/>
      </w:r>
      <w:r>
        <w:rPr>
          <w:noProof/>
        </w:rPr>
        <w:instrText xml:space="preserve"> PAGEREF _Toc106199286 \h </w:instrText>
      </w:r>
      <w:r>
        <w:rPr>
          <w:noProof/>
        </w:rPr>
      </w:r>
      <w:r>
        <w:rPr>
          <w:noProof/>
        </w:rPr>
        <w:fldChar w:fldCharType="separate"/>
      </w:r>
      <w:r>
        <w:rPr>
          <w:noProof/>
        </w:rPr>
        <w:t>11</w:t>
      </w:r>
      <w:r>
        <w:rPr>
          <w:noProof/>
        </w:rPr>
        <w:fldChar w:fldCharType="end"/>
      </w:r>
    </w:p>
    <w:p w14:paraId="2D6A91BD" w14:textId="0A8AA8B8"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5.4</w:t>
      </w:r>
      <w:r>
        <w:rPr>
          <w:rFonts w:asciiTheme="minorHAnsi" w:eastAsiaTheme="minorEastAsia" w:hAnsiTheme="minorHAnsi" w:cstheme="minorBidi"/>
          <w:noProof/>
          <w:sz w:val="22"/>
          <w:szCs w:val="22"/>
          <w:lang w:eastAsia="en-US"/>
        </w:rPr>
        <w:tab/>
      </w:r>
      <w:r w:rsidRPr="001C3CA7">
        <w:rPr>
          <w:rFonts w:ascii="Georgia" w:hAnsi="Georgia"/>
          <w:noProof/>
        </w:rPr>
        <w:t>Technical flow</w:t>
      </w:r>
      <w:r>
        <w:rPr>
          <w:noProof/>
        </w:rPr>
        <w:tab/>
      </w:r>
      <w:r>
        <w:rPr>
          <w:noProof/>
        </w:rPr>
        <w:fldChar w:fldCharType="begin"/>
      </w:r>
      <w:r>
        <w:rPr>
          <w:noProof/>
        </w:rPr>
        <w:instrText xml:space="preserve"> PAGEREF _Toc106199287 \h </w:instrText>
      </w:r>
      <w:r>
        <w:rPr>
          <w:noProof/>
        </w:rPr>
      </w:r>
      <w:r>
        <w:rPr>
          <w:noProof/>
        </w:rPr>
        <w:fldChar w:fldCharType="separate"/>
      </w:r>
      <w:r>
        <w:rPr>
          <w:noProof/>
        </w:rPr>
        <w:t>11</w:t>
      </w:r>
      <w:r>
        <w:rPr>
          <w:noProof/>
        </w:rPr>
        <w:fldChar w:fldCharType="end"/>
      </w:r>
    </w:p>
    <w:p w14:paraId="6C65DA2C" w14:textId="3A23B24F"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6</w:t>
      </w:r>
      <w:r>
        <w:rPr>
          <w:rFonts w:asciiTheme="minorHAnsi" w:eastAsiaTheme="minorEastAsia" w:hAnsiTheme="minorHAnsi" w:cstheme="minorBidi"/>
          <w:b w:val="0"/>
          <w:noProof/>
          <w:sz w:val="22"/>
          <w:szCs w:val="22"/>
          <w:lang w:eastAsia="en-US"/>
        </w:rPr>
        <w:tab/>
      </w:r>
      <w:r w:rsidRPr="001C3CA7">
        <w:rPr>
          <w:rFonts w:ascii="Georgia" w:hAnsi="Georgia"/>
          <w:noProof/>
        </w:rPr>
        <w:t>Data FIELD Mapping</w:t>
      </w:r>
      <w:r>
        <w:rPr>
          <w:noProof/>
        </w:rPr>
        <w:tab/>
      </w:r>
      <w:r>
        <w:rPr>
          <w:noProof/>
        </w:rPr>
        <w:fldChar w:fldCharType="begin"/>
      </w:r>
      <w:r>
        <w:rPr>
          <w:noProof/>
        </w:rPr>
        <w:instrText xml:space="preserve"> PAGEREF _Toc106199288 \h </w:instrText>
      </w:r>
      <w:r>
        <w:rPr>
          <w:noProof/>
        </w:rPr>
      </w:r>
      <w:r>
        <w:rPr>
          <w:noProof/>
        </w:rPr>
        <w:fldChar w:fldCharType="separate"/>
      </w:r>
      <w:r>
        <w:rPr>
          <w:noProof/>
        </w:rPr>
        <w:t>12</w:t>
      </w:r>
      <w:r>
        <w:rPr>
          <w:noProof/>
        </w:rPr>
        <w:fldChar w:fldCharType="end"/>
      </w:r>
    </w:p>
    <w:p w14:paraId="1A6FB403" w14:textId="00FA316C"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6.1</w:t>
      </w:r>
      <w:r>
        <w:rPr>
          <w:rFonts w:asciiTheme="minorHAnsi" w:eastAsiaTheme="minorEastAsia" w:hAnsiTheme="minorHAnsi" w:cstheme="minorBidi"/>
          <w:noProof/>
          <w:sz w:val="22"/>
          <w:szCs w:val="22"/>
          <w:lang w:eastAsia="en-US"/>
        </w:rPr>
        <w:tab/>
      </w:r>
      <w:r w:rsidRPr="001C3CA7">
        <w:rPr>
          <w:rFonts w:ascii="Georgia" w:hAnsi="Georgia"/>
          <w:noProof/>
        </w:rPr>
        <w:t>File format</w:t>
      </w:r>
      <w:r>
        <w:rPr>
          <w:noProof/>
        </w:rPr>
        <w:tab/>
      </w:r>
      <w:r>
        <w:rPr>
          <w:noProof/>
        </w:rPr>
        <w:fldChar w:fldCharType="begin"/>
      </w:r>
      <w:r>
        <w:rPr>
          <w:noProof/>
        </w:rPr>
        <w:instrText xml:space="preserve"> PAGEREF _Toc106199289 \h </w:instrText>
      </w:r>
      <w:r>
        <w:rPr>
          <w:noProof/>
        </w:rPr>
      </w:r>
      <w:r>
        <w:rPr>
          <w:noProof/>
        </w:rPr>
        <w:fldChar w:fldCharType="separate"/>
      </w:r>
      <w:r>
        <w:rPr>
          <w:noProof/>
        </w:rPr>
        <w:t>12</w:t>
      </w:r>
      <w:r>
        <w:rPr>
          <w:noProof/>
        </w:rPr>
        <w:fldChar w:fldCharType="end"/>
      </w:r>
    </w:p>
    <w:p w14:paraId="4A598B77" w14:textId="3E2FCE0D"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6.2</w:t>
      </w:r>
      <w:r>
        <w:rPr>
          <w:rFonts w:asciiTheme="minorHAnsi" w:eastAsiaTheme="minorEastAsia" w:hAnsiTheme="minorHAnsi" w:cstheme="minorBidi"/>
          <w:noProof/>
          <w:sz w:val="22"/>
          <w:szCs w:val="22"/>
          <w:lang w:eastAsia="en-US"/>
        </w:rPr>
        <w:tab/>
      </w:r>
      <w:r w:rsidRPr="001C3CA7">
        <w:rPr>
          <w:rFonts w:ascii="Georgia" w:hAnsi="Georgia"/>
          <w:noProof/>
        </w:rPr>
        <w:t>Frequency</w:t>
      </w:r>
      <w:r>
        <w:rPr>
          <w:noProof/>
        </w:rPr>
        <w:tab/>
      </w:r>
      <w:r>
        <w:rPr>
          <w:noProof/>
        </w:rPr>
        <w:fldChar w:fldCharType="begin"/>
      </w:r>
      <w:r>
        <w:rPr>
          <w:noProof/>
        </w:rPr>
        <w:instrText xml:space="preserve"> PAGEREF _Toc106199290 \h </w:instrText>
      </w:r>
      <w:r>
        <w:rPr>
          <w:noProof/>
        </w:rPr>
      </w:r>
      <w:r>
        <w:rPr>
          <w:noProof/>
        </w:rPr>
        <w:fldChar w:fldCharType="separate"/>
      </w:r>
      <w:r>
        <w:rPr>
          <w:noProof/>
        </w:rPr>
        <w:t>12</w:t>
      </w:r>
      <w:r>
        <w:rPr>
          <w:noProof/>
        </w:rPr>
        <w:fldChar w:fldCharType="end"/>
      </w:r>
    </w:p>
    <w:p w14:paraId="68482CCB" w14:textId="1F9AA65C"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7</w:t>
      </w:r>
      <w:r>
        <w:rPr>
          <w:rFonts w:asciiTheme="minorHAnsi" w:eastAsiaTheme="minorEastAsia" w:hAnsiTheme="minorHAnsi" w:cstheme="minorBidi"/>
          <w:b w:val="0"/>
          <w:noProof/>
          <w:sz w:val="22"/>
          <w:szCs w:val="22"/>
          <w:lang w:eastAsia="en-US"/>
        </w:rPr>
        <w:tab/>
      </w:r>
      <w:r w:rsidRPr="001C3CA7">
        <w:rPr>
          <w:rFonts w:ascii="Georgia" w:hAnsi="Georgia"/>
          <w:noProof/>
        </w:rPr>
        <w:t>Exception handling</w:t>
      </w:r>
      <w:r>
        <w:rPr>
          <w:noProof/>
        </w:rPr>
        <w:tab/>
      </w:r>
      <w:r>
        <w:rPr>
          <w:noProof/>
        </w:rPr>
        <w:fldChar w:fldCharType="begin"/>
      </w:r>
      <w:r>
        <w:rPr>
          <w:noProof/>
        </w:rPr>
        <w:instrText xml:space="preserve"> PAGEREF _Toc106199291 \h </w:instrText>
      </w:r>
      <w:r>
        <w:rPr>
          <w:noProof/>
        </w:rPr>
      </w:r>
      <w:r>
        <w:rPr>
          <w:noProof/>
        </w:rPr>
        <w:fldChar w:fldCharType="separate"/>
      </w:r>
      <w:r>
        <w:rPr>
          <w:noProof/>
        </w:rPr>
        <w:t>13</w:t>
      </w:r>
      <w:r>
        <w:rPr>
          <w:noProof/>
        </w:rPr>
        <w:fldChar w:fldCharType="end"/>
      </w:r>
    </w:p>
    <w:p w14:paraId="33EB5C69" w14:textId="0B721486"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7.1</w:t>
      </w:r>
      <w:r>
        <w:rPr>
          <w:rFonts w:asciiTheme="minorHAnsi" w:eastAsiaTheme="minorEastAsia" w:hAnsiTheme="minorHAnsi" w:cstheme="minorBidi"/>
          <w:noProof/>
          <w:sz w:val="22"/>
          <w:szCs w:val="22"/>
          <w:lang w:eastAsia="en-US"/>
        </w:rPr>
        <w:tab/>
      </w:r>
      <w:r w:rsidRPr="001C3CA7">
        <w:rPr>
          <w:rFonts w:ascii="Georgia" w:hAnsi="Georgia"/>
          <w:noProof/>
        </w:rPr>
        <w:t>Scenarios</w:t>
      </w:r>
      <w:r>
        <w:rPr>
          <w:noProof/>
        </w:rPr>
        <w:tab/>
      </w:r>
      <w:r>
        <w:rPr>
          <w:noProof/>
        </w:rPr>
        <w:fldChar w:fldCharType="begin"/>
      </w:r>
      <w:r>
        <w:rPr>
          <w:noProof/>
        </w:rPr>
        <w:instrText xml:space="preserve"> PAGEREF _Toc106199292 \h </w:instrText>
      </w:r>
      <w:r>
        <w:rPr>
          <w:noProof/>
        </w:rPr>
      </w:r>
      <w:r>
        <w:rPr>
          <w:noProof/>
        </w:rPr>
        <w:fldChar w:fldCharType="separate"/>
      </w:r>
      <w:r>
        <w:rPr>
          <w:noProof/>
        </w:rPr>
        <w:t>13</w:t>
      </w:r>
      <w:r>
        <w:rPr>
          <w:noProof/>
        </w:rPr>
        <w:fldChar w:fldCharType="end"/>
      </w:r>
    </w:p>
    <w:p w14:paraId="6744FADD" w14:textId="42B9628E"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8</w:t>
      </w:r>
      <w:r>
        <w:rPr>
          <w:rFonts w:asciiTheme="minorHAnsi" w:eastAsiaTheme="minorEastAsia" w:hAnsiTheme="minorHAnsi" w:cstheme="minorBidi"/>
          <w:b w:val="0"/>
          <w:noProof/>
          <w:sz w:val="22"/>
          <w:szCs w:val="22"/>
          <w:lang w:eastAsia="en-US"/>
        </w:rPr>
        <w:tab/>
      </w:r>
      <w:r w:rsidRPr="001C3CA7">
        <w:rPr>
          <w:rFonts w:ascii="Georgia" w:hAnsi="Georgia"/>
          <w:noProof/>
        </w:rPr>
        <w:t>Assumptions / Considerations</w:t>
      </w:r>
      <w:r>
        <w:rPr>
          <w:noProof/>
        </w:rPr>
        <w:tab/>
      </w:r>
      <w:r>
        <w:rPr>
          <w:noProof/>
        </w:rPr>
        <w:fldChar w:fldCharType="begin"/>
      </w:r>
      <w:r>
        <w:rPr>
          <w:noProof/>
        </w:rPr>
        <w:instrText xml:space="preserve"> PAGEREF _Toc106199293 \h </w:instrText>
      </w:r>
      <w:r>
        <w:rPr>
          <w:noProof/>
        </w:rPr>
      </w:r>
      <w:r>
        <w:rPr>
          <w:noProof/>
        </w:rPr>
        <w:fldChar w:fldCharType="separate"/>
      </w:r>
      <w:r>
        <w:rPr>
          <w:noProof/>
        </w:rPr>
        <w:t>14</w:t>
      </w:r>
      <w:r>
        <w:rPr>
          <w:noProof/>
        </w:rPr>
        <w:fldChar w:fldCharType="end"/>
      </w:r>
    </w:p>
    <w:p w14:paraId="5C58DE81" w14:textId="2E822084"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9</w:t>
      </w:r>
      <w:r>
        <w:rPr>
          <w:rFonts w:asciiTheme="minorHAnsi" w:eastAsiaTheme="minorEastAsia" w:hAnsiTheme="minorHAnsi" w:cstheme="minorBidi"/>
          <w:b w:val="0"/>
          <w:noProof/>
          <w:sz w:val="22"/>
          <w:szCs w:val="22"/>
          <w:lang w:eastAsia="en-US"/>
        </w:rPr>
        <w:tab/>
      </w:r>
      <w:r w:rsidRPr="001C3CA7">
        <w:rPr>
          <w:rFonts w:ascii="Georgia" w:hAnsi="Georgia"/>
          <w:noProof/>
        </w:rPr>
        <w:t>Open and Closed Issues</w:t>
      </w:r>
      <w:r>
        <w:rPr>
          <w:noProof/>
        </w:rPr>
        <w:tab/>
      </w:r>
      <w:r>
        <w:rPr>
          <w:noProof/>
        </w:rPr>
        <w:fldChar w:fldCharType="begin"/>
      </w:r>
      <w:r>
        <w:rPr>
          <w:noProof/>
        </w:rPr>
        <w:instrText xml:space="preserve"> PAGEREF _Toc106199294 \h </w:instrText>
      </w:r>
      <w:r>
        <w:rPr>
          <w:noProof/>
        </w:rPr>
      </w:r>
      <w:r>
        <w:rPr>
          <w:noProof/>
        </w:rPr>
        <w:fldChar w:fldCharType="separate"/>
      </w:r>
      <w:r>
        <w:rPr>
          <w:noProof/>
        </w:rPr>
        <w:t>15</w:t>
      </w:r>
      <w:r>
        <w:rPr>
          <w:noProof/>
        </w:rPr>
        <w:fldChar w:fldCharType="end"/>
      </w:r>
    </w:p>
    <w:p w14:paraId="585CDC1E" w14:textId="7A917985"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9.1</w:t>
      </w:r>
      <w:r>
        <w:rPr>
          <w:rFonts w:asciiTheme="minorHAnsi" w:eastAsiaTheme="minorEastAsia" w:hAnsiTheme="minorHAnsi" w:cstheme="minorBidi"/>
          <w:noProof/>
          <w:sz w:val="22"/>
          <w:szCs w:val="22"/>
          <w:lang w:eastAsia="en-US"/>
        </w:rPr>
        <w:tab/>
      </w:r>
      <w:r w:rsidRPr="001C3CA7">
        <w:rPr>
          <w:rFonts w:ascii="Georgia" w:hAnsi="Georgia"/>
          <w:noProof/>
        </w:rPr>
        <w:t>Open Issues</w:t>
      </w:r>
      <w:r>
        <w:rPr>
          <w:noProof/>
        </w:rPr>
        <w:tab/>
      </w:r>
      <w:r>
        <w:rPr>
          <w:noProof/>
        </w:rPr>
        <w:fldChar w:fldCharType="begin"/>
      </w:r>
      <w:r>
        <w:rPr>
          <w:noProof/>
        </w:rPr>
        <w:instrText xml:space="preserve"> PAGEREF _Toc106199295 \h </w:instrText>
      </w:r>
      <w:r>
        <w:rPr>
          <w:noProof/>
        </w:rPr>
      </w:r>
      <w:r>
        <w:rPr>
          <w:noProof/>
        </w:rPr>
        <w:fldChar w:fldCharType="separate"/>
      </w:r>
      <w:r>
        <w:rPr>
          <w:noProof/>
        </w:rPr>
        <w:t>15</w:t>
      </w:r>
      <w:r>
        <w:rPr>
          <w:noProof/>
        </w:rPr>
        <w:fldChar w:fldCharType="end"/>
      </w:r>
    </w:p>
    <w:p w14:paraId="7D756241" w14:textId="37EFE672"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9.2</w:t>
      </w:r>
      <w:r>
        <w:rPr>
          <w:rFonts w:asciiTheme="minorHAnsi" w:eastAsiaTheme="minorEastAsia" w:hAnsiTheme="minorHAnsi" w:cstheme="minorBidi"/>
          <w:noProof/>
          <w:sz w:val="22"/>
          <w:szCs w:val="22"/>
          <w:lang w:eastAsia="en-US"/>
        </w:rPr>
        <w:tab/>
      </w:r>
      <w:r w:rsidRPr="001C3CA7">
        <w:rPr>
          <w:rFonts w:ascii="Georgia" w:hAnsi="Georgia"/>
          <w:noProof/>
        </w:rPr>
        <w:t>Closed Issues</w:t>
      </w:r>
      <w:r>
        <w:rPr>
          <w:noProof/>
        </w:rPr>
        <w:tab/>
      </w:r>
      <w:r>
        <w:rPr>
          <w:noProof/>
        </w:rPr>
        <w:fldChar w:fldCharType="begin"/>
      </w:r>
      <w:r>
        <w:rPr>
          <w:noProof/>
        </w:rPr>
        <w:instrText xml:space="preserve"> PAGEREF _Toc106199296 \h </w:instrText>
      </w:r>
      <w:r>
        <w:rPr>
          <w:noProof/>
        </w:rPr>
      </w:r>
      <w:r>
        <w:rPr>
          <w:noProof/>
        </w:rPr>
        <w:fldChar w:fldCharType="separate"/>
      </w:r>
      <w:r>
        <w:rPr>
          <w:noProof/>
        </w:rPr>
        <w:t>15</w:t>
      </w:r>
      <w:r>
        <w:rPr>
          <w:noProof/>
        </w:rPr>
        <w:fldChar w:fldCharType="end"/>
      </w:r>
    </w:p>
    <w:p w14:paraId="10F6B2EE" w14:textId="1B476561"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1A5FAD">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99275"/>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99276"/>
      <w:r w:rsidRPr="00A22B16">
        <w:rPr>
          <w:rFonts w:ascii="Georgia" w:hAnsi="Georgia"/>
        </w:rPr>
        <w:t>Scope for this Document</w:t>
      </w:r>
      <w:bookmarkEnd w:id="11"/>
      <w:bookmarkEnd w:id="12"/>
      <w:bookmarkEnd w:id="13"/>
    </w:p>
    <w:p w14:paraId="70CEDCF4" w14:textId="1D493C48"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FD5601">
        <w:rPr>
          <w:rFonts w:ascii="Georgia" w:hAnsi="Georgia"/>
        </w:rPr>
        <w:t xml:space="preserve">update the supplier </w:t>
      </w:r>
      <w:r w:rsidR="00DC5CFF">
        <w:rPr>
          <w:rFonts w:ascii="Georgia" w:hAnsi="Georgia"/>
        </w:rPr>
        <w:t>header level DFF along with supplier GSTIN captured in qualification section during supplier registration</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99277"/>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99278"/>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4B0BCE31"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FD5601">
        <w:rPr>
          <w:rFonts w:ascii="Georgia" w:hAnsi="Georgia"/>
        </w:rPr>
        <w:t xml:space="preserve">update the supplier </w:t>
      </w:r>
      <w:r w:rsidR="005123D8">
        <w:rPr>
          <w:rFonts w:ascii="Georgia" w:hAnsi="Georgia"/>
        </w:rPr>
        <w:t>level DFF and GSTIN details</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99279"/>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05676963"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w:t>
      </w:r>
      <w:r w:rsidR="00FD5601">
        <w:rPr>
          <w:rFonts w:ascii="Georgia" w:hAnsi="Georgia"/>
        </w:rPr>
        <w:t xml:space="preserve">fetch the supplier </w:t>
      </w:r>
      <w:r w:rsidR="00EB2595">
        <w:rPr>
          <w:rFonts w:ascii="Georgia" w:hAnsi="Georgia"/>
        </w:rPr>
        <w:t>details captured during registration and update supplier level attributes</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99280"/>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510F618C"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 xml:space="preserve">Fusion BI report to fetch the </w:t>
      </w:r>
      <w:r w:rsidR="00FD5601">
        <w:rPr>
          <w:rFonts w:ascii="Georgia" w:hAnsi="Georgia"/>
        </w:rPr>
        <w:t xml:space="preserve">supplier </w:t>
      </w:r>
      <w:r w:rsidR="00BD5E24">
        <w:rPr>
          <w:rFonts w:ascii="Georgia" w:hAnsi="Georgia"/>
        </w:rPr>
        <w:t>registration level details for which it’s not updated at supplier record level</w:t>
      </w:r>
      <w:r w:rsidR="005A6F86">
        <w:rPr>
          <w:rFonts w:ascii="Georgia" w:hAnsi="Georgia"/>
        </w:rPr>
        <w:t>.</w:t>
      </w:r>
    </w:p>
    <w:p w14:paraId="1BAD6ABC" w14:textId="07255299"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FD5601">
        <w:rPr>
          <w:rFonts w:ascii="Georgia" w:hAnsi="Georgia"/>
        </w:rPr>
        <w:t xml:space="preserve">update the supplier </w:t>
      </w:r>
      <w:r w:rsidR="005A3260">
        <w:rPr>
          <w:rFonts w:ascii="Georgia" w:hAnsi="Georgia"/>
        </w:rPr>
        <w:t xml:space="preserve">&amp; capture GSTIN </w:t>
      </w:r>
      <w:r w:rsidR="00FD5601">
        <w:rPr>
          <w:rFonts w:ascii="Georgia" w:hAnsi="Georgia"/>
        </w:rPr>
        <w:t>accordingly.</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99281"/>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4C3F4D01" w14:textId="47AE7F4D" w:rsidR="00935F0E" w:rsidRPr="00A22B16" w:rsidRDefault="00935F0E" w:rsidP="00935F0E">
      <w:pPr>
        <w:pStyle w:val="Heading8"/>
        <w:tabs>
          <w:tab w:val="left" w:pos="2370"/>
        </w:tabs>
        <w:rPr>
          <w:rFonts w:ascii="Georgia" w:hAnsi="Georgia"/>
        </w:rPr>
      </w:pPr>
      <w:r>
        <w:rPr>
          <w:rFonts w:ascii="Georgia" w:hAnsi="Georgia"/>
        </w:rPr>
        <w:t>BIP</w:t>
      </w:r>
      <w:r>
        <w:rPr>
          <w:rFonts w:ascii="Georgia" w:hAnsi="Georgia"/>
        </w:rPr>
        <w:tab/>
      </w:r>
    </w:p>
    <w:p w14:paraId="337A0F3B" w14:textId="74D79B36" w:rsidR="00935F0E" w:rsidRDefault="00935F0E" w:rsidP="00935F0E">
      <w:pPr>
        <w:shd w:val="clear" w:color="auto" w:fill="FFFFFF"/>
        <w:ind w:left="1440"/>
        <w:jc w:val="both"/>
        <w:rPr>
          <w:rFonts w:ascii="Georgia" w:hAnsi="Georgia"/>
        </w:rPr>
      </w:pPr>
      <w:r>
        <w:rPr>
          <w:rFonts w:ascii="Georgia" w:hAnsi="Georgia"/>
        </w:rPr>
        <w:t>Business Intelligence Publisher</w:t>
      </w:r>
    </w:p>
    <w:p w14:paraId="0E6A6F11" w14:textId="77777777" w:rsidR="00935F0E" w:rsidRPr="00A22B16" w:rsidRDefault="00935F0E" w:rsidP="00935F0E">
      <w:pPr>
        <w:shd w:val="clear" w:color="auto" w:fill="FFFFFF"/>
        <w:ind w:left="1440"/>
        <w:jc w:val="both"/>
        <w:rPr>
          <w:rFonts w:ascii="Georgia" w:hAnsi="Georgia"/>
        </w:rPr>
      </w:pPr>
    </w:p>
    <w:p w14:paraId="2334DD30" w14:textId="153DBB1A" w:rsidR="00935F0E" w:rsidRPr="00A22B16" w:rsidRDefault="00935F0E" w:rsidP="00935F0E">
      <w:pPr>
        <w:pStyle w:val="Heading8"/>
        <w:tabs>
          <w:tab w:val="left" w:pos="2370"/>
        </w:tabs>
        <w:rPr>
          <w:rFonts w:ascii="Georgia" w:hAnsi="Georgia"/>
        </w:rPr>
      </w:pPr>
      <w:r>
        <w:rPr>
          <w:rFonts w:ascii="Georgia" w:hAnsi="Georgia"/>
        </w:rPr>
        <w:t>API</w:t>
      </w:r>
    </w:p>
    <w:p w14:paraId="3E1652B4" w14:textId="7088F928" w:rsidR="00935F0E" w:rsidRPr="00A22B16" w:rsidRDefault="00935F0E" w:rsidP="00935F0E">
      <w:pPr>
        <w:shd w:val="clear" w:color="auto" w:fill="FFFFFF"/>
        <w:ind w:left="1440"/>
        <w:jc w:val="both"/>
        <w:rPr>
          <w:rFonts w:ascii="Georgia" w:hAnsi="Georgia"/>
        </w:rPr>
      </w:pPr>
      <w:r>
        <w:rPr>
          <w:rFonts w:ascii="Georgia" w:hAnsi="Georgia"/>
        </w:rPr>
        <w:t>Application programming interface</w:t>
      </w:r>
    </w:p>
    <w:p w14:paraId="56F4278E" w14:textId="68EFA53D" w:rsidR="00632DBD" w:rsidRDefault="00632DBD" w:rsidP="002E715A">
      <w:pPr>
        <w:pStyle w:val="BodyText"/>
        <w:jc w:val="both"/>
        <w:rPr>
          <w:rFonts w:ascii="Georgia" w:hAnsi="Georgia"/>
        </w:rPr>
      </w:pPr>
    </w:p>
    <w:p w14:paraId="48B684B1" w14:textId="7D241DBE" w:rsidR="00935F0E" w:rsidRPr="00A22B16" w:rsidRDefault="00935F0E" w:rsidP="00935F0E">
      <w:pPr>
        <w:pStyle w:val="Heading8"/>
        <w:tabs>
          <w:tab w:val="left" w:pos="2370"/>
        </w:tabs>
        <w:rPr>
          <w:rFonts w:ascii="Georgia" w:hAnsi="Georgia"/>
        </w:rPr>
      </w:pPr>
      <w:r>
        <w:rPr>
          <w:rFonts w:ascii="Georgia" w:hAnsi="Georgia"/>
        </w:rPr>
        <w:lastRenderedPageBreak/>
        <w:t>ESS</w:t>
      </w:r>
    </w:p>
    <w:p w14:paraId="1D0D5F9C" w14:textId="514D3CE1" w:rsidR="00935F0E" w:rsidRPr="00A22B16" w:rsidRDefault="00935F0E" w:rsidP="00935F0E">
      <w:pPr>
        <w:shd w:val="clear" w:color="auto" w:fill="FFFFFF"/>
        <w:ind w:left="1440"/>
        <w:jc w:val="both"/>
        <w:rPr>
          <w:rFonts w:ascii="Georgia" w:hAnsi="Georgia"/>
        </w:rPr>
      </w:pPr>
      <w:r>
        <w:rPr>
          <w:rFonts w:ascii="Georgia" w:hAnsi="Georgia"/>
        </w:rPr>
        <w:t>Enterprise scheduler service</w:t>
      </w:r>
      <w:r w:rsidR="004D4E56">
        <w:rPr>
          <w:rFonts w:ascii="Georgia" w:hAnsi="Georgia"/>
        </w:rPr>
        <w:t xml:space="preserve"> job</w:t>
      </w:r>
    </w:p>
    <w:p w14:paraId="09A0537D" w14:textId="77777777" w:rsidR="007E6689" w:rsidRDefault="007E6689" w:rsidP="00776881">
      <w:pPr>
        <w:pStyle w:val="Heading8"/>
        <w:tabs>
          <w:tab w:val="left" w:pos="2370"/>
        </w:tabs>
        <w:rPr>
          <w:rFonts w:ascii="Georgia" w:hAnsi="Georgia"/>
        </w:rPr>
      </w:pPr>
    </w:p>
    <w:p w14:paraId="743337D0" w14:textId="710C8D94" w:rsidR="00776881" w:rsidRPr="00A22B16" w:rsidRDefault="00776881" w:rsidP="00776881">
      <w:pPr>
        <w:pStyle w:val="Heading8"/>
        <w:tabs>
          <w:tab w:val="left" w:pos="2370"/>
        </w:tabs>
        <w:rPr>
          <w:rFonts w:ascii="Georgia" w:hAnsi="Georgia"/>
        </w:rPr>
      </w:pPr>
      <w:r>
        <w:rPr>
          <w:rFonts w:ascii="Georgia" w:hAnsi="Georgia"/>
        </w:rPr>
        <w:t>DFF</w:t>
      </w:r>
    </w:p>
    <w:p w14:paraId="6BF122DE" w14:textId="1E533A82" w:rsidR="00776881" w:rsidRDefault="00776881" w:rsidP="00776881">
      <w:pPr>
        <w:shd w:val="clear" w:color="auto" w:fill="FFFFFF"/>
        <w:ind w:left="1440"/>
        <w:jc w:val="both"/>
        <w:rPr>
          <w:rFonts w:ascii="Georgia" w:hAnsi="Georgia"/>
        </w:rPr>
      </w:pPr>
      <w:r>
        <w:rPr>
          <w:rFonts w:ascii="Georgia" w:hAnsi="Georgia"/>
        </w:rPr>
        <w:t>Descriptive flex field</w:t>
      </w:r>
    </w:p>
    <w:p w14:paraId="79F860C5" w14:textId="51D0AF49" w:rsidR="00DD16A7" w:rsidRDefault="00DD16A7" w:rsidP="00776881">
      <w:pPr>
        <w:shd w:val="clear" w:color="auto" w:fill="FFFFFF"/>
        <w:ind w:left="1440"/>
        <w:jc w:val="both"/>
        <w:rPr>
          <w:rFonts w:ascii="Georgia" w:hAnsi="Georgia"/>
        </w:rPr>
      </w:pPr>
    </w:p>
    <w:p w14:paraId="29D07D8E" w14:textId="41A14D4D" w:rsidR="00DD16A7" w:rsidRPr="00A22B16" w:rsidRDefault="00DD16A7" w:rsidP="00DD16A7">
      <w:pPr>
        <w:pStyle w:val="Heading8"/>
        <w:tabs>
          <w:tab w:val="left" w:pos="2370"/>
        </w:tabs>
        <w:rPr>
          <w:rFonts w:ascii="Georgia" w:hAnsi="Georgia"/>
        </w:rPr>
      </w:pPr>
      <w:r>
        <w:rPr>
          <w:rFonts w:ascii="Georgia" w:hAnsi="Georgia"/>
        </w:rPr>
        <w:t>GSTIN</w:t>
      </w:r>
    </w:p>
    <w:p w14:paraId="4DE172CA" w14:textId="6398FC9D" w:rsidR="00DD16A7" w:rsidRDefault="00DD16A7" w:rsidP="00DD16A7">
      <w:pPr>
        <w:shd w:val="clear" w:color="auto" w:fill="FFFFFF"/>
        <w:jc w:val="both"/>
        <w:rPr>
          <w:rFonts w:ascii="Georgia" w:hAnsi="Georgia"/>
        </w:rPr>
      </w:pPr>
      <w:r>
        <w:rPr>
          <w:rFonts w:ascii="Georgia" w:hAnsi="Georgia"/>
        </w:rPr>
        <w:tab/>
      </w:r>
      <w:r>
        <w:rPr>
          <w:rFonts w:ascii="Georgia" w:hAnsi="Georgia"/>
        </w:rPr>
        <w:tab/>
        <w:t>Goods and Services Tax Identification Number</w:t>
      </w:r>
    </w:p>
    <w:p w14:paraId="7F1FEC32" w14:textId="32EBFDB7" w:rsidR="007E6689" w:rsidRDefault="007E6689" w:rsidP="00DD16A7">
      <w:pPr>
        <w:shd w:val="clear" w:color="auto" w:fill="FFFFFF"/>
        <w:jc w:val="both"/>
        <w:rPr>
          <w:rFonts w:ascii="Georgia" w:hAnsi="Georgia"/>
        </w:rPr>
      </w:pPr>
    </w:p>
    <w:p w14:paraId="55A847BF" w14:textId="77777777" w:rsidR="00DD16A7" w:rsidRPr="00A22B16" w:rsidRDefault="00DD16A7" w:rsidP="00776881">
      <w:pPr>
        <w:shd w:val="clear" w:color="auto" w:fill="FFFFFF"/>
        <w:ind w:left="1440"/>
        <w:jc w:val="both"/>
        <w:rPr>
          <w:rFonts w:ascii="Georgia" w:hAnsi="Georgia"/>
        </w:rPr>
      </w:pPr>
    </w:p>
    <w:p w14:paraId="366E34DD" w14:textId="77777777" w:rsidR="00776881" w:rsidRPr="00A22B16" w:rsidRDefault="00776881"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99282"/>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1A5FAD">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99283"/>
      <w:r>
        <w:rPr>
          <w:rFonts w:ascii="Georgia" w:hAnsi="Georgia"/>
        </w:rPr>
        <w:lastRenderedPageBreak/>
        <w:t>Technical Design Details</w:t>
      </w:r>
      <w:bookmarkEnd w:id="31"/>
    </w:p>
    <w:p w14:paraId="7FF96952" w14:textId="2E730448"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an integration to </w:t>
      </w:r>
      <w:r w:rsidR="008650C9">
        <w:rPr>
          <w:rFonts w:ascii="Georgia" w:hAnsi="Georgia"/>
        </w:rPr>
        <w:t>update the supplier site status based on the drug license information at the Supplier DFF level</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99284"/>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Style w:val="GridTable6Colorful-Accent2"/>
        <w:tblW w:w="10430" w:type="dxa"/>
        <w:tblLook w:val="04A0" w:firstRow="1" w:lastRow="0" w:firstColumn="1" w:lastColumn="0" w:noHBand="0" w:noVBand="1"/>
      </w:tblPr>
      <w:tblGrid>
        <w:gridCol w:w="1391"/>
        <w:gridCol w:w="9039"/>
      </w:tblGrid>
      <w:tr w:rsidR="00304D99" w:rsidRPr="00B554E5" w14:paraId="33A9B4BA" w14:textId="77777777" w:rsidTr="008C6E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noWrap/>
            <w:hideMark/>
          </w:tcPr>
          <w:p w14:paraId="274AE6B8" w14:textId="77777777" w:rsidR="00304D99" w:rsidRPr="00B554E5" w:rsidRDefault="00304D99" w:rsidP="00304D99">
            <w:pPr>
              <w:rPr>
                <w:rFonts w:ascii="Georgia" w:hAnsi="Georgia" w:cs="Calibri"/>
                <w:b w:val="0"/>
                <w:bCs w:val="0"/>
                <w:color w:val="000000"/>
                <w:lang w:eastAsia="en-US"/>
              </w:rPr>
            </w:pPr>
            <w:r w:rsidRPr="00B554E5">
              <w:rPr>
                <w:rFonts w:ascii="Georgia" w:hAnsi="Georgia" w:cs="Calibri"/>
                <w:color w:val="000000"/>
                <w:lang w:eastAsia="en-US"/>
              </w:rPr>
              <w:t>OIC Integration Name</w:t>
            </w:r>
          </w:p>
        </w:tc>
        <w:tc>
          <w:tcPr>
            <w:tcW w:w="9273" w:type="dxa"/>
            <w:hideMark/>
          </w:tcPr>
          <w:p w14:paraId="7F81DA89" w14:textId="5B4D3356" w:rsidR="00304D99" w:rsidRPr="00B554E5" w:rsidRDefault="008C6EAB" w:rsidP="00304D99">
            <w:pPr>
              <w:cnfStyle w:val="100000000000" w:firstRow="1" w:lastRow="0" w:firstColumn="0" w:lastColumn="0" w:oddVBand="0" w:evenVBand="0" w:oddHBand="0" w:evenHBand="0" w:firstRowFirstColumn="0" w:firstRowLastColumn="0" w:lastRowFirstColumn="0" w:lastRowLastColumn="0"/>
              <w:rPr>
                <w:rFonts w:ascii="Georgia" w:hAnsi="Georgia" w:cs="Calibri"/>
                <w:b w:val="0"/>
                <w:bCs w:val="0"/>
                <w:color w:val="000000"/>
                <w:lang w:eastAsia="en-US"/>
              </w:rPr>
            </w:pPr>
            <w:r w:rsidRPr="008C6EAB">
              <w:rPr>
                <w:rFonts w:ascii="Georgia" w:hAnsi="Georgia" w:cs="Calibri"/>
                <w:b w:val="0"/>
                <w:bCs w:val="0"/>
                <w:color w:val="000000"/>
                <w:lang w:eastAsia="en-US"/>
              </w:rPr>
              <w:t>Fortis Update PO Type at Payable Invoices (1.0)</w:t>
            </w:r>
          </w:p>
        </w:tc>
      </w:tr>
      <w:tr w:rsidR="00304D99" w:rsidRPr="00B554E5" w14:paraId="499CF966" w14:textId="77777777" w:rsidTr="008C6E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7" w:type="dxa"/>
            <w:noWrap/>
            <w:hideMark/>
          </w:tcPr>
          <w:p w14:paraId="5EA9BE5B" w14:textId="77777777" w:rsidR="00304D99" w:rsidRPr="00B554E5" w:rsidRDefault="00304D99" w:rsidP="00304D99">
            <w:pPr>
              <w:rPr>
                <w:rFonts w:ascii="Georgia" w:hAnsi="Georgia" w:cs="Calibri"/>
                <w:b w:val="0"/>
                <w:bCs w:val="0"/>
                <w:color w:val="000000"/>
                <w:lang w:eastAsia="en-US"/>
              </w:rPr>
            </w:pPr>
            <w:r w:rsidRPr="00B554E5">
              <w:rPr>
                <w:rFonts w:ascii="Georgia" w:hAnsi="Georgia" w:cs="Calibri"/>
                <w:color w:val="000000"/>
                <w:lang w:eastAsia="en-US"/>
              </w:rPr>
              <w:t>Method</w:t>
            </w:r>
          </w:p>
        </w:tc>
        <w:tc>
          <w:tcPr>
            <w:tcW w:w="9273" w:type="dxa"/>
            <w:hideMark/>
          </w:tcPr>
          <w:p w14:paraId="30F88898" w14:textId="77777777" w:rsidR="00304D99" w:rsidRPr="00B554E5" w:rsidRDefault="00304D99" w:rsidP="00304D99">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lang w:eastAsia="en-US"/>
              </w:rPr>
            </w:pPr>
            <w:r w:rsidRPr="00B554E5">
              <w:rPr>
                <w:rFonts w:ascii="Georgia" w:hAnsi="Georgia" w:cs="Calibri"/>
                <w:color w:val="000000"/>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7793D8DE" w14:textId="5998B984" w:rsidR="00541F2D" w:rsidRDefault="00BC1E5A" w:rsidP="00304D99">
      <w:pPr>
        <w:pStyle w:val="BodyText"/>
        <w:spacing w:line="276" w:lineRule="auto"/>
        <w:ind w:left="90"/>
        <w:jc w:val="both"/>
        <w:rPr>
          <w:noProof/>
        </w:rPr>
      </w:pPr>
      <w:r>
        <w:rPr>
          <w:noProof/>
        </w:rPr>
        <w:drawing>
          <wp:inline distT="0" distB="0" distL="0" distR="0" wp14:anchorId="5311D298" wp14:editId="394F39B3">
            <wp:extent cx="6629400" cy="3681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3681095"/>
                    </a:xfrm>
                    <a:prstGeom prst="rect">
                      <a:avLst/>
                    </a:prstGeom>
                  </pic:spPr>
                </pic:pic>
              </a:graphicData>
            </a:graphic>
          </wp:inline>
        </w:drawing>
      </w:r>
    </w:p>
    <w:p w14:paraId="252CFB56" w14:textId="77777777" w:rsidR="00541F2D" w:rsidRDefault="00541F2D" w:rsidP="00304D99">
      <w:pPr>
        <w:pStyle w:val="BodyText"/>
        <w:spacing w:line="276" w:lineRule="auto"/>
        <w:ind w:left="90"/>
        <w:jc w:val="both"/>
        <w:rPr>
          <w:noProof/>
        </w:rPr>
      </w:pPr>
    </w:p>
    <w:p w14:paraId="25410D34" w14:textId="69B82C11" w:rsidR="00304D99" w:rsidRDefault="00BC1E5A" w:rsidP="00304D99">
      <w:pPr>
        <w:pStyle w:val="BodyText"/>
        <w:spacing w:line="276" w:lineRule="auto"/>
        <w:ind w:left="90"/>
        <w:jc w:val="both"/>
        <w:rPr>
          <w:rFonts w:ascii="Georgia" w:hAnsi="Georgia"/>
        </w:rPr>
      </w:pPr>
      <w:r>
        <w:rPr>
          <w:noProof/>
        </w:rPr>
        <w:lastRenderedPageBreak/>
        <w:drawing>
          <wp:inline distT="0" distB="0" distL="0" distR="0" wp14:anchorId="597F79FE" wp14:editId="5EEB0C10">
            <wp:extent cx="66294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2940685"/>
                    </a:xfrm>
                    <a:prstGeom prst="rect">
                      <a:avLst/>
                    </a:prstGeom>
                  </pic:spPr>
                </pic:pic>
              </a:graphicData>
            </a:graphic>
          </wp:inline>
        </w:drawing>
      </w:r>
    </w:p>
    <w:p w14:paraId="26CC0249" w14:textId="525A3A8C" w:rsidR="003E6327" w:rsidRDefault="003E6327" w:rsidP="003E6327">
      <w:pPr>
        <w:pStyle w:val="Heading2"/>
        <w:tabs>
          <w:tab w:val="left" w:pos="4230"/>
        </w:tabs>
        <w:ind w:right="4860"/>
        <w:rPr>
          <w:rFonts w:ascii="Georgia" w:hAnsi="Georgia"/>
        </w:rPr>
      </w:pPr>
      <w:bookmarkStart w:id="33" w:name="_Toc106199285"/>
      <w:r>
        <w:rPr>
          <w:rFonts w:ascii="Georgia" w:hAnsi="Georgia"/>
        </w:rPr>
        <w:t>Fusion BIP Report</w:t>
      </w:r>
      <w:bookmarkEnd w:id="33"/>
    </w:p>
    <w:tbl>
      <w:tblPr>
        <w:tblStyle w:val="GridTable4-Accent2"/>
        <w:tblW w:w="10435" w:type="dxa"/>
        <w:tblLayout w:type="fixed"/>
        <w:tblLook w:val="04A0" w:firstRow="1" w:lastRow="0" w:firstColumn="1" w:lastColumn="0" w:noHBand="0" w:noVBand="1"/>
      </w:tblPr>
      <w:tblGrid>
        <w:gridCol w:w="805"/>
        <w:gridCol w:w="3330"/>
        <w:gridCol w:w="3330"/>
        <w:gridCol w:w="2970"/>
      </w:tblGrid>
      <w:tr w:rsidR="00FF4F11" w14:paraId="7418638E" w14:textId="028376EB" w:rsidTr="00FF4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08C9A45" w14:textId="6BF8CF8D" w:rsidR="00541F2D" w:rsidRDefault="00541F2D" w:rsidP="00E21E47">
            <w:pPr>
              <w:pStyle w:val="BodyText"/>
              <w:spacing w:line="276" w:lineRule="auto"/>
              <w:ind w:left="0"/>
              <w:jc w:val="both"/>
              <w:rPr>
                <w:rFonts w:ascii="Georgia" w:hAnsi="Georgia"/>
              </w:rPr>
            </w:pPr>
            <w:r>
              <w:rPr>
                <w:rFonts w:ascii="Georgia" w:hAnsi="Georgia"/>
              </w:rPr>
              <w:t>SI No</w:t>
            </w:r>
          </w:p>
        </w:tc>
        <w:tc>
          <w:tcPr>
            <w:tcW w:w="3330" w:type="dxa"/>
          </w:tcPr>
          <w:p w14:paraId="4D06FC2B" w14:textId="5492B009" w:rsidR="00541F2D" w:rsidRDefault="00541F2D" w:rsidP="00E21E47">
            <w:pPr>
              <w:pStyle w:val="BodyText"/>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BIP Report</w:t>
            </w:r>
          </w:p>
        </w:tc>
        <w:tc>
          <w:tcPr>
            <w:tcW w:w="3330" w:type="dxa"/>
          </w:tcPr>
          <w:p w14:paraId="2004D2D1" w14:textId="605D3964" w:rsidR="00541F2D" w:rsidRDefault="00541F2D" w:rsidP="00E21E47">
            <w:pPr>
              <w:pStyle w:val="BodyText"/>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Data Model</w:t>
            </w:r>
          </w:p>
        </w:tc>
        <w:tc>
          <w:tcPr>
            <w:tcW w:w="2970" w:type="dxa"/>
          </w:tcPr>
          <w:p w14:paraId="0875C3E8" w14:textId="6B2CB7E3" w:rsidR="00541F2D" w:rsidRDefault="00541F2D" w:rsidP="00E21E47">
            <w:pPr>
              <w:pStyle w:val="BodyText"/>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Description</w:t>
            </w:r>
          </w:p>
        </w:tc>
      </w:tr>
      <w:tr w:rsidR="00FF4F11" w14:paraId="5DC84AF0" w14:textId="28E9470B" w:rsidTr="00FF4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6B0314D" w14:textId="4CA5DD8D" w:rsidR="00541F2D" w:rsidRDefault="00541F2D" w:rsidP="00E21E47">
            <w:pPr>
              <w:pStyle w:val="BodyText"/>
              <w:spacing w:line="276" w:lineRule="auto"/>
              <w:ind w:left="0"/>
              <w:jc w:val="both"/>
              <w:rPr>
                <w:rFonts w:ascii="Georgia" w:hAnsi="Georgia"/>
              </w:rPr>
            </w:pPr>
            <w:r>
              <w:rPr>
                <w:rFonts w:ascii="Georgia" w:hAnsi="Georgia"/>
              </w:rPr>
              <w:t>1</w:t>
            </w:r>
          </w:p>
        </w:tc>
        <w:tc>
          <w:tcPr>
            <w:tcW w:w="3330" w:type="dxa"/>
          </w:tcPr>
          <w:p w14:paraId="10603469" w14:textId="24985CD5" w:rsidR="00541F2D" w:rsidRDefault="00541F2D" w:rsidP="00FF4F11">
            <w:pPr>
              <w:pStyle w:val="BodyText"/>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3E6327">
              <w:rPr>
                <w:rFonts w:ascii="Georgia" w:hAnsi="Georgia"/>
              </w:rPr>
              <w:t>/</w:t>
            </w:r>
            <w:r w:rsidRPr="00FF4F11">
              <w:rPr>
                <w:rFonts w:ascii="Georgia" w:hAnsi="Georgia"/>
              </w:rPr>
              <w:t>Custom/Interfaces/Integration</w:t>
            </w:r>
            <w:r w:rsidR="00FF4F11" w:rsidRPr="00FF4F11">
              <w:rPr>
                <w:rFonts w:ascii="Georgia" w:hAnsi="Georgia"/>
              </w:rPr>
              <w:t xml:space="preserve"> </w:t>
            </w:r>
            <w:r w:rsidRPr="00FF4F11">
              <w:rPr>
                <w:rFonts w:ascii="Georgia" w:hAnsi="Georgia"/>
              </w:rPr>
              <w:t>Reports/</w:t>
            </w:r>
            <w:r w:rsidR="00BC1E5A">
              <w:rPr>
                <w:rFonts w:ascii="Georgia" w:hAnsi="Georgia"/>
              </w:rPr>
              <w:t>Payable</w:t>
            </w:r>
            <w:r w:rsidRPr="00FF4F11">
              <w:rPr>
                <w:rFonts w:ascii="Georgia" w:hAnsi="Georgia"/>
              </w:rPr>
              <w:t>/</w:t>
            </w:r>
            <w:r w:rsidR="00BC1E5A">
              <w:t xml:space="preserve"> </w:t>
            </w:r>
            <w:r w:rsidR="00BC1E5A" w:rsidRPr="00BC1E5A">
              <w:rPr>
                <w:rFonts w:ascii="Georgia" w:hAnsi="Georgia"/>
              </w:rPr>
              <w:t>Fortis Update PO Type on Invoice Report.xdo</w:t>
            </w:r>
          </w:p>
        </w:tc>
        <w:tc>
          <w:tcPr>
            <w:tcW w:w="3330" w:type="dxa"/>
          </w:tcPr>
          <w:p w14:paraId="55C76707" w14:textId="73EF6891" w:rsidR="00541F2D" w:rsidRDefault="00FF4F11" w:rsidP="00E21E47">
            <w:pPr>
              <w:pStyle w:val="BodyText"/>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FF4F11">
              <w:rPr>
                <w:rFonts w:ascii="Georgia" w:hAnsi="Georgia"/>
              </w:rPr>
              <w:t>/Custom/Interfaces/Integration Reports/Procurement/Data Model/</w:t>
            </w:r>
            <w:r w:rsidR="00BC1E5A">
              <w:t xml:space="preserve"> </w:t>
            </w:r>
            <w:r w:rsidR="00BC1E5A" w:rsidRPr="00BC1E5A">
              <w:rPr>
                <w:rFonts w:ascii="Georgia" w:hAnsi="Georgia"/>
              </w:rPr>
              <w:t>FORTIS_UPD_PO_TYPE_AP_INV_DM</w:t>
            </w:r>
          </w:p>
        </w:tc>
        <w:tc>
          <w:tcPr>
            <w:tcW w:w="2970" w:type="dxa"/>
          </w:tcPr>
          <w:p w14:paraId="18573E77" w14:textId="697D131C" w:rsidR="00541F2D" w:rsidRDefault="00FF4F11" w:rsidP="00E21E47">
            <w:pPr>
              <w:pStyle w:val="BodyText"/>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This report is used to fetch </w:t>
            </w:r>
            <w:r w:rsidR="00BC1E5A">
              <w:rPr>
                <w:rFonts w:ascii="Georgia" w:hAnsi="Georgia"/>
              </w:rPr>
              <w:t>standard invoices with line type as item and miscellaneous and for invoices for which PO TYPE is</w:t>
            </w:r>
            <w:r>
              <w:rPr>
                <w:rFonts w:ascii="Georgia" w:hAnsi="Georgia"/>
              </w:rPr>
              <w:t xml:space="preserve"> not captured.</w:t>
            </w:r>
          </w:p>
        </w:tc>
      </w:tr>
    </w:tbl>
    <w:p w14:paraId="1C5C8AF9" w14:textId="1FE5B440" w:rsidR="003E6327" w:rsidRDefault="003E6327" w:rsidP="00E21E47">
      <w:pPr>
        <w:pStyle w:val="BodyText"/>
        <w:spacing w:line="276" w:lineRule="auto"/>
        <w:ind w:left="-180"/>
        <w:jc w:val="both"/>
        <w:rPr>
          <w:rFonts w:ascii="Georgia" w:hAnsi="Georgia"/>
        </w:rPr>
      </w:pPr>
    </w:p>
    <w:p w14:paraId="4A40B4CB" w14:textId="1D11187D" w:rsidR="00231966" w:rsidRPr="00231966" w:rsidRDefault="00231966" w:rsidP="00E21E47">
      <w:pPr>
        <w:pStyle w:val="BodyText"/>
        <w:spacing w:line="276" w:lineRule="auto"/>
        <w:ind w:left="-180"/>
        <w:jc w:val="both"/>
        <w:rPr>
          <w:rFonts w:ascii="Georgia" w:hAnsi="Georgia"/>
          <w:b/>
          <w:bCs/>
          <w:u w:val="single"/>
        </w:rPr>
      </w:pPr>
      <w:r>
        <w:rPr>
          <w:rFonts w:ascii="Georgia" w:hAnsi="Georgia"/>
        </w:rPr>
        <w:tab/>
      </w:r>
      <w:r w:rsidRPr="00231966">
        <w:rPr>
          <w:rFonts w:ascii="Georgia" w:hAnsi="Georgia"/>
          <w:b/>
          <w:bCs/>
          <w:u w:val="single"/>
        </w:rPr>
        <w:t>Report</w:t>
      </w:r>
    </w:p>
    <w:p w14:paraId="33E52D85" w14:textId="7F01656D" w:rsidR="00231966" w:rsidRDefault="00231966" w:rsidP="00E21E47">
      <w:pPr>
        <w:pStyle w:val="BodyText"/>
        <w:spacing w:line="276" w:lineRule="auto"/>
        <w:ind w:left="-180"/>
        <w:jc w:val="both"/>
        <w:rPr>
          <w:rFonts w:ascii="Georgia" w:hAnsi="Georgia"/>
        </w:rPr>
      </w:pPr>
      <w:r>
        <w:rPr>
          <w:rFonts w:ascii="Georgia" w:hAnsi="Georgia"/>
        </w:rPr>
        <w:lastRenderedPageBreak/>
        <w:tab/>
      </w:r>
      <w:r w:rsidR="00BC1E5A">
        <w:rPr>
          <w:noProof/>
        </w:rPr>
        <w:drawing>
          <wp:inline distT="0" distB="0" distL="0" distR="0" wp14:anchorId="739D1196" wp14:editId="7E2FC2FB">
            <wp:extent cx="6629400" cy="3331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3331210"/>
                    </a:xfrm>
                    <a:prstGeom prst="rect">
                      <a:avLst/>
                    </a:prstGeom>
                  </pic:spPr>
                </pic:pic>
              </a:graphicData>
            </a:graphic>
          </wp:inline>
        </w:drawing>
      </w:r>
    </w:p>
    <w:p w14:paraId="7A71FA29" w14:textId="6BF02462" w:rsidR="00231966" w:rsidRDefault="00231966" w:rsidP="00E21E47">
      <w:pPr>
        <w:pStyle w:val="BodyText"/>
        <w:spacing w:line="276" w:lineRule="auto"/>
        <w:ind w:left="-180"/>
        <w:jc w:val="both"/>
        <w:rPr>
          <w:rFonts w:ascii="Georgia" w:hAnsi="Georgia"/>
        </w:rPr>
      </w:pPr>
      <w:r>
        <w:rPr>
          <w:rFonts w:ascii="Georgia" w:hAnsi="Georgia"/>
        </w:rPr>
        <w:tab/>
      </w:r>
    </w:p>
    <w:p w14:paraId="13B8A064" w14:textId="19F41CFF" w:rsidR="00231966" w:rsidRDefault="00231966" w:rsidP="00E21E47">
      <w:pPr>
        <w:pStyle w:val="BodyText"/>
        <w:spacing w:line="276" w:lineRule="auto"/>
        <w:ind w:left="-180"/>
        <w:jc w:val="both"/>
        <w:rPr>
          <w:rFonts w:ascii="Georgia" w:hAnsi="Georgia"/>
          <w:b/>
          <w:bCs/>
          <w:u w:val="single"/>
        </w:rPr>
      </w:pPr>
      <w:r w:rsidRPr="00231966">
        <w:rPr>
          <w:rFonts w:ascii="Georgia" w:hAnsi="Georgia"/>
          <w:b/>
          <w:bCs/>
        </w:rPr>
        <w:tab/>
      </w:r>
      <w:r w:rsidRPr="00231966">
        <w:rPr>
          <w:rFonts w:ascii="Georgia" w:hAnsi="Georgia"/>
          <w:b/>
          <w:bCs/>
          <w:u w:val="single"/>
        </w:rPr>
        <w:t>Data Model</w:t>
      </w:r>
    </w:p>
    <w:p w14:paraId="45092519" w14:textId="21AE7CEC" w:rsidR="00B554E5" w:rsidRPr="00B554E5" w:rsidRDefault="00BC1E5A" w:rsidP="00B554E5">
      <w:pPr>
        <w:pStyle w:val="BodyText"/>
        <w:spacing w:line="276" w:lineRule="auto"/>
        <w:ind w:left="0"/>
        <w:jc w:val="both"/>
        <w:rPr>
          <w:rFonts w:ascii="Georgia" w:hAnsi="Georgia"/>
          <w:b/>
          <w:bCs/>
          <w:u w:val="single"/>
        </w:rPr>
      </w:pPr>
      <w:r>
        <w:rPr>
          <w:noProof/>
        </w:rPr>
        <w:drawing>
          <wp:inline distT="0" distB="0" distL="0" distR="0" wp14:anchorId="3DFB40E0" wp14:editId="54045C3E">
            <wp:extent cx="6629400" cy="3230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3230880"/>
                    </a:xfrm>
                    <a:prstGeom prst="rect">
                      <a:avLst/>
                    </a:prstGeom>
                  </pic:spPr>
                </pic:pic>
              </a:graphicData>
            </a:graphic>
          </wp:inline>
        </w:drawing>
      </w:r>
    </w:p>
    <w:p w14:paraId="6DBD907C" w14:textId="13676F91" w:rsidR="00B554E5" w:rsidRPr="00231966" w:rsidRDefault="00B554E5" w:rsidP="00E21E47">
      <w:pPr>
        <w:pStyle w:val="BodyText"/>
        <w:spacing w:line="276" w:lineRule="auto"/>
        <w:ind w:left="-180"/>
        <w:jc w:val="both"/>
        <w:rPr>
          <w:rFonts w:ascii="Georgia" w:hAnsi="Georgia"/>
          <w:b/>
          <w:bCs/>
          <w:u w:val="single"/>
        </w:rPr>
      </w:pPr>
    </w:p>
    <w:p w14:paraId="0251CCF7" w14:textId="575DD249" w:rsidR="00A23DCB" w:rsidRDefault="00304D99" w:rsidP="00A23DCB">
      <w:pPr>
        <w:pStyle w:val="Heading2"/>
        <w:tabs>
          <w:tab w:val="left" w:pos="4230"/>
        </w:tabs>
        <w:ind w:right="4860"/>
        <w:rPr>
          <w:rFonts w:ascii="Georgia" w:hAnsi="Georgia"/>
        </w:rPr>
      </w:pPr>
      <w:bookmarkStart w:id="34" w:name="_Toc106199286"/>
      <w:r>
        <w:rPr>
          <w:rFonts w:ascii="Georgia" w:hAnsi="Georgia"/>
        </w:rPr>
        <w:lastRenderedPageBreak/>
        <w:t>Oracle PaaS DBCS components</w:t>
      </w:r>
      <w:bookmarkEnd w:id="34"/>
    </w:p>
    <w:p w14:paraId="67EF67A9" w14:textId="52B265F6" w:rsidR="00530295" w:rsidRPr="00B554E5" w:rsidRDefault="00304D99" w:rsidP="00E711FE">
      <w:pPr>
        <w:pStyle w:val="BodyText"/>
        <w:ind w:left="810"/>
        <w:rPr>
          <w:rFonts w:ascii="Georgia" w:hAnsi="Georgia"/>
        </w:rPr>
      </w:pPr>
      <w:r w:rsidRPr="00B554E5">
        <w:rPr>
          <w:rFonts w:ascii="Georgia" w:hAnsi="Georgia"/>
        </w:rPr>
        <w:t xml:space="preserve">This integration design </w:t>
      </w:r>
      <w:r w:rsidR="00E711FE" w:rsidRPr="00B554E5">
        <w:rPr>
          <w:rFonts w:ascii="Georgia" w:hAnsi="Georgia"/>
        </w:rPr>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5" w:name="_Toc106199287"/>
      <w:r>
        <w:rPr>
          <w:rFonts w:ascii="Georgia" w:hAnsi="Georgia"/>
        </w:rPr>
        <w:t>Technical flow</w:t>
      </w:r>
      <w:bookmarkEnd w:id="35"/>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4D569E09"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A scheduled OIC integration (</w:t>
      </w:r>
      <w:r w:rsidR="00BC1E5A" w:rsidRPr="00BC1E5A">
        <w:rPr>
          <w:rFonts w:ascii="Georgia" w:hAnsi="Georgia" w:cs="Calibri"/>
          <w:b/>
          <w:bCs/>
          <w:color w:val="000000"/>
          <w:lang w:eastAsia="en-US"/>
        </w:rPr>
        <w:t>Fortis Update PO Type at Payable Invoices (1.0)</w:t>
      </w:r>
      <w:r>
        <w:rPr>
          <w:rFonts w:ascii="Georgia" w:hAnsi="Georgia"/>
        </w:rPr>
        <w:t xml:space="preserve">) </w:t>
      </w:r>
      <w:r w:rsidR="003A0210">
        <w:rPr>
          <w:rFonts w:ascii="Georgia" w:hAnsi="Georgia"/>
        </w:rPr>
        <w:t xml:space="preserve">run every </w:t>
      </w:r>
      <w:r w:rsidR="00B933FC">
        <w:rPr>
          <w:rFonts w:ascii="Georgia" w:hAnsi="Georgia"/>
        </w:rPr>
        <w:t>30</w:t>
      </w:r>
      <w:r w:rsidR="003A0210">
        <w:rPr>
          <w:rFonts w:ascii="Georgia" w:hAnsi="Georgia"/>
        </w:rPr>
        <w:t xml:space="preserve"> mins to perform </w:t>
      </w:r>
      <w:r w:rsidR="00BC1E5A">
        <w:rPr>
          <w:rFonts w:ascii="Georgia" w:hAnsi="Georgia"/>
        </w:rPr>
        <w:t>po type</w:t>
      </w:r>
      <w:r w:rsidR="003A0210">
        <w:rPr>
          <w:rFonts w:ascii="Georgia" w:hAnsi="Georgia"/>
        </w:rPr>
        <w:t xml:space="preserve"> DFF attribute update</w:t>
      </w:r>
      <w:r w:rsidR="00BC1E5A">
        <w:rPr>
          <w:rFonts w:ascii="Georgia" w:hAnsi="Georgia"/>
        </w:rPr>
        <w:t xml:space="preserve"> at invoice level</w:t>
      </w:r>
      <w:r w:rsidR="003A0210">
        <w:rPr>
          <w:rFonts w:ascii="Georgia" w:hAnsi="Georgia"/>
        </w:rPr>
        <w:t>.</w:t>
      </w:r>
    </w:p>
    <w:p w14:paraId="5319458D" w14:textId="480E40CD" w:rsidR="001B2885" w:rsidRPr="001B2885" w:rsidRDefault="00467795" w:rsidP="001B288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w:t>
      </w:r>
      <w:r w:rsidR="003A0210">
        <w:rPr>
          <w:rFonts w:ascii="Georgia" w:hAnsi="Georgia"/>
        </w:rPr>
        <w:t>BIP report</w:t>
      </w:r>
      <w:r w:rsidR="001B2885" w:rsidRPr="001B2885">
        <w:rPr>
          <w:rFonts w:ascii="Georgia" w:hAnsi="Georgia"/>
        </w:rPr>
        <w:t xml:space="preserve"> Report</w:t>
      </w:r>
      <w:r w:rsidR="00E711FE">
        <w:rPr>
          <w:rFonts w:ascii="Georgia" w:hAnsi="Georgia"/>
        </w:rPr>
        <w:t xml:space="preserve"> (</w:t>
      </w:r>
      <w:r w:rsidR="00BC1E5A" w:rsidRPr="00BC1E5A">
        <w:rPr>
          <w:rFonts w:ascii="Georgia" w:hAnsi="Georgia"/>
        </w:rPr>
        <w:t>Fortis Update PO Type on Invoice Report</w:t>
      </w:r>
      <w:r w:rsidR="003A0210" w:rsidRPr="00FF4F11">
        <w:rPr>
          <w:rFonts w:ascii="Georgia" w:hAnsi="Georgia"/>
        </w:rPr>
        <w:t>.xdo</w:t>
      </w:r>
      <w:r w:rsidR="00E711FE">
        <w:rPr>
          <w:rFonts w:ascii="Georgia" w:hAnsi="Georgia"/>
        </w:rPr>
        <w:t xml:space="preserve">) which </w:t>
      </w:r>
      <w:r w:rsidR="003A0210">
        <w:rPr>
          <w:rFonts w:ascii="Georgia" w:hAnsi="Georgia"/>
        </w:rPr>
        <w:t xml:space="preserve">will provide details of all the </w:t>
      </w:r>
      <w:r w:rsidR="00BC1E5A">
        <w:rPr>
          <w:rFonts w:ascii="Georgia" w:hAnsi="Georgia"/>
        </w:rPr>
        <w:t>invoices</w:t>
      </w:r>
      <w:r w:rsidR="003A0210">
        <w:rPr>
          <w:rFonts w:ascii="Georgia" w:hAnsi="Georgia"/>
        </w:rPr>
        <w:t xml:space="preserve"> for which DFF needs to be updated.</w:t>
      </w:r>
    </w:p>
    <w:p w14:paraId="64ED1E48" w14:textId="50BCC2E1" w:rsidR="001B2885" w:rsidRDefault="003A0210" w:rsidP="001B2885">
      <w:pPr>
        <w:pStyle w:val="BodyText"/>
        <w:numPr>
          <w:ilvl w:val="0"/>
          <w:numId w:val="28"/>
        </w:numPr>
        <w:tabs>
          <w:tab w:val="left" w:pos="720"/>
          <w:tab w:val="left" w:pos="990"/>
        </w:tabs>
        <w:spacing w:line="276" w:lineRule="auto"/>
        <w:ind w:left="720"/>
        <w:jc w:val="both"/>
        <w:rPr>
          <w:rFonts w:ascii="Georgia" w:hAnsi="Georgia"/>
        </w:rPr>
      </w:pPr>
      <w:r>
        <w:rPr>
          <w:rFonts w:ascii="Georgia" w:hAnsi="Georgia"/>
        </w:rPr>
        <w:t xml:space="preserve">Using the data from above query the following operating will be performed via </w:t>
      </w:r>
      <w:r w:rsidR="00BC1E5A">
        <w:rPr>
          <w:rFonts w:ascii="Georgia" w:hAnsi="Georgia"/>
        </w:rPr>
        <w:t>invoice</w:t>
      </w:r>
      <w:r>
        <w:rPr>
          <w:rFonts w:ascii="Georgia" w:hAnsi="Georgia"/>
        </w:rPr>
        <w:t xml:space="preserve"> related RSET API’s</w:t>
      </w:r>
    </w:p>
    <w:tbl>
      <w:tblPr>
        <w:tblStyle w:val="GridTable4-Accent2"/>
        <w:tblW w:w="0" w:type="auto"/>
        <w:tblLook w:val="04A0" w:firstRow="1" w:lastRow="0" w:firstColumn="1" w:lastColumn="0" w:noHBand="0" w:noVBand="1"/>
      </w:tblPr>
      <w:tblGrid>
        <w:gridCol w:w="625"/>
        <w:gridCol w:w="1088"/>
        <w:gridCol w:w="1603"/>
        <w:gridCol w:w="5252"/>
        <w:gridCol w:w="878"/>
      </w:tblGrid>
      <w:tr w:rsidR="001A5FAD" w14:paraId="604782E8" w14:textId="77777777" w:rsidTr="001A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3892610" w14:textId="731C64B3"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Si No</w:t>
            </w:r>
          </w:p>
        </w:tc>
        <w:tc>
          <w:tcPr>
            <w:tcW w:w="1087" w:type="dxa"/>
          </w:tcPr>
          <w:p w14:paraId="0F860244" w14:textId="2C81A6AD"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Activity</w:t>
            </w:r>
          </w:p>
        </w:tc>
        <w:tc>
          <w:tcPr>
            <w:tcW w:w="1603" w:type="dxa"/>
          </w:tcPr>
          <w:p w14:paraId="2311A500" w14:textId="56FFA905"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Method</w:t>
            </w:r>
          </w:p>
        </w:tc>
        <w:tc>
          <w:tcPr>
            <w:tcW w:w="5252" w:type="dxa"/>
          </w:tcPr>
          <w:p w14:paraId="76F3B09C" w14:textId="18BBE32C"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API URI</w:t>
            </w:r>
          </w:p>
        </w:tc>
        <w:tc>
          <w:tcPr>
            <w:tcW w:w="878" w:type="dxa"/>
          </w:tcPr>
          <w:p w14:paraId="7DCB590A" w14:textId="5F4CEDC3"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Type</w:t>
            </w:r>
          </w:p>
        </w:tc>
      </w:tr>
      <w:tr w:rsidR="001A5FAD" w14:paraId="62109F39" w14:textId="77777777" w:rsidTr="001A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275D606" w14:textId="3467526E"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1</w:t>
            </w:r>
          </w:p>
        </w:tc>
        <w:tc>
          <w:tcPr>
            <w:tcW w:w="1087" w:type="dxa"/>
          </w:tcPr>
          <w:p w14:paraId="6DA0728D" w14:textId="474A722D"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Supplier Update</w:t>
            </w:r>
          </w:p>
        </w:tc>
        <w:tc>
          <w:tcPr>
            <w:tcW w:w="1603" w:type="dxa"/>
          </w:tcPr>
          <w:p w14:paraId="3F578B47" w14:textId="592A7CBC"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PATCH</w:t>
            </w:r>
          </w:p>
        </w:tc>
        <w:tc>
          <w:tcPr>
            <w:tcW w:w="5252" w:type="dxa"/>
          </w:tcPr>
          <w:p w14:paraId="1C86E69B" w14:textId="5398860D"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/fscmRestApi/resources/11.13.18.05/suppliers/{SupplierId}</w:t>
            </w:r>
          </w:p>
        </w:tc>
        <w:tc>
          <w:tcPr>
            <w:tcW w:w="878" w:type="dxa"/>
          </w:tcPr>
          <w:p w14:paraId="7E498A8B" w14:textId="66C7BFD3"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REST</w:t>
            </w:r>
          </w:p>
        </w:tc>
      </w:tr>
      <w:tr w:rsidR="001A5FAD" w14:paraId="5F11B9BF" w14:textId="77777777" w:rsidTr="001A5FAD">
        <w:tc>
          <w:tcPr>
            <w:cnfStyle w:val="001000000000" w:firstRow="0" w:lastRow="0" w:firstColumn="1" w:lastColumn="0" w:oddVBand="0" w:evenVBand="0" w:oddHBand="0" w:evenHBand="0" w:firstRowFirstColumn="0" w:firstRowLastColumn="0" w:lastRowFirstColumn="0" w:lastRowLastColumn="0"/>
            <w:tcW w:w="625" w:type="dxa"/>
          </w:tcPr>
          <w:p w14:paraId="0CCF1022" w14:textId="6929F4DE"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2</w:t>
            </w:r>
          </w:p>
        </w:tc>
        <w:tc>
          <w:tcPr>
            <w:tcW w:w="1087" w:type="dxa"/>
          </w:tcPr>
          <w:p w14:paraId="7EAA9501" w14:textId="5EDD73D8"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Tax Registration</w:t>
            </w:r>
          </w:p>
        </w:tc>
        <w:tc>
          <w:tcPr>
            <w:tcW w:w="1603" w:type="dxa"/>
          </w:tcPr>
          <w:p w14:paraId="71235174" w14:textId="7014A0B5"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POST</w:t>
            </w:r>
          </w:p>
        </w:tc>
        <w:tc>
          <w:tcPr>
            <w:tcW w:w="5252" w:type="dxa"/>
          </w:tcPr>
          <w:p w14:paraId="72F8C659" w14:textId="72F29BB4"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/fscmRestApi/resources/11.13.18.05/taxRegistrations</w:t>
            </w:r>
          </w:p>
        </w:tc>
        <w:tc>
          <w:tcPr>
            <w:tcW w:w="878" w:type="dxa"/>
          </w:tcPr>
          <w:p w14:paraId="4CDE443C" w14:textId="00CA8955"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REST</w:t>
            </w:r>
          </w:p>
        </w:tc>
      </w:tr>
      <w:tr w:rsidR="001A5FAD" w14:paraId="1E6C6D4B" w14:textId="77777777" w:rsidTr="001A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2DC9D8E" w14:textId="4CB9B4AB"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3</w:t>
            </w:r>
          </w:p>
        </w:tc>
        <w:tc>
          <w:tcPr>
            <w:tcW w:w="1087" w:type="dxa"/>
          </w:tcPr>
          <w:p w14:paraId="14953C56" w14:textId="3C19C6F1"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Get Tax Registration</w:t>
            </w:r>
          </w:p>
        </w:tc>
        <w:tc>
          <w:tcPr>
            <w:tcW w:w="1603" w:type="dxa"/>
          </w:tcPr>
          <w:p w14:paraId="3C386A83" w14:textId="51D3E9B2"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GET</w:t>
            </w:r>
          </w:p>
        </w:tc>
        <w:tc>
          <w:tcPr>
            <w:tcW w:w="5252" w:type="dxa"/>
          </w:tcPr>
          <w:p w14:paraId="5B5AF110" w14:textId="074FE711"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/fscmRestApi/resources/11.13.18.05/taxRegistrations/{RegistrationId}</w:t>
            </w:r>
          </w:p>
        </w:tc>
        <w:tc>
          <w:tcPr>
            <w:tcW w:w="878" w:type="dxa"/>
          </w:tcPr>
          <w:p w14:paraId="4ADEEBF9" w14:textId="075AD6BA"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REST</w:t>
            </w:r>
          </w:p>
        </w:tc>
      </w:tr>
      <w:tr w:rsidR="001A5FAD" w14:paraId="5A8CB5DB" w14:textId="77777777" w:rsidTr="001A5FAD">
        <w:tc>
          <w:tcPr>
            <w:cnfStyle w:val="001000000000" w:firstRow="0" w:lastRow="0" w:firstColumn="1" w:lastColumn="0" w:oddVBand="0" w:evenVBand="0" w:oddHBand="0" w:evenHBand="0" w:firstRowFirstColumn="0" w:firstRowLastColumn="0" w:lastRowFirstColumn="0" w:lastRowLastColumn="0"/>
            <w:tcW w:w="625" w:type="dxa"/>
          </w:tcPr>
          <w:p w14:paraId="4CBDFD81" w14:textId="61894B33"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4</w:t>
            </w:r>
          </w:p>
        </w:tc>
        <w:tc>
          <w:tcPr>
            <w:tcW w:w="1087" w:type="dxa"/>
          </w:tcPr>
          <w:p w14:paraId="2FB32DF5" w14:textId="07A3D5F2"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Update Address</w:t>
            </w:r>
          </w:p>
        </w:tc>
        <w:tc>
          <w:tcPr>
            <w:tcW w:w="1603" w:type="dxa"/>
          </w:tcPr>
          <w:p w14:paraId="07F6DFA8" w14:textId="0056346F"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SupplierAddress</w:t>
            </w:r>
          </w:p>
        </w:tc>
        <w:tc>
          <w:tcPr>
            <w:tcW w:w="5252" w:type="dxa"/>
          </w:tcPr>
          <w:p w14:paraId="372A8D36" w14:textId="77777777"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/fscmService/SupplierServiceV2?WSDL</w:t>
            </w:r>
          </w:p>
          <w:p w14:paraId="24EEE6BB" w14:textId="2E39DB36"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(UPDATE)</w:t>
            </w:r>
          </w:p>
        </w:tc>
        <w:tc>
          <w:tcPr>
            <w:tcW w:w="878" w:type="dxa"/>
          </w:tcPr>
          <w:p w14:paraId="7C165E56" w14:textId="5DB6DBA8"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SOAP</w:t>
            </w:r>
          </w:p>
        </w:tc>
      </w:tr>
    </w:tbl>
    <w:p w14:paraId="16FEDD3F" w14:textId="01A4EDC1" w:rsidR="003A0210" w:rsidRDefault="003A0210" w:rsidP="003A0210">
      <w:pPr>
        <w:pStyle w:val="BodyText"/>
        <w:tabs>
          <w:tab w:val="left" w:pos="720"/>
          <w:tab w:val="left" w:pos="990"/>
        </w:tabs>
        <w:spacing w:line="276" w:lineRule="auto"/>
        <w:ind w:left="720"/>
        <w:jc w:val="both"/>
        <w:rPr>
          <w:rFonts w:ascii="Georgia" w:hAnsi="Georgia"/>
        </w:rPr>
      </w:pPr>
    </w:p>
    <w:p w14:paraId="5F09E77D" w14:textId="60AC6355" w:rsidR="00D5512E" w:rsidRPr="00BC1E5A" w:rsidRDefault="0076510C" w:rsidP="00D86AA0">
      <w:pPr>
        <w:pStyle w:val="BodyText"/>
        <w:numPr>
          <w:ilvl w:val="0"/>
          <w:numId w:val="28"/>
        </w:numPr>
        <w:tabs>
          <w:tab w:val="left" w:pos="720"/>
          <w:tab w:val="left" w:pos="990"/>
        </w:tabs>
        <w:spacing w:line="276" w:lineRule="auto"/>
        <w:ind w:left="0"/>
        <w:jc w:val="both"/>
        <w:rPr>
          <w:b/>
          <w:bCs/>
          <w:u w:val="single"/>
        </w:rPr>
      </w:pPr>
      <w:r w:rsidRPr="00BC1E5A">
        <w:rPr>
          <w:rFonts w:ascii="Georgia" w:hAnsi="Georgia"/>
        </w:rPr>
        <w:t xml:space="preserve">It will update </w:t>
      </w:r>
      <w:r w:rsidR="00BC1E5A" w:rsidRPr="00BC1E5A">
        <w:rPr>
          <w:rFonts w:ascii="Georgia" w:hAnsi="Georgia"/>
        </w:rPr>
        <w:t>invoice</w:t>
      </w:r>
      <w:r w:rsidRPr="00BC1E5A">
        <w:rPr>
          <w:rFonts w:ascii="Georgia" w:hAnsi="Georgia"/>
        </w:rPr>
        <w:t xml:space="preserve"> level DFF attribute</w:t>
      </w:r>
      <w:r w:rsidR="00BC1E5A" w:rsidRPr="00BC1E5A">
        <w:rPr>
          <w:rFonts w:ascii="Georgia" w:hAnsi="Georgia"/>
        </w:rPr>
        <w:t xml:space="preserve"> with PO Type</w:t>
      </w:r>
      <w:r w:rsidR="00BC1E5A">
        <w:rPr>
          <w:rFonts w:ascii="Georgia" w:hAnsi="Georgia"/>
        </w:rPr>
        <w:t>.</w:t>
      </w:r>
    </w:p>
    <w:p w14:paraId="2AA3CC0E" w14:textId="4940A09B" w:rsidR="00AC4BDE" w:rsidRPr="00AC4BDE" w:rsidRDefault="003A0210" w:rsidP="00AC4BDE">
      <w:pPr>
        <w:pStyle w:val="BodyText"/>
        <w:ind w:left="0"/>
        <w:rPr>
          <w:b/>
          <w:bCs/>
          <w:u w:val="single"/>
        </w:rPr>
      </w:pPr>
      <w:r>
        <w:rPr>
          <w:b/>
          <w:bCs/>
          <w:u w:val="single"/>
        </w:rPr>
        <w:t>Code Details</w:t>
      </w:r>
      <w:r w:rsidR="00AC4BDE" w:rsidRPr="00AC4BDE">
        <w:rPr>
          <w:b/>
          <w:bCs/>
          <w:u w:val="single"/>
        </w:rPr>
        <w:t>:</w:t>
      </w:r>
    </w:p>
    <w:p w14:paraId="49D0223C" w14:textId="1ECB8315" w:rsidR="009073B6" w:rsidRDefault="009073B6" w:rsidP="009073B6"/>
    <w:p w14:paraId="2790D785" w14:textId="66771726" w:rsidR="009073B6" w:rsidRPr="009073B6" w:rsidRDefault="00074808" w:rsidP="009073B6">
      <w:pPr>
        <w:tabs>
          <w:tab w:val="left" w:pos="1323"/>
        </w:tabs>
      </w:pPr>
      <w:r>
        <w:object w:dxaOrig="1508" w:dyaOrig="984" w14:anchorId="01BFF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7" o:title=""/>
          </v:shape>
          <o:OLEObject Type="Embed" ProgID="Package" ShapeID="_x0000_i1025" DrawAspect="Icon" ObjectID="_1749464391" r:id="rId28"/>
        </w:object>
      </w:r>
      <w:r w:rsidR="009073B6">
        <w:tab/>
      </w:r>
    </w:p>
    <w:p w14:paraId="1AF5E427" w14:textId="77777777" w:rsidR="00D5512E" w:rsidRDefault="00D5512E" w:rsidP="00365519">
      <w:pPr>
        <w:pStyle w:val="BodyText"/>
        <w:spacing w:after="0"/>
        <w:ind w:left="630"/>
        <w:jc w:val="both"/>
        <w:rPr>
          <w:rFonts w:ascii="Georgia" w:hAnsi="Georgia"/>
        </w:rPr>
      </w:pPr>
    </w:p>
    <w:p w14:paraId="1699A089" w14:textId="3864AEC7" w:rsidR="00F75428" w:rsidRPr="00A22B16" w:rsidRDefault="003F766C" w:rsidP="002D0CE9">
      <w:pPr>
        <w:pStyle w:val="BodyText"/>
        <w:spacing w:after="0"/>
        <w:ind w:left="0"/>
        <w:jc w:val="both"/>
        <w:rPr>
          <w:rFonts w:ascii="Georgia" w:hAnsi="Georgia"/>
        </w:rPr>
      </w:pPr>
      <w:r>
        <w:rPr>
          <w:rFonts w:ascii="Georgia" w:hAnsi="Georgia"/>
        </w:rPr>
        <w:t xml:space="preserve">  </w:t>
      </w:r>
    </w:p>
    <w:p w14:paraId="325E56DC" w14:textId="770E4E61" w:rsidR="00964083" w:rsidRPr="00A22B16" w:rsidRDefault="00964083" w:rsidP="00964083">
      <w:pPr>
        <w:pStyle w:val="Heading1"/>
        <w:jc w:val="both"/>
        <w:rPr>
          <w:rFonts w:ascii="Georgia" w:hAnsi="Georgia"/>
        </w:rPr>
      </w:pPr>
      <w:bookmarkStart w:id="36" w:name="_Toc106199288"/>
      <w:r>
        <w:rPr>
          <w:rFonts w:ascii="Georgia" w:hAnsi="Georgia"/>
        </w:rPr>
        <w:lastRenderedPageBreak/>
        <w:t>Data FIELD Mapping</w:t>
      </w:r>
      <w:bookmarkEnd w:id="36"/>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7" w:name="_Toc106199289"/>
      <w:r>
        <w:rPr>
          <w:rFonts w:ascii="Georgia" w:hAnsi="Georgia"/>
        </w:rPr>
        <w:t>F</w:t>
      </w:r>
      <w:r w:rsidR="000818BF">
        <w:rPr>
          <w:rFonts w:ascii="Georgia" w:hAnsi="Georgia"/>
        </w:rPr>
        <w:t>ile format</w:t>
      </w:r>
      <w:bookmarkEnd w:id="37"/>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8" w:name="_Toc106199290"/>
      <w:r>
        <w:rPr>
          <w:rFonts w:ascii="Georgia" w:hAnsi="Georgia"/>
        </w:rPr>
        <w:t>Frequency</w:t>
      </w:r>
      <w:bookmarkEnd w:id="38"/>
    </w:p>
    <w:p w14:paraId="235EF0CD" w14:textId="428BB1A9"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F81EDC">
        <w:rPr>
          <w:rFonts w:ascii="Georgia" w:hAnsi="Georgia"/>
        </w:rPr>
        <w:t>3</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9" w:name="_Toc106199291"/>
      <w:r>
        <w:rPr>
          <w:rFonts w:ascii="Georgia" w:hAnsi="Georgia"/>
        </w:rPr>
        <w:lastRenderedPageBreak/>
        <w:t>Exception handling</w:t>
      </w:r>
      <w:bookmarkEnd w:id="39"/>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40" w:name="_Toc106199292"/>
      <w:r>
        <w:rPr>
          <w:rFonts w:ascii="Georgia" w:hAnsi="Georgia"/>
        </w:rPr>
        <w:t>Scenarios</w:t>
      </w:r>
      <w:bookmarkEnd w:id="40"/>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596C72" w:rsidRDefault="00B03F16" w:rsidP="009320F1">
      <w:pPr>
        <w:pStyle w:val="BodyText"/>
        <w:numPr>
          <w:ilvl w:val="0"/>
          <w:numId w:val="29"/>
        </w:numPr>
        <w:spacing w:after="0" w:line="276" w:lineRule="auto"/>
        <w:jc w:val="both"/>
        <w:rPr>
          <w:rFonts w:ascii="Georgia" w:hAnsi="Georgia"/>
        </w:rPr>
      </w:pPr>
      <w:r w:rsidRPr="00596C72">
        <w:rPr>
          <w:rFonts w:ascii="Georgia" w:hAnsi="Georgia"/>
        </w:rPr>
        <w:t xml:space="preserve">If </w:t>
      </w:r>
      <w:r w:rsidR="006206B0" w:rsidRPr="00596C72">
        <w:rPr>
          <w:rFonts w:ascii="Georgia" w:hAnsi="Georgia"/>
        </w:rPr>
        <w:t>any of the step or node fails within th</w:t>
      </w:r>
      <w:r w:rsidRPr="00596C72">
        <w:rPr>
          <w:rFonts w:ascii="Georgia" w:hAnsi="Georgia"/>
        </w:rPr>
        <w:t>e</w:t>
      </w:r>
      <w:r w:rsidR="006206B0" w:rsidRPr="00596C72">
        <w:rPr>
          <w:rFonts w:ascii="Georgia" w:hAnsi="Georgia"/>
        </w:rPr>
        <w:t xml:space="preserve"> OIC integration, Global Fault section is configured within this OIC integration to send an OIC error notification with relevant details.</w:t>
      </w:r>
    </w:p>
    <w:p w14:paraId="08A67E06" w14:textId="2295701C" w:rsidR="006206B0" w:rsidRPr="00596C72" w:rsidRDefault="006206B0" w:rsidP="009320F1">
      <w:pPr>
        <w:pStyle w:val="BodyText"/>
        <w:numPr>
          <w:ilvl w:val="0"/>
          <w:numId w:val="29"/>
        </w:numPr>
        <w:spacing w:after="0" w:line="276" w:lineRule="auto"/>
        <w:jc w:val="both"/>
        <w:rPr>
          <w:rFonts w:ascii="Georgia" w:hAnsi="Georgia"/>
        </w:rPr>
      </w:pPr>
      <w:r w:rsidRPr="00596C72">
        <w:rPr>
          <w:rFonts w:ascii="Georgia" w:hAnsi="Georgia"/>
        </w:rPr>
        <w:t xml:space="preserve">The email id has been stored in OIC Lookup: </w:t>
      </w:r>
      <w:r w:rsidR="00B03F16" w:rsidRPr="00596C72">
        <w:rPr>
          <w:rFonts w:ascii="Georgia" w:hAnsi="Georgia"/>
        </w:rPr>
        <w:t>Fortis_FaultNotification_EmailAddress_Lookup</w:t>
      </w:r>
      <w:r w:rsidRPr="00596C72">
        <w:rPr>
          <w:rFonts w:ascii="Georgia" w:hAnsi="Georgia"/>
        </w:rPr>
        <w:t xml:space="preserve"> against the given OIC integration name.</w:t>
      </w:r>
    </w:p>
    <w:p w14:paraId="59FAAD53" w14:textId="3BD6221E" w:rsidR="00B03F16" w:rsidRPr="00596C72" w:rsidRDefault="00B03F16" w:rsidP="009320F1">
      <w:pPr>
        <w:pStyle w:val="BodyText"/>
        <w:numPr>
          <w:ilvl w:val="0"/>
          <w:numId w:val="29"/>
        </w:numPr>
        <w:spacing w:after="0" w:line="276" w:lineRule="auto"/>
        <w:jc w:val="both"/>
        <w:rPr>
          <w:rFonts w:ascii="Georgia" w:hAnsi="Georgia"/>
        </w:rPr>
      </w:pPr>
      <w:r w:rsidRPr="00596C72">
        <w:rPr>
          <w:rFonts w:ascii="Georgia" w:hAnsi="Georgia"/>
        </w:rPr>
        <w:t xml:space="preserve">It also sends a notification </w:t>
      </w:r>
      <w:r w:rsidR="00AB6E7C" w:rsidRPr="00596C72">
        <w:rPr>
          <w:rFonts w:ascii="Georgia" w:hAnsi="Georgia"/>
        </w:rPr>
        <w:t>whenever integration processes any data</w:t>
      </w:r>
      <w:r w:rsidRPr="00596C72">
        <w:rPr>
          <w:rFonts w:ascii="Georgia" w:hAnsi="Georgia"/>
        </w:rPr>
        <w:t xml:space="preserve">. This notification also acts as a </w:t>
      </w:r>
      <w:r w:rsidR="00B2112D" w:rsidRPr="00596C72">
        <w:rPr>
          <w:rFonts w:ascii="Georgia" w:hAnsi="Georgia"/>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54F58439" w:rsidR="00B2112D" w:rsidRDefault="00B2112D" w:rsidP="006206B0">
      <w:pPr>
        <w:pStyle w:val="BodyText"/>
        <w:spacing w:after="0"/>
        <w:ind w:left="0"/>
        <w:jc w:val="both"/>
        <w:rPr>
          <w:rFonts w:ascii="Georgia" w:hAnsi="Georgia"/>
        </w:rPr>
      </w:pP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1" w:name="_Toc106199293"/>
      <w:r w:rsidRPr="00A22B16">
        <w:rPr>
          <w:rFonts w:ascii="Georgia" w:hAnsi="Georgia"/>
        </w:rPr>
        <w:lastRenderedPageBreak/>
        <w:t>Assumptions / Considerations</w:t>
      </w:r>
      <w:bookmarkEnd w:id="41"/>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2"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2"/>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3" w:name="_Toc390463949"/>
      <w:bookmarkStart w:id="44" w:name="_Toc106199294"/>
      <w:r w:rsidRPr="00A22B16">
        <w:rPr>
          <w:rFonts w:ascii="Georgia" w:hAnsi="Georgia"/>
        </w:rPr>
        <w:lastRenderedPageBreak/>
        <w:t>Open and Closed Issues</w:t>
      </w:r>
      <w:bookmarkEnd w:id="43"/>
      <w:bookmarkEnd w:id="44"/>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5" w:name="_Toc390463950"/>
      <w:bookmarkStart w:id="46" w:name="_Toc106199295"/>
      <w:r w:rsidRPr="00A22B16">
        <w:rPr>
          <w:rFonts w:ascii="Georgia" w:hAnsi="Georgia"/>
        </w:rPr>
        <w:t>Open Issues</w:t>
      </w:r>
      <w:bookmarkEnd w:id="45"/>
      <w:bookmarkEnd w:id="46"/>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7" w:name="_Toc390463951"/>
      <w:bookmarkStart w:id="48" w:name="_Toc106199296"/>
      <w:r w:rsidRPr="00A22B16">
        <w:rPr>
          <w:rFonts w:ascii="Georgia" w:hAnsi="Georgia"/>
        </w:rPr>
        <w:t>Closed Issues</w:t>
      </w:r>
      <w:bookmarkEnd w:id="47"/>
      <w:bookmarkEnd w:id="48"/>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1A5FAD">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C6633" w14:textId="77777777" w:rsidR="003F180E" w:rsidRDefault="003F180E">
      <w:r>
        <w:separator/>
      </w:r>
    </w:p>
  </w:endnote>
  <w:endnote w:type="continuationSeparator" w:id="0">
    <w:p w14:paraId="134C5A11" w14:textId="77777777" w:rsidR="003F180E" w:rsidRDefault="003F1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12CA" w14:textId="77777777" w:rsidR="00336E1C" w:rsidRDefault="00336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38E69A91" w:rsidR="00E711FE" w:rsidRDefault="003F180E">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B933FC">
      <w:rPr>
        <w:noProof/>
      </w:rPr>
      <w:t>Open and Closed Issues</w:t>
    </w:r>
    <w:r>
      <w:rPr>
        <w:noProof/>
      </w:rPr>
      <w:fldChar w:fldCharType="end"/>
    </w:r>
    <w:r w:rsidR="00E711FE">
      <w:t xml:space="preserve">     </w:t>
    </w:r>
    <w:r w:rsidR="00E711FE">
      <w:fldChar w:fldCharType="begin"/>
    </w:r>
    <w:r w:rsidR="00E711FE">
      <w:instrText xml:space="preserve"> If </w:instrText>
    </w:r>
    <w:fldSimple w:instr=" Section ">
      <w:r w:rsidR="00B933FC">
        <w:instrText>3</w:instrText>
      </w:r>
    </w:fldSimple>
    <w:r w:rsidR="00E711FE">
      <w:instrText xml:space="preserve"> &gt; 1 “</w:instrText>
    </w:r>
    <w:r w:rsidR="00E711FE">
      <w:fldChar w:fldCharType="begin"/>
    </w:r>
    <w:r w:rsidR="00E711FE">
      <w:instrText xml:space="preserve">PAGE </w:instrText>
    </w:r>
    <w:r w:rsidR="00E711FE">
      <w:fldChar w:fldCharType="separate"/>
    </w:r>
    <w:r w:rsidR="00B933FC">
      <w:rPr>
        <w:noProof/>
      </w:rPr>
      <w:instrText>15</w:instrText>
    </w:r>
    <w:r w:rsidR="00E711FE">
      <w:fldChar w:fldCharType="end"/>
    </w:r>
    <w:r w:rsidR="00E711FE">
      <w:instrText xml:space="preserve"> of </w:instrText>
    </w:r>
    <w:r w:rsidR="00E711FE">
      <w:fldChar w:fldCharType="begin"/>
    </w:r>
    <w:r w:rsidR="00E711FE">
      <w:instrText xml:space="preserve"> =  </w:instrText>
    </w:r>
    <w:fldSimple w:instr=" NUMPAGES ">
      <w:r w:rsidR="00B933FC">
        <w:rPr>
          <w:noProof/>
        </w:rPr>
        <w:instrText>15</w:instrText>
      </w:r>
    </w:fldSimple>
    <w:r w:rsidR="00E711FE">
      <w:instrText xml:space="preserve"> - Sec1  </w:instrText>
    </w:r>
    <w:r w:rsidR="00E711FE">
      <w:fldChar w:fldCharType="separate"/>
    </w:r>
    <w:r w:rsidR="00B933FC">
      <w:rPr>
        <w:noProof/>
      </w:rPr>
      <w:instrText>13</w:instrText>
    </w:r>
    <w:r w:rsidR="00E711FE">
      <w:fldChar w:fldCharType="end"/>
    </w:r>
    <w:r w:rsidR="00E711FE">
      <w:instrText>” “</w:instrText>
    </w:r>
    <w:r w:rsidR="00E711FE">
      <w:fldChar w:fldCharType="begin"/>
    </w:r>
    <w:r w:rsidR="00E711FE">
      <w:instrText xml:space="preserve"> PAGE </w:instrText>
    </w:r>
    <w:r w:rsidR="00E711FE">
      <w:fldChar w:fldCharType="separate"/>
    </w:r>
    <w:r w:rsidR="00B933FC">
      <w:rPr>
        <w:noProof/>
      </w:rPr>
      <w:instrText>iii</w:instrText>
    </w:r>
    <w:r w:rsidR="00E711FE">
      <w:fldChar w:fldCharType="end"/>
    </w:r>
    <w:r w:rsidR="00E711FE">
      <w:instrText xml:space="preserve">” </w:instrText>
    </w:r>
    <w:r w:rsidR="00E711FE">
      <w:fldChar w:fldCharType="separate"/>
    </w:r>
    <w:r w:rsidR="00B933FC">
      <w:rPr>
        <w:noProof/>
      </w:rPr>
      <w:t>15 of 13</w:t>
    </w:r>
    <w:r w:rsidR="00E711FE">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29510" w14:textId="77777777" w:rsidR="003F180E" w:rsidRDefault="003F180E">
      <w:r>
        <w:separator/>
      </w:r>
    </w:p>
  </w:footnote>
  <w:footnote w:type="continuationSeparator" w:id="0">
    <w:p w14:paraId="447FD761" w14:textId="77777777" w:rsidR="003F180E" w:rsidRDefault="003F1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B095" w14:textId="77777777" w:rsidR="00336E1C" w:rsidRDefault="00336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1DA0" w14:textId="77777777" w:rsidR="00336E1C" w:rsidRDefault="00336E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74808"/>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A5FAD"/>
    <w:rsid w:val="001B2885"/>
    <w:rsid w:val="001B66DF"/>
    <w:rsid w:val="001B7DE7"/>
    <w:rsid w:val="001C26CF"/>
    <w:rsid w:val="001C3D70"/>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0BC7"/>
    <w:rsid w:val="002171EA"/>
    <w:rsid w:val="00223B59"/>
    <w:rsid w:val="00223CF2"/>
    <w:rsid w:val="00231966"/>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73106"/>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0B8A"/>
    <w:rsid w:val="00331961"/>
    <w:rsid w:val="00332AC3"/>
    <w:rsid w:val="0033311D"/>
    <w:rsid w:val="00336E1C"/>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0210"/>
    <w:rsid w:val="003A16C3"/>
    <w:rsid w:val="003A785E"/>
    <w:rsid w:val="003B1EAF"/>
    <w:rsid w:val="003B3954"/>
    <w:rsid w:val="003B65E5"/>
    <w:rsid w:val="003C153E"/>
    <w:rsid w:val="003D114B"/>
    <w:rsid w:val="003D3E6E"/>
    <w:rsid w:val="003D5E4B"/>
    <w:rsid w:val="003E2E7A"/>
    <w:rsid w:val="003E3665"/>
    <w:rsid w:val="003E4996"/>
    <w:rsid w:val="003E518F"/>
    <w:rsid w:val="003E6327"/>
    <w:rsid w:val="003F180E"/>
    <w:rsid w:val="003F2693"/>
    <w:rsid w:val="003F766C"/>
    <w:rsid w:val="00400372"/>
    <w:rsid w:val="004065B0"/>
    <w:rsid w:val="004144A4"/>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3DC3"/>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D2A06"/>
    <w:rsid w:val="004D4E56"/>
    <w:rsid w:val="004E202F"/>
    <w:rsid w:val="004E299A"/>
    <w:rsid w:val="004E2A0C"/>
    <w:rsid w:val="004E2E68"/>
    <w:rsid w:val="004E36DC"/>
    <w:rsid w:val="004E7E1F"/>
    <w:rsid w:val="004F341E"/>
    <w:rsid w:val="00502F3E"/>
    <w:rsid w:val="005071A9"/>
    <w:rsid w:val="0050794B"/>
    <w:rsid w:val="005123D8"/>
    <w:rsid w:val="005140E3"/>
    <w:rsid w:val="00514DE5"/>
    <w:rsid w:val="005242AD"/>
    <w:rsid w:val="00525515"/>
    <w:rsid w:val="00526DB9"/>
    <w:rsid w:val="00530295"/>
    <w:rsid w:val="00530CF0"/>
    <w:rsid w:val="00533412"/>
    <w:rsid w:val="00535CE9"/>
    <w:rsid w:val="00541F2D"/>
    <w:rsid w:val="005449B4"/>
    <w:rsid w:val="00552181"/>
    <w:rsid w:val="005531C3"/>
    <w:rsid w:val="00553861"/>
    <w:rsid w:val="00555C3C"/>
    <w:rsid w:val="00571FB6"/>
    <w:rsid w:val="0057412F"/>
    <w:rsid w:val="005804BB"/>
    <w:rsid w:val="00585E41"/>
    <w:rsid w:val="00585FD7"/>
    <w:rsid w:val="00594C25"/>
    <w:rsid w:val="00596C72"/>
    <w:rsid w:val="005A025F"/>
    <w:rsid w:val="005A0C0E"/>
    <w:rsid w:val="005A211A"/>
    <w:rsid w:val="005A2AAF"/>
    <w:rsid w:val="005A3260"/>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E6B43"/>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1790"/>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2D6C"/>
    <w:rsid w:val="007544AB"/>
    <w:rsid w:val="00756178"/>
    <w:rsid w:val="00764C27"/>
    <w:rsid w:val="0076510C"/>
    <w:rsid w:val="007658C1"/>
    <w:rsid w:val="0076723E"/>
    <w:rsid w:val="0077228B"/>
    <w:rsid w:val="0077632A"/>
    <w:rsid w:val="00776881"/>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689"/>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650C9"/>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C6EAB"/>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5F0E"/>
    <w:rsid w:val="00937077"/>
    <w:rsid w:val="00937917"/>
    <w:rsid w:val="009427D7"/>
    <w:rsid w:val="00942B71"/>
    <w:rsid w:val="00943A36"/>
    <w:rsid w:val="00944256"/>
    <w:rsid w:val="00944DEF"/>
    <w:rsid w:val="00954558"/>
    <w:rsid w:val="00954FAA"/>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6E7C"/>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15FF"/>
    <w:rsid w:val="00B4222A"/>
    <w:rsid w:val="00B424F1"/>
    <w:rsid w:val="00B470BA"/>
    <w:rsid w:val="00B50435"/>
    <w:rsid w:val="00B52A7B"/>
    <w:rsid w:val="00B54DEB"/>
    <w:rsid w:val="00B5517A"/>
    <w:rsid w:val="00B55435"/>
    <w:rsid w:val="00B554E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33FC"/>
    <w:rsid w:val="00B94F01"/>
    <w:rsid w:val="00BA184D"/>
    <w:rsid w:val="00BA55F6"/>
    <w:rsid w:val="00BB002F"/>
    <w:rsid w:val="00BB0968"/>
    <w:rsid w:val="00BB1A1B"/>
    <w:rsid w:val="00BB2405"/>
    <w:rsid w:val="00BC1BD7"/>
    <w:rsid w:val="00BC1E5A"/>
    <w:rsid w:val="00BC25CC"/>
    <w:rsid w:val="00BC42E0"/>
    <w:rsid w:val="00BD5E24"/>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5733"/>
    <w:rsid w:val="00D36185"/>
    <w:rsid w:val="00D40F93"/>
    <w:rsid w:val="00D433DA"/>
    <w:rsid w:val="00D464BE"/>
    <w:rsid w:val="00D50F18"/>
    <w:rsid w:val="00D52478"/>
    <w:rsid w:val="00D54AF2"/>
    <w:rsid w:val="00D5512E"/>
    <w:rsid w:val="00D563BF"/>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5CFF"/>
    <w:rsid w:val="00DC79FA"/>
    <w:rsid w:val="00DD16A7"/>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310"/>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2595"/>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1EDC"/>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5601"/>
    <w:rsid w:val="00FD7B57"/>
    <w:rsid w:val="00FE594D"/>
    <w:rsid w:val="00FF4F11"/>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1B2885"/>
    <w:pPr>
      <w:ind w:left="720"/>
      <w:contextualSpacing/>
    </w:pPr>
  </w:style>
  <w:style w:type="table" w:styleId="GridTable4-Accent2">
    <w:name w:val="Grid Table 4 Accent 2"/>
    <w:basedOn w:val="TableNormal"/>
    <w:uiPriority w:val="49"/>
    <w:rsid w:val="00FF4F1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B554E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B554E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2">
    <w:name w:val="Grid Table 6 Colorful Accent 2"/>
    <w:basedOn w:val="TableNormal"/>
    <w:uiPriority w:val="51"/>
    <w:rsid w:val="00B554E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3A0210"/>
    <w:pPr>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981227180">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2051483">
      <w:bodyDiv w:val="1"/>
      <w:marLeft w:val="0"/>
      <w:marRight w:val="0"/>
      <w:marTop w:val="0"/>
      <w:marBottom w:val="0"/>
      <w:divBdr>
        <w:top w:val="none" w:sz="0" w:space="0" w:color="auto"/>
        <w:left w:val="none" w:sz="0" w:space="0" w:color="auto"/>
        <w:bottom w:val="none" w:sz="0" w:space="0" w:color="auto"/>
        <w:right w:val="none" w:sz="0" w:space="0" w:color="auto"/>
      </w:divBdr>
      <w:divsChild>
        <w:div w:id="297614602">
          <w:marLeft w:val="0"/>
          <w:marRight w:val="0"/>
          <w:marTop w:val="0"/>
          <w:marBottom w:val="0"/>
          <w:divBdr>
            <w:top w:val="none" w:sz="0" w:space="0" w:color="auto"/>
            <w:left w:val="none" w:sz="0" w:space="0" w:color="auto"/>
            <w:bottom w:val="none" w:sz="0" w:space="0" w:color="auto"/>
            <w:right w:val="none" w:sz="0" w:space="0" w:color="auto"/>
          </w:divBdr>
        </w:div>
      </w:divsChild>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375813147">
      <w:bodyDiv w:val="1"/>
      <w:marLeft w:val="0"/>
      <w:marRight w:val="0"/>
      <w:marTop w:val="0"/>
      <w:marBottom w:val="0"/>
      <w:divBdr>
        <w:top w:val="none" w:sz="0" w:space="0" w:color="auto"/>
        <w:left w:val="none" w:sz="0" w:space="0" w:color="auto"/>
        <w:bottom w:val="none" w:sz="0" w:space="0" w:color="auto"/>
        <w:right w:val="none" w:sz="0" w:space="0" w:color="auto"/>
      </w:divBdr>
      <w:divsChild>
        <w:div w:id="1656838169">
          <w:marLeft w:val="0"/>
          <w:marRight w:val="0"/>
          <w:marTop w:val="0"/>
          <w:marBottom w:val="0"/>
          <w:divBdr>
            <w:top w:val="none" w:sz="0" w:space="0" w:color="auto"/>
            <w:left w:val="none" w:sz="0" w:space="0" w:color="auto"/>
            <w:bottom w:val="none" w:sz="0" w:space="0" w:color="auto"/>
            <w:right w:val="none" w:sz="0" w:space="0" w:color="auto"/>
          </w:divBdr>
          <w:divsChild>
            <w:div w:id="87703192">
              <w:marLeft w:val="0"/>
              <w:marRight w:val="0"/>
              <w:marTop w:val="0"/>
              <w:marBottom w:val="180"/>
              <w:divBdr>
                <w:top w:val="none" w:sz="0" w:space="0" w:color="auto"/>
                <w:left w:val="none" w:sz="0" w:space="0" w:color="auto"/>
                <w:bottom w:val="none" w:sz="0" w:space="0" w:color="auto"/>
                <w:right w:val="none" w:sz="0" w:space="0" w:color="auto"/>
              </w:divBdr>
              <w:divsChild>
                <w:div w:id="5235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customXml" Target="../customXml/item5.xml"/><Relationship Id="rId30" Type="http://schemas.openxmlformats.org/officeDocument/2006/relationships/theme" Target="theme/theme1.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2E9C8907709D4E9D79AEBEBE1DE4BE" ma:contentTypeVersion="9" ma:contentTypeDescription="Create a new document." ma:contentTypeScope="" ma:versionID="cf9d0219d2712655e77288f33e042336">
  <xsd:schema xmlns:xsd="http://www.w3.org/2001/XMLSchema" xmlns:xs="http://www.w3.org/2001/XMLSchema" xmlns:p="http://schemas.microsoft.com/office/2006/metadata/properties" xmlns:ns2="60c4a794-8d93-4851-945f-0c7fe533de19" xmlns:ns3="07897ccb-6c91-4956-b02b-6d6a7159736d" targetNamespace="http://schemas.microsoft.com/office/2006/metadata/properties" ma:root="true" ma:fieldsID="70a75652cf684c4aac49d2efe99c3507" ns2:_="" ns3:_="">
    <xsd:import namespace="60c4a794-8d93-4851-945f-0c7fe533de19"/>
    <xsd:import namespace="07897ccb-6c91-4956-b02b-6d6a7159736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4a794-8d93-4851-945f-0c7fe533de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7897ccb-6c91-4956-b02b-6d6a71597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4.xml><?xml version="1.0" encoding="utf-8"?>
<ds:datastoreItem xmlns:ds="http://schemas.openxmlformats.org/officeDocument/2006/customXml" ds:itemID="{563C61C7-479A-4D2A-9B39-F17A81DBC203}"/>
</file>

<file path=customXml/itemProps5.xml><?xml version="1.0" encoding="utf-8"?>
<ds:datastoreItem xmlns:ds="http://schemas.openxmlformats.org/officeDocument/2006/customXml" ds:itemID="{670719E0-BAC4-4467-A5D6-CAA79E4FADD3}"/>
</file>

<file path=docProps/app.xml><?xml version="1.0" encoding="utf-8"?>
<Properties xmlns="http://schemas.openxmlformats.org/officeDocument/2006/extended-properties" xmlns:vt="http://schemas.openxmlformats.org/officeDocument/2006/docPropsVTypes">
  <Template>Normal.dotm</Template>
  <TotalTime>2669</TotalTime>
  <Pages>15</Pages>
  <Words>1183</Words>
  <Characters>6745</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6</cp:revision>
  <dcterms:created xsi:type="dcterms:W3CDTF">2023-06-26T09:53:00Z</dcterms:created>
  <dcterms:modified xsi:type="dcterms:W3CDTF">2023-06-28T08:03:00Z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8000</vt:r8>
  </property>
</Properties>
</file>