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and Mathematical Frameworks for Machine Learning Evaluation Metrics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of machine learning models constitutes a rigorous statistical discipline that transcends simple binary comparisons of "correct" or "incorrect." As predictive algorithms become increasingly integrated into high-stakes domains such as oncology, financial risk assessment, and autonomous systems, the metrics used to validate their performance must be rooted in deep mathematical theory and information science. This report provides an exhaustive analysis of classification and regression metrics, detailing their probabilistic underpinnings, formal derivations, and practical applications within complex data topologies.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Taxonomy of Classification Performance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supervised learning paradigm, classification involves the assignment of an input vector to a discrete category. While the ultimate objective is to minimize error, the nature of that error often dictates the choice of metric. The fundamental building block for all classification evaluation is the confusion matrix, a structured representation that disaggregates the model's predictive outcomes against the ground-truth observations.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Binary Confusion Matrix and Error Typology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confusion matrix for a binary task—where the outcomes are typically labeled as "Positive" (1) and "Negative" (0)—categorizes results into four distinct quadrants. These counts serve as the primary variables for subsequent mathematical derivations.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True Positives (TP):</w:t>
      </w:r>
      <w:r w:rsidDel="00000000" w:rsidR="00000000" w:rsidRPr="00000000">
        <w:rPr>
          <w:rFonts w:ascii="Google Sans" w:cs="Google Sans" w:eastAsia="Google Sans" w:hAnsi="Google Sans"/>
          <w:color w:val="1f1f1f"/>
          <w:rtl w:val="0"/>
        </w:rPr>
        <w:t xml:space="preserve"> The instances where the model correctly identifies the positive class. In clinical diagnostics, this represents a patient with a disease correctly flagged as infected.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True Negatives (TN):</w:t>
      </w:r>
      <w:r w:rsidDel="00000000" w:rsidR="00000000" w:rsidRPr="00000000">
        <w:rPr>
          <w:rFonts w:ascii="Google Sans" w:cs="Google Sans" w:eastAsia="Google Sans" w:hAnsi="Google Sans"/>
          <w:color w:val="1f1f1f"/>
          <w:rtl w:val="0"/>
        </w:rPr>
        <w:t xml:space="preserve"> The instances where the model correctly identifies the negative class, such as a healthy patient correctly identified as non-infected.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False Positives (FP):</w:t>
      </w:r>
      <w:r w:rsidDel="00000000" w:rsidR="00000000" w:rsidRPr="00000000">
        <w:rPr>
          <w:rFonts w:ascii="Google Sans" w:cs="Google Sans" w:eastAsia="Google Sans" w:hAnsi="Google Sans"/>
          <w:color w:val="1f1f1f"/>
          <w:rtl w:val="0"/>
        </w:rPr>
        <w:t xml:space="preserve"> Occurring when the model incorrectly assigns a positive label to a negative instance. Statistically, this is a Type I error or a "false alarm." For image recognition, this might involve misidentifying a "Not Dog" image as a "Dog".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False Negatives (FN):</w:t>
      </w:r>
      <w:r w:rsidDel="00000000" w:rsidR="00000000" w:rsidRPr="00000000">
        <w:rPr>
          <w:rFonts w:ascii="Google Sans" w:cs="Google Sans" w:eastAsia="Google Sans" w:hAnsi="Google Sans"/>
          <w:color w:val="1f1f1f"/>
          <w:rtl w:val="0"/>
        </w:rPr>
        <w:t xml:space="preserve"> Occurring when the model incorrectly assigns a negative label to a positive instance. This is a Type II error, often considered more dangerous in safety-critical applications.</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Actual \ Predicted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Predicted Positive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Predicted Negative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Actual Positive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Positive (TP)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 Negative (FN)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TP + FN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Actual Negative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False Positive (FP)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Negative (TN)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 + TN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Predicted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TP + FP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FN + TN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Samples</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distribution of these values provides the first layer of insight into a model's bias and discriminative capability. For instance, a model with a high FP count is considered "over-zealous," while one with a high FN count is "under-sensitive".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Accuracy and the Imbalance Paradox</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Accuracy is the most basic metric used to measure overall performance. It represents the ratio of correct predictions to the total number of observations.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33637"/>
            <wp:effectExtent b="0" l="0" r="0" t="0"/>
            <wp:docPr id="97"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5905500" cy="63363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mathematically straightforward, accuracy is often a deceptive measure of model quality, particularly in the presence of class imbalance.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a dataset where 99% of the samples belong to the negative class, a non-discriminative model that predicts "Negative" for every input will achieve 99% accuracy. This "Accuracy Paradox" renders the metric useless for identifying minority class instances, which are frequently the focus of the investigation.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scenario with 100 people: 40 are pregnant (Positive) and 60 are not (Negative).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model predicts: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TP = 30</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FN = 10</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TN = 55</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FP = 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accuracy is calculated 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4628"/>
            <wp:effectExtent b="0" l="0" r="0" t="0"/>
            <wp:docPr id="100" name="image86.png"/>
            <a:graphic>
              <a:graphicData uri="http://schemas.openxmlformats.org/drawingml/2006/picture">
                <pic:pic>
                  <pic:nvPicPr>
                    <pic:cNvPr id="0" name="image86.png"/>
                    <pic:cNvPicPr preferRelativeResize="0"/>
                  </pic:nvPicPr>
                  <pic:blipFill>
                    <a:blip r:embed="rId7"/>
                    <a:srcRect b="0" l="0" r="0" t="0"/>
                    <a:stretch>
                      <a:fillRect/>
                    </a:stretch>
                  </pic:blipFill>
                  <pic:spPr>
                    <a:xfrm>
                      <a:off x="0" y="0"/>
                      <a:ext cx="5905500" cy="61462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if the dataset were imbalanced (e.g., only 10% positive), the high TN count would mask the model's inability to detect the positive class. This necessitates the use of more granular metrics like Precision and Recall.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Recall, and the Validity of Positive Predictions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move beyond the limitations of accuracy, practitioners isolate the performance on the positive class using two complementary measures: Precision and Recall.</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The Measure of Exactness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Precision, or Positive Predictive Value (PPV), quantifies the reliability of the model's positive predictions.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answers the question: "Of all instances identified as positive, how many are truly positive?".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33637"/>
            <wp:effectExtent b="0" l="0" r="0" t="0"/>
            <wp:docPr id="99"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5905500" cy="63363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Precision is optimized to 1.0 when the False Positive count is zero.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metric is critical in scenarios where a False Positive carries a significant penalty, such as in email spam filtering or legal evidence analysis, where falsely flagging a legitimate message or person has high costs.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Recall: The Measure of Completeness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Recall, also known as Sensitivity or the True Positive Rate (TPR), measures the ability of the model to find all positive instances within the dataset.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answers the question: "Of all actual positive cases, how many did the model find?".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33637"/>
            <wp:effectExtent b="0" l="0" r="0" t="0"/>
            <wp:docPr id="105"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5905500" cy="63363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Recall is optimized to 1.0 when the False Negative count is zero.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High recall is paramount in medical testing for life-threatening conditions, where missing a single positive case (False Negative) is unacceptable, even at the cost of more False Positives.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Precision-Recall Trade-off and Boundary Decisions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practice, increasing precision often leads to a decrease in recall, and vice-versa.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occurs because classification models typically output a probability score; the final class assignment depends on a chosen threshold (usually 0.5).</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stringent threshold</w:t>
      </w:r>
      <w:r w:rsidDel="00000000" w:rsidR="00000000" w:rsidRPr="00000000">
        <w:rPr>
          <w:rFonts w:ascii="Google Sans" w:cs="Google Sans" w:eastAsia="Google Sans" w:hAnsi="Google Sans"/>
          <w:color w:val="1f1f1f"/>
          <w:rtl w:val="0"/>
        </w:rPr>
        <w:t xml:space="preserve"> (e.g., 0.9) increases precision but decreases recall, as fewer instances meet the high bar for a positive prediction.</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lenient threshold</w:t>
      </w:r>
      <w:r w:rsidDel="00000000" w:rsidR="00000000" w:rsidRPr="00000000">
        <w:rPr>
          <w:rFonts w:ascii="Google Sans" w:cs="Google Sans" w:eastAsia="Google Sans" w:hAnsi="Google Sans"/>
          <w:color w:val="1f1f1f"/>
          <w:rtl w:val="0"/>
        </w:rPr>
        <w:t xml:space="preserve"> (e.g., 0.1) increases recall but decreases precision, as more "marginal" instances are labeled positive, including more actual negatives.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Breast Cancer Wisconsin dataset as an example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TP = 60</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FN = 4</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FP = 1</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TN = 106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 </w:t>
      </w:r>
      <w:r w:rsidDel="00000000" w:rsidR="00000000" w:rsidRPr="00000000">
        <w:rPr>
          <w:rFonts w:ascii="Google Sans" w:cs="Google Sans" w:eastAsia="Google Sans" w:hAnsi="Google Sans"/>
          <w:color w:val="1f1f1f"/>
        </w:rPr>
        <w:drawing>
          <wp:inline distB="19050" distT="19050" distL="19050" distR="19050">
            <wp:extent cx="1496073" cy="215713"/>
            <wp:effectExtent b="0" l="0" r="0" t="0"/>
            <wp:docPr id="103"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1496073" cy="2157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Recall = </w:t>
      </w:r>
      <w:r w:rsidDel="00000000" w:rsidR="00000000" w:rsidRPr="00000000">
        <w:rPr>
          <w:rFonts w:ascii="Google Sans" w:cs="Google Sans" w:eastAsia="Google Sans" w:hAnsi="Google Sans"/>
          <w:color w:val="1f1f1f"/>
        </w:rPr>
        <w:drawing>
          <wp:inline distB="19050" distT="19050" distL="19050" distR="19050">
            <wp:extent cx="1496073" cy="215713"/>
            <wp:effectExtent b="0" l="0" r="0" t="0"/>
            <wp:docPr id="110"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1496073" cy="2157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threshold is lowered to ensure all malignant tumors are caught (Recall </w:t>
      </w:r>
      <w:r w:rsidDel="00000000" w:rsidR="00000000" w:rsidRPr="00000000">
        <w:rPr>
          <w:rFonts w:ascii="Google Sans" w:cs="Google Sans" w:eastAsia="Google Sans" w:hAnsi="Google Sans"/>
          <w:color w:val="1f1f1f"/>
        </w:rPr>
        <w:drawing>
          <wp:inline distB="19050" distT="19050" distL="19050" distR="19050">
            <wp:extent cx="184438" cy="219907"/>
            <wp:effectExtent b="0" l="0" r="0" t="0"/>
            <wp:docPr id="107" name="image99.png"/>
            <a:graphic>
              <a:graphicData uri="http://schemas.openxmlformats.org/drawingml/2006/picture">
                <pic:pic>
                  <pic:nvPicPr>
                    <pic:cNvPr id="0" name="image99.png"/>
                    <pic:cNvPicPr preferRelativeResize="0"/>
                  </pic:nvPicPr>
                  <pic:blipFill>
                    <a:blip r:embed="rId12"/>
                    <a:srcRect b="0" l="0" r="0" t="0"/>
                    <a:stretch>
                      <a:fillRect/>
                    </a:stretch>
                  </pic:blipFill>
                  <pic:spPr>
                    <a:xfrm>
                      <a:off x="0" y="0"/>
                      <a:ext cx="184438" cy="219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1.0), the precision might drop as benign tumors are misclassified as malignant.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F1-Score: Mathematical Derivation and Harmonic Justification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F1-score provides a single numeric measure that balances Precision (</w:t>
      </w:r>
      <w:r w:rsidDel="00000000" w:rsidR="00000000" w:rsidRPr="00000000">
        <w:rPr>
          <w:rFonts w:ascii="Google Sans" w:cs="Google Sans" w:eastAsia="Google Sans" w:hAnsi="Google Sans"/>
          <w:color w:val="1f1f1f"/>
        </w:rPr>
        <w:drawing>
          <wp:inline distB="19050" distT="19050" distL="19050" distR="19050">
            <wp:extent cx="143957" cy="244727"/>
            <wp:effectExtent b="0" l="0" r="0" t="0"/>
            <wp:docPr id="116"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143957" cy="244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Recall (</w:t>
      </w:r>
      <w:r w:rsidDel="00000000" w:rsidR="00000000" w:rsidRPr="00000000">
        <w:rPr>
          <w:rFonts w:ascii="Google Sans" w:cs="Google Sans" w:eastAsia="Google Sans" w:hAnsi="Google Sans"/>
          <w:color w:val="1f1f1f"/>
        </w:rPr>
        <w:drawing>
          <wp:inline distB="19050" distT="19050" distL="19050" distR="19050">
            <wp:extent cx="141468" cy="240496"/>
            <wp:effectExtent b="0" l="0" r="0" t="0"/>
            <wp:docPr id="113" name="image108.png"/>
            <a:graphic>
              <a:graphicData uri="http://schemas.openxmlformats.org/drawingml/2006/picture">
                <pic:pic>
                  <pic:nvPicPr>
                    <pic:cNvPr id="0" name="image108.png"/>
                    <pic:cNvPicPr preferRelativeResize="0"/>
                  </pic:nvPicPr>
                  <pic:blipFill>
                    <a:blip r:embed="rId14"/>
                    <a:srcRect b="0" l="0" r="0" t="0"/>
                    <a:stretch>
                      <a:fillRect/>
                    </a:stretch>
                  </pic:blipFill>
                  <pic:spPr>
                    <a:xfrm>
                      <a:off x="0" y="0"/>
                      <a:ext cx="141468" cy="2404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defined as the harmonic mean of the two.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33637"/>
            <wp:effectExtent b="0" l="0" r="0" t="0"/>
            <wp:docPr id="121" name="image110.png"/>
            <a:graphic>
              <a:graphicData uri="http://schemas.openxmlformats.org/drawingml/2006/picture">
                <pic:pic>
                  <pic:nvPicPr>
                    <pic:cNvPr id="0" name="image110.png"/>
                    <pic:cNvPicPr preferRelativeResize="0"/>
                  </pic:nvPicPr>
                  <pic:blipFill>
                    <a:blip r:embed="rId15"/>
                    <a:srcRect b="0" l="0" r="0" t="0"/>
                    <a:stretch>
                      <a:fillRect/>
                    </a:stretch>
                  </pic:blipFill>
                  <pic:spPr>
                    <a:xfrm>
                      <a:off x="0" y="0"/>
                      <a:ext cx="5905500" cy="63363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this using the raw counts from the confusion matrix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3637"/>
            <wp:effectExtent b="0" l="0" r="0" t="0"/>
            <wp:docPr id="118" name="image93.png"/>
            <a:graphic>
              <a:graphicData uri="http://schemas.openxmlformats.org/drawingml/2006/picture">
                <pic:pic>
                  <pic:nvPicPr>
                    <pic:cNvPr id="0" name="image93.png"/>
                    <pic:cNvPicPr preferRelativeResize="0"/>
                  </pic:nvPicPr>
                  <pic:blipFill>
                    <a:blip r:embed="rId16"/>
                    <a:srcRect b="0" l="0" r="0" t="0"/>
                    <a:stretch>
                      <a:fillRect/>
                    </a:stretch>
                  </pic:blipFill>
                  <pic:spPr>
                    <a:xfrm>
                      <a:off x="0" y="0"/>
                      <a:ext cx="5905500" cy="63363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the Harmonic Mean?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theoretical question is why the harmonic mean is used instead of the arithmetic mean (</w:t>
      </w:r>
      <w:r w:rsidDel="00000000" w:rsidR="00000000" w:rsidRPr="00000000">
        <w:rPr>
          <w:rFonts w:ascii="Google Sans" w:cs="Google Sans" w:eastAsia="Google Sans" w:hAnsi="Google Sans"/>
          <w:color w:val="1f1f1f"/>
        </w:rPr>
        <w:drawing>
          <wp:inline distB="19050" distT="19050" distL="19050" distR="19050">
            <wp:extent cx="728554" cy="238181"/>
            <wp:effectExtent b="0" l="0" r="0" t="0"/>
            <wp:docPr id="120" name="image92.png"/>
            <a:graphic>
              <a:graphicData uri="http://schemas.openxmlformats.org/drawingml/2006/picture">
                <pic:pic>
                  <pic:nvPicPr>
                    <pic:cNvPr id="0" name="image92.png"/>
                    <pic:cNvPicPr preferRelativeResize="0"/>
                  </pic:nvPicPr>
                  <pic:blipFill>
                    <a:blip r:embed="rId17"/>
                    <a:srcRect b="0" l="0" r="0" t="0"/>
                    <a:stretch>
                      <a:fillRect/>
                    </a:stretch>
                  </pic:blipFill>
                  <pic:spPr>
                    <a:xfrm>
                      <a:off x="0" y="0"/>
                      <a:ext cx="728554" cy="238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arithmetic mean allows for an "unbalanced" performance to be masked.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instance, if a model has </w:t>
      </w:r>
      <w:r w:rsidDel="00000000" w:rsidR="00000000" w:rsidRPr="00000000">
        <w:rPr>
          <w:rFonts w:ascii="Google Sans" w:cs="Google Sans" w:eastAsia="Google Sans" w:hAnsi="Google Sans"/>
          <w:color w:val="1f1f1f"/>
        </w:rPr>
        <w:drawing>
          <wp:inline distB="19050" distT="19050" distL="19050" distR="19050">
            <wp:extent cx="625619" cy="236345"/>
            <wp:effectExtent b="0" l="0" r="0" t="0"/>
            <wp:docPr id="123" name="image101.png"/>
            <a:graphic>
              <a:graphicData uri="http://schemas.openxmlformats.org/drawingml/2006/picture">
                <pic:pic>
                  <pic:nvPicPr>
                    <pic:cNvPr id="0" name="image101.png"/>
                    <pic:cNvPicPr preferRelativeResize="0"/>
                  </pic:nvPicPr>
                  <pic:blipFill>
                    <a:blip r:embed="rId18"/>
                    <a:srcRect b="0" l="0" r="0" t="0"/>
                    <a:stretch>
                      <a:fillRect/>
                    </a:stretch>
                  </pic:blipFill>
                  <pic:spPr>
                    <a:xfrm>
                      <a:off x="0" y="0"/>
                      <a:ext cx="625619" cy="236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23130" cy="238050"/>
            <wp:effectExtent b="0" l="0" r="0" t="0"/>
            <wp:docPr id="126" name="image109.png"/>
            <a:graphic>
              <a:graphicData uri="http://schemas.openxmlformats.org/drawingml/2006/picture">
                <pic:pic>
                  <pic:nvPicPr>
                    <pic:cNvPr id="0" name="image109.png"/>
                    <pic:cNvPicPr preferRelativeResize="0"/>
                  </pic:nvPicPr>
                  <pic:blipFill>
                    <a:blip r:embed="rId19"/>
                    <a:srcRect b="0" l="0" r="0" t="0"/>
                    <a:stretch>
                      <a:fillRect/>
                    </a:stretch>
                  </pic:blipFill>
                  <pic:spPr>
                    <a:xfrm>
                      <a:off x="0" y="0"/>
                      <a:ext cx="623130" cy="238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arithmetic mean is </w:t>
      </w:r>
      <w:r w:rsidDel="00000000" w:rsidR="00000000" w:rsidRPr="00000000">
        <w:rPr>
          <w:rFonts w:ascii="Google Sans" w:cs="Google Sans" w:eastAsia="Google Sans" w:hAnsi="Google Sans"/>
          <w:color w:val="1f1f1f"/>
        </w:rPr>
        <w:drawing>
          <wp:inline distB="19050" distT="19050" distL="19050" distR="19050">
            <wp:extent cx="235744" cy="214943"/>
            <wp:effectExtent b="0" l="0" r="0" t="0"/>
            <wp:docPr id="127" name="image98.png"/>
            <a:graphic>
              <a:graphicData uri="http://schemas.openxmlformats.org/drawingml/2006/picture">
                <pic:pic>
                  <pic:nvPicPr>
                    <pic:cNvPr id="0" name="image98.png"/>
                    <pic:cNvPicPr preferRelativeResize="0"/>
                  </pic:nvPicPr>
                  <pic:blipFill>
                    <a:blip r:embed="rId20"/>
                    <a:srcRect b="0" l="0" r="0" t="0"/>
                    <a:stretch>
                      <a:fillRect/>
                    </a:stretch>
                  </pic:blipFill>
                  <pic:spPr>
                    <a:xfrm>
                      <a:off x="0" y="0"/>
                      <a:ext cx="235744" cy="214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suggests moderate performance despite the model failing to identify any positive cases. The harmonic mean for this case would be </w:t>
      </w:r>
      <w:r w:rsidDel="00000000" w:rsidR="00000000" w:rsidRPr="00000000">
        <w:rPr>
          <w:rFonts w:ascii="Google Sans" w:cs="Google Sans" w:eastAsia="Google Sans" w:hAnsi="Google Sans"/>
          <w:color w:val="1f1f1f"/>
        </w:rPr>
        <w:drawing>
          <wp:inline distB="19050" distT="19050" distL="19050" distR="19050">
            <wp:extent cx="235744" cy="214943"/>
            <wp:effectExtent b="0" l="0" r="0" t="0"/>
            <wp:docPr id="128"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235744" cy="214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correctly reflecting the model's failure.</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A (P=0.9, R=0.9)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B (P=1.0, R=0.1)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Arithmetic Mean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Geometric Mean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Harmonic Mean (F1)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0.18</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harmonic mean is the reciprocal of the arithmetic mean of the reciprocals.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context of F1, it gives equal weight to each value's reciprocal, ensuring that the lower of the two metrics (P or R) has a more significant impact on the final score.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"punishes" extreme values, incentivizing the development of models that achieve a high balance between precision and recall.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Visualization of the F1-Score Surface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Visualizing the F1-score as a function of Precision and Recall reveals a curved plane that drops sharply toward the origin.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the arithmetic mean creates a flat, linear plane, the F1-score surface is concave. This geometric property explains why F1 is a better indicator for imbalanced datasets: it captures the "bottleneck" effect where low performance in either dimension limits the total utility of the classifier.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Discriminative Power and the Area Under the ROC Curve (ROC-AUC)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metrics discussed thus far depend on a single, fixed classification threshold, the Receiver Operating Characteristic (ROC) curve evaluates a model across </w:t>
      </w:r>
      <w:r w:rsidDel="00000000" w:rsidR="00000000" w:rsidRPr="00000000">
        <w:rPr>
          <w:rFonts w:ascii="Google Sans" w:cs="Google Sans" w:eastAsia="Google Sans" w:hAnsi="Google Sans"/>
          <w:i w:val="1"/>
          <w:iCs w:val="1"/>
          <w:color w:val="1f1f1f"/>
          <w:rtl w:val="0"/>
        </w:rPr>
        <w:t xml:space="preserve">all possible</w:t>
      </w:r>
      <w:r w:rsidDel="00000000" w:rsidR="00000000" w:rsidRPr="00000000">
        <w:rPr>
          <w:rFonts w:ascii="Google Sans" w:cs="Google Sans" w:eastAsia="Google Sans" w:hAnsi="Google Sans"/>
          <w:color w:val="1f1f1f"/>
          <w:rtl w:val="0"/>
        </w:rPr>
        <w:t xml:space="preserve"> thresholds.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Geometric Construction of the ROC Curve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ROC curve is created by plotting the True Positive Rate (Recall) on the y-axis against the False Positive Rate (FPR) on the x-axis for various thresholds.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FPR (1 - Specificity):</w:t>
      </w:r>
      <w:r w:rsidDel="00000000" w:rsidR="00000000" w:rsidRPr="00000000">
        <w:rPr>
          <w:rFonts w:ascii="Google Sans" w:cs="Google Sans" w:eastAsia="Google Sans" w:hAnsi="Google Sans"/>
          <w:color w:val="1f1f1f"/>
          <w:rtl w:val="0"/>
        </w:rPr>
        <w:t xml:space="preserve"> The proportion of actual negatives incorrectly identified as positives.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71080"/>
            <wp:effectExtent b="0" l="0" r="0" t="0"/>
            <wp:docPr id="129" name="image96.png"/>
            <a:graphic>
              <a:graphicData uri="http://schemas.openxmlformats.org/drawingml/2006/picture">
                <pic:pic>
                  <pic:nvPicPr>
                    <pic:cNvPr id="0" name="image96.png"/>
                    <pic:cNvPicPr preferRelativeResize="0"/>
                  </pic:nvPicPr>
                  <pic:blipFill>
                    <a:blip r:embed="rId22"/>
                    <a:srcRect b="0" l="0" r="0" t="0"/>
                    <a:stretch>
                      <a:fillRect/>
                    </a:stretch>
                  </pic:blipFill>
                  <pic:spPr>
                    <a:xfrm>
                      <a:off x="0" y="0"/>
                      <a:ext cx="5905500" cy="67108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curve typically begins at </w:t>
      </w:r>
      <w:r w:rsidDel="00000000" w:rsidR="00000000" w:rsidRPr="00000000">
        <w:rPr>
          <w:rFonts w:ascii="Google Sans" w:cs="Google Sans" w:eastAsia="Google Sans" w:hAnsi="Google Sans"/>
          <w:color w:val="1f1f1f"/>
        </w:rPr>
        <w:drawing>
          <wp:inline distB="19050" distT="19050" distL="19050" distR="19050">
            <wp:extent cx="410008" cy="215428"/>
            <wp:effectExtent b="0" l="0" r="0" t="0"/>
            <wp:docPr id="130" name="image103.png"/>
            <a:graphic>
              <a:graphicData uri="http://schemas.openxmlformats.org/drawingml/2006/picture">
                <pic:pic>
                  <pic:nvPicPr>
                    <pic:cNvPr id="0" name="image103.png"/>
                    <pic:cNvPicPr preferRelativeResize="0"/>
                  </pic:nvPicPr>
                  <pic:blipFill>
                    <a:blip r:embed="rId23"/>
                    <a:srcRect b="0" l="0" r="0" t="0"/>
                    <a:stretch>
                      <a:fillRect/>
                    </a:stretch>
                  </pic:blipFill>
                  <pic:spPr>
                    <a:xfrm>
                      <a:off x="0" y="0"/>
                      <a:ext cx="410008" cy="215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a threshold so high that no positives are identified, and ends at </w:t>
      </w:r>
      <w:r w:rsidDel="00000000" w:rsidR="00000000" w:rsidRPr="00000000">
        <w:rPr>
          <w:rFonts w:ascii="Google Sans" w:cs="Google Sans" w:eastAsia="Google Sans" w:hAnsi="Google Sans"/>
          <w:color w:val="1f1f1f"/>
        </w:rPr>
        <w:drawing>
          <wp:inline distB="19050" distT="19050" distL="19050" distR="19050">
            <wp:extent cx="410008" cy="215428"/>
            <wp:effectExtent b="0" l="0" r="0" t="0"/>
            <wp:docPr id="131" name="image111.png"/>
            <a:graphic>
              <a:graphicData uri="http://schemas.openxmlformats.org/drawingml/2006/picture">
                <pic:pic>
                  <pic:nvPicPr>
                    <pic:cNvPr id="0" name="image111.png"/>
                    <pic:cNvPicPr preferRelativeResize="0"/>
                  </pic:nvPicPr>
                  <pic:blipFill>
                    <a:blip r:embed="rId24"/>
                    <a:srcRect b="0" l="0" r="0" t="0"/>
                    <a:stretch>
                      <a:fillRect/>
                    </a:stretch>
                  </pic:blipFill>
                  <pic:spPr>
                    <a:xfrm>
                      <a:off x="0" y="0"/>
                      <a:ext cx="410008" cy="215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a threshold so low that everything is identified as positive.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Interpretation of the AUC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Area Under the Curve (AUC) is a scalar value representing the overall performance of the classifier.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has a specific probabilistic meaning: given a randomly chosen positive instance </w:t>
      </w:r>
      <w:r w:rsidDel="00000000" w:rsidR="00000000" w:rsidRPr="00000000">
        <w:rPr>
          <w:rFonts w:ascii="Google Sans" w:cs="Google Sans" w:eastAsia="Google Sans" w:hAnsi="Google Sans"/>
          <w:color w:val="1f1f1f"/>
        </w:rPr>
        <w:drawing>
          <wp:inline distB="19050" distT="19050" distL="19050" distR="19050">
            <wp:extent cx="302852" cy="234022"/>
            <wp:effectExtent b="0" l="0" r="0" t="0"/>
            <wp:docPr id="132" name="image81.png"/>
            <a:graphic>
              <a:graphicData uri="http://schemas.openxmlformats.org/drawingml/2006/picture">
                <pic:pic>
                  <pic:nvPicPr>
                    <pic:cNvPr id="0" name="image81.png"/>
                    <pic:cNvPicPr preferRelativeResize="0"/>
                  </pic:nvPicPr>
                  <pic:blipFill>
                    <a:blip r:embed="rId25"/>
                    <a:srcRect b="0" l="0" r="0" t="0"/>
                    <a:stretch>
                      <a:fillRect/>
                    </a:stretch>
                  </pic:blipFill>
                  <pic:spPr>
                    <a:xfrm>
                      <a:off x="0" y="0"/>
                      <a:ext cx="302852" cy="2340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randomly chosen negative instance </w:t>
      </w:r>
      <w:r w:rsidDel="00000000" w:rsidR="00000000" w:rsidRPr="00000000">
        <w:rPr>
          <w:rFonts w:ascii="Google Sans" w:cs="Google Sans" w:eastAsia="Google Sans" w:hAnsi="Google Sans"/>
          <w:color w:val="1f1f1f"/>
        </w:rPr>
        <w:drawing>
          <wp:inline distB="19050" distT="19050" distL="19050" distR="19050">
            <wp:extent cx="318546" cy="240680"/>
            <wp:effectExtent b="0" l="0" r="0" t="0"/>
            <wp:docPr id="86"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318546" cy="240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AUC is the probability that the model will assign a higher score to </w:t>
      </w:r>
      <w:r w:rsidDel="00000000" w:rsidR="00000000" w:rsidRPr="00000000">
        <w:rPr>
          <w:rFonts w:ascii="Google Sans" w:cs="Google Sans" w:eastAsia="Google Sans" w:hAnsi="Google Sans"/>
          <w:color w:val="1f1f1f"/>
        </w:rPr>
        <w:drawing>
          <wp:inline distB="19050" distT="19050" distL="19050" distR="19050">
            <wp:extent cx="302852" cy="234022"/>
            <wp:effectExtent b="0" l="0" r="0" t="0"/>
            <wp:docPr id="87" name="image81.png"/>
            <a:graphic>
              <a:graphicData uri="http://schemas.openxmlformats.org/drawingml/2006/picture">
                <pic:pic>
                  <pic:nvPicPr>
                    <pic:cNvPr id="0" name="image81.png"/>
                    <pic:cNvPicPr preferRelativeResize="0"/>
                  </pic:nvPicPr>
                  <pic:blipFill>
                    <a:blip r:embed="rId25"/>
                    <a:srcRect b="0" l="0" r="0" t="0"/>
                    <a:stretch>
                      <a:fillRect/>
                    </a:stretch>
                  </pic:blipFill>
                  <pic:spPr>
                    <a:xfrm>
                      <a:off x="0" y="0"/>
                      <a:ext cx="302852" cy="2340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than to </w:t>
      </w:r>
      <w:r w:rsidDel="00000000" w:rsidR="00000000" w:rsidRPr="00000000">
        <w:rPr>
          <w:rFonts w:ascii="Google Sans" w:cs="Google Sans" w:eastAsia="Google Sans" w:hAnsi="Google Sans"/>
          <w:color w:val="1f1f1f"/>
        </w:rPr>
        <w:drawing>
          <wp:inline distB="19050" distT="19050" distL="19050" distR="19050">
            <wp:extent cx="318546" cy="240680"/>
            <wp:effectExtent b="0" l="0" r="0" t="0"/>
            <wp:docPr id="88"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318546" cy="240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Derivation of the Probabilistic Interpretation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343441" cy="238306"/>
            <wp:effectExtent b="0" l="0" r="0" t="0"/>
            <wp:docPr id="90" name="image80.png"/>
            <a:graphic>
              <a:graphicData uri="http://schemas.openxmlformats.org/drawingml/2006/picture">
                <pic:pic>
                  <pic:nvPicPr>
                    <pic:cNvPr id="0" name="image80.png"/>
                    <pic:cNvPicPr preferRelativeResize="0"/>
                  </pic:nvPicPr>
                  <pic:blipFill>
                    <a:blip r:embed="rId27"/>
                    <a:srcRect b="0" l="0" r="0" t="0"/>
                    <a:stretch>
                      <a:fillRect/>
                    </a:stretch>
                  </pic:blipFill>
                  <pic:spPr>
                    <a:xfrm>
                      <a:off x="0" y="0"/>
                      <a:ext cx="343441" cy="2383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True Positive Rate and </w:t>
      </w:r>
      <w:r w:rsidDel="00000000" w:rsidR="00000000" w:rsidRPr="00000000">
        <w:rPr>
          <w:rFonts w:ascii="Google Sans" w:cs="Google Sans" w:eastAsia="Google Sans" w:hAnsi="Google Sans"/>
          <w:color w:val="1f1f1f"/>
        </w:rPr>
        <w:drawing>
          <wp:inline distB="19050" distT="19050" distL="19050" distR="19050">
            <wp:extent cx="354373" cy="240974"/>
            <wp:effectExtent b="0" l="0" r="0" t="0"/>
            <wp:docPr id="91"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54373" cy="240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False Positive Rate at threshold </w:t>
      </w:r>
      <w:r w:rsidDel="00000000" w:rsidR="00000000" w:rsidRPr="00000000">
        <w:rPr>
          <w:rFonts w:ascii="Google Sans" w:cs="Google Sans" w:eastAsia="Google Sans" w:hAnsi="Google Sans"/>
          <w:color w:val="1f1f1f"/>
        </w:rPr>
        <w:drawing>
          <wp:inline distB="19050" distT="19050" distL="19050" distR="19050">
            <wp:extent cx="66675" cy="251883"/>
            <wp:effectExtent b="0" l="0" r="0" t="0"/>
            <wp:docPr id="92"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66675" cy="251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017681" cy="235743"/>
            <wp:effectExtent b="0" l="0" r="0" t="0"/>
            <wp:docPr id="93" name="image79.png"/>
            <a:graphic>
              <a:graphicData uri="http://schemas.openxmlformats.org/drawingml/2006/picture">
                <pic:pic>
                  <pic:nvPicPr>
                    <pic:cNvPr id="0" name="image79.png"/>
                    <pic:cNvPicPr preferRelativeResize="0"/>
                  </pic:nvPicPr>
                  <pic:blipFill>
                    <a:blip r:embed="rId30"/>
                    <a:srcRect b="0" l="0" r="0" t="0"/>
                    <a:stretch>
                      <a:fillRect/>
                    </a:stretch>
                  </pic:blipFill>
                  <pic:spPr>
                    <a:xfrm>
                      <a:off x="0" y="0"/>
                      <a:ext cx="2017681" cy="23574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028606" cy="236208"/>
            <wp:effectExtent b="0" l="0" r="0" t="0"/>
            <wp:docPr id="94" name="image95.png"/>
            <a:graphic>
              <a:graphicData uri="http://schemas.openxmlformats.org/drawingml/2006/picture">
                <pic:pic>
                  <pic:nvPicPr>
                    <pic:cNvPr id="0" name="image95.png"/>
                    <pic:cNvPicPr preferRelativeResize="0"/>
                  </pic:nvPicPr>
                  <pic:blipFill>
                    <a:blip r:embed="rId31"/>
                    <a:srcRect b="0" l="0" r="0" t="0"/>
                    <a:stretch>
                      <a:fillRect/>
                    </a:stretch>
                  </pic:blipFill>
                  <pic:spPr>
                    <a:xfrm>
                      <a:off x="0" y="0"/>
                      <a:ext cx="2028606" cy="23620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AUC is defined as the integral of </w:t>
      </w:r>
      <w:r w:rsidDel="00000000" w:rsidR="00000000" w:rsidRPr="00000000">
        <w:rPr>
          <w:rFonts w:ascii="Google Sans" w:cs="Google Sans" w:eastAsia="Google Sans" w:hAnsi="Google Sans"/>
          <w:color w:val="1f1f1f"/>
        </w:rPr>
        <w:drawing>
          <wp:inline distB="19050" distT="19050" distL="19050" distR="19050">
            <wp:extent cx="133241" cy="238432"/>
            <wp:effectExtent b="0" l="0" r="0" t="0"/>
            <wp:docPr id="95" name="image74.png"/>
            <a:graphic>
              <a:graphicData uri="http://schemas.openxmlformats.org/drawingml/2006/picture">
                <pic:pic>
                  <pic:nvPicPr>
                    <pic:cNvPr id="0" name="image74.png"/>
                    <pic:cNvPicPr preferRelativeResize="0"/>
                  </pic:nvPicPr>
                  <pic:blipFill>
                    <a:blip r:embed="rId32"/>
                    <a:srcRect b="0" l="0" r="0" t="0"/>
                    <a:stretch>
                      <a:fillRect/>
                    </a:stretch>
                  </pic:blipFill>
                  <pic:spPr>
                    <a:xfrm>
                      <a:off x="0" y="0"/>
                      <a:ext cx="133241" cy="238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respect to </w:t>
      </w:r>
      <w:r w:rsidDel="00000000" w:rsidR="00000000" w:rsidRPr="00000000">
        <w:rPr>
          <w:rFonts w:ascii="Google Sans" w:cs="Google Sans" w:eastAsia="Google Sans" w:hAnsi="Google Sans"/>
          <w:color w:val="1f1f1f"/>
        </w:rPr>
        <w:drawing>
          <wp:inline distB="19050" distT="19050" distL="19050" distR="19050">
            <wp:extent cx="144174" cy="245096"/>
            <wp:effectExtent b="0" l="0" r="0" t="0"/>
            <wp:docPr id="96" name="image70.png"/>
            <a:graphic>
              <a:graphicData uri="http://schemas.openxmlformats.org/drawingml/2006/picture">
                <pic:pic>
                  <pic:nvPicPr>
                    <pic:cNvPr id="0" name="image70.png"/>
                    <pic:cNvPicPr preferRelativeResize="0"/>
                  </pic:nvPicPr>
                  <pic:blipFill>
                    <a:blip r:embed="rId33"/>
                    <a:srcRect b="0" l="0" r="0" t="0"/>
                    <a:stretch>
                      <a:fillRect/>
                    </a:stretch>
                  </pic:blipFill>
                  <pic:spPr>
                    <a:xfrm>
                      <a:off x="0" y="0"/>
                      <a:ext cx="144174" cy="2450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7001"/>
            <wp:effectExtent b="0" l="0" r="0" t="0"/>
            <wp:docPr id="20"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05500" cy="69700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374397" cy="240179"/>
            <wp:effectExtent b="0" l="0" r="0" t="0"/>
            <wp:docPr id="22"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74397" cy="240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probability density function (PDF) of scores for the negative class. Since </w:t>
      </w:r>
      <w:r w:rsidDel="00000000" w:rsidR="00000000" w:rsidRPr="00000000">
        <w:rPr>
          <w:rFonts w:ascii="Google Sans" w:cs="Google Sans" w:eastAsia="Google Sans" w:hAnsi="Google Sans"/>
          <w:color w:val="1f1f1f"/>
        </w:rPr>
        <w:drawing>
          <wp:inline distB="19050" distT="19050" distL="19050" distR="19050">
            <wp:extent cx="354373" cy="240974"/>
            <wp:effectExtent b="0" l="0" r="0" t="0"/>
            <wp:docPr id="23"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54373" cy="240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complementary cumulative distribution function (CCDF) for the negative class, its derivative is </w:t>
      </w:r>
      <w:r w:rsidDel="00000000" w:rsidR="00000000" w:rsidRPr="00000000">
        <w:rPr>
          <w:rFonts w:ascii="Google Sans" w:cs="Google Sans" w:eastAsia="Google Sans" w:hAnsi="Google Sans"/>
          <w:color w:val="1f1f1f"/>
        </w:rPr>
        <w:drawing>
          <wp:inline distB="19050" distT="19050" distL="19050" distR="19050">
            <wp:extent cx="517922" cy="237964"/>
            <wp:effectExtent b="0" l="0" r="0" t="0"/>
            <wp:docPr id="24"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17922" cy="23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Performing a change of variables where </w:t>
      </w:r>
      <w:r w:rsidDel="00000000" w:rsidR="00000000" w:rsidRPr="00000000">
        <w:rPr>
          <w:rFonts w:ascii="Google Sans" w:cs="Google Sans" w:eastAsia="Google Sans" w:hAnsi="Google Sans"/>
          <w:color w:val="1f1f1f"/>
        </w:rPr>
        <w:drawing>
          <wp:inline distB="19050" distT="19050" distL="19050" distR="19050">
            <wp:extent cx="792740" cy="236431"/>
            <wp:effectExtent b="0" l="0" r="0" t="0"/>
            <wp:docPr id="25"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792740" cy="2364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obtain: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7992"/>
            <wp:effectExtent b="0" l="0" r="0" t="0"/>
            <wp:docPr id="26"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905500" cy="67799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integral represents the expected value of the probability that the score for a random positive instance is greater than </w:t>
      </w:r>
      <w:r w:rsidDel="00000000" w:rsidR="00000000" w:rsidRPr="00000000">
        <w:rPr>
          <w:rFonts w:ascii="Google Sans" w:cs="Google Sans" w:eastAsia="Google Sans" w:hAnsi="Google Sans"/>
          <w:color w:val="1f1f1f"/>
        </w:rPr>
        <w:drawing>
          <wp:inline distB="19050" distT="19050" distL="19050" distR="19050">
            <wp:extent cx="66675" cy="251883"/>
            <wp:effectExtent b="0" l="0" r="0" t="0"/>
            <wp:docPr id="27"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66675" cy="251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66675" cy="251883"/>
            <wp:effectExtent b="0" l="0" r="0" t="0"/>
            <wp:docPr id="28"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66675" cy="251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drawn from the distribution of scores for the negative class. Thus: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94237"/>
            <wp:effectExtent b="0" l="0" r="0" t="0"/>
            <wp:docPr id="29"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05500" cy="49423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explains why an AUC of 0.5 represents a random classifier (equivalent to a coin toss) and an AUC of 1.0 represents a perfect discriminator.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Equivalence to the Wilcoxon-Mann-Whitney Test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AUC is mathematically equivalent to the Wilcoxon-Mann-Whitney (WMW) U-statistic, divided by the product of the number of positive and negative samples.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WMW test is a non-parametric test of the null hypothesis that it is equally likely that a randomly selected value from one population will be less than or greater than a randomly selected value from a second population.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 is: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5319"/>
            <wp:effectExtent b="0" l="0" r="0" t="0"/>
            <wp:docPr id="30"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905500" cy="66531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6013" cy="248223"/>
            <wp:effectExtent b="0" l="0" r="0" t="0"/>
            <wp:docPr id="1"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146013" cy="248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pairs </w:t>
      </w:r>
      <w:r w:rsidDel="00000000" w:rsidR="00000000" w:rsidRPr="00000000">
        <w:rPr>
          <w:rFonts w:ascii="Google Sans" w:cs="Google Sans" w:eastAsia="Google Sans" w:hAnsi="Google Sans"/>
          <w:color w:val="1f1f1f"/>
        </w:rPr>
        <w:drawing>
          <wp:inline distB="19050" distT="19050" distL="19050" distR="19050">
            <wp:extent cx="846968" cy="236040"/>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846968" cy="236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positive instance is ranked higher than the negative instance.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allows AUC to be calculated without plotting the ROC curve by simply iterating through all possible positive-negative pairs and counting "wins".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Numerical Example: The Tortoise and the Hare Ranking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dataset with 6 tortoises (Group 1) and 6 hares (Group 2), ranked by their race completion times.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Direct Method: For each tortoise, count how many hares it beats.</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Tortoise 1 beats 6 hares.</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Tortoise 2 beats 1 hare.</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Tortoises 3, 4, 5, 6 beat 1 hare each. Total </w:t>
      </w:r>
      <w:r w:rsidDel="00000000" w:rsidR="00000000" w:rsidRPr="00000000">
        <w:rPr>
          <w:rFonts w:ascii="Google Sans" w:cs="Google Sans" w:eastAsia="Google Sans" w:hAnsi="Google Sans"/>
          <w:color w:val="1f1f1f"/>
        </w:rPr>
        <w:drawing>
          <wp:inline distB="19050" distT="19050" distL="19050" distR="19050">
            <wp:extent cx="2502370" cy="235680"/>
            <wp:effectExtent b="0" l="0" r="0" t="0"/>
            <wp:docPr id="3"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2502370" cy="235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maximum possible </w:t>
      </w:r>
      <w:r w:rsidDel="00000000" w:rsidR="00000000" w:rsidRPr="00000000">
        <w:rPr>
          <w:rFonts w:ascii="Google Sans" w:cs="Google Sans" w:eastAsia="Google Sans" w:hAnsi="Google Sans"/>
          <w:color w:val="1f1f1f"/>
        </w:rPr>
        <w:drawing>
          <wp:inline distB="19050" distT="19050" distL="19050" distR="19050">
            <wp:extent cx="146013" cy="248223"/>
            <wp:effectExtent b="0" l="0" r="0" t="0"/>
            <wp:docPr id="4"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146013" cy="248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840149" cy="215245"/>
            <wp:effectExtent b="0" l="0" r="0" t="0"/>
            <wp:docPr id="5"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840149" cy="2152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782794" cy="215045"/>
            <wp:effectExtent b="0" l="0" r="0" t="0"/>
            <wp:docPr id="6"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1782794" cy="215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ranking-based approach is used by many software packages to calculate AUC efficiently on large datasets.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Trapezoidal Rule for AUC Integration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ROC curve is constructed from a finite set of points </w:t>
      </w:r>
      <w:r w:rsidDel="00000000" w:rsidR="00000000" w:rsidRPr="00000000">
        <w:rPr>
          <w:rFonts w:ascii="Google Sans" w:cs="Google Sans" w:eastAsia="Google Sans" w:hAnsi="Google Sans"/>
          <w:color w:val="1f1f1f"/>
        </w:rPr>
        <w:drawing>
          <wp:inline distB="19050" distT="19050" distL="19050" distR="19050">
            <wp:extent cx="529071" cy="233616"/>
            <wp:effectExtent b="0" l="0" r="0" t="0"/>
            <wp:docPr id="7"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29071" cy="233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area is typically estimated using the trapezoidal rule.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area of each segment between two points on the FPR axis is: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3637"/>
            <wp:effectExtent b="0" l="0" r="0" t="0"/>
            <wp:docPr id="8"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905500" cy="63363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Summing these individual trapezoids across the entire range $$ yields the total AUROC.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method is preferred in packages like Prism and ROCR because it correctly handles ties by averaging the effect between points.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Regression Metrics: Statistical Properties of Errors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regression analysis, metrics evaluate the distance between the predicted scalar </w:t>
      </w:r>
      <w:r w:rsidDel="00000000" w:rsidR="00000000" w:rsidRPr="00000000">
        <w:rPr>
          <w:rFonts w:ascii="Google Sans" w:cs="Google Sans" w:eastAsia="Google Sans" w:hAnsi="Google Sans"/>
          <w:color w:val="1f1f1f"/>
        </w:rPr>
        <w:drawing>
          <wp:inline distB="19050" distT="19050" distL="19050" distR="19050">
            <wp:extent cx="96982" cy="231264"/>
            <wp:effectExtent b="0" l="0" r="0" t="0"/>
            <wp:docPr id="9"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96982" cy="231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ground-truth </w:t>
      </w:r>
      <w:r w:rsidDel="00000000" w:rsidR="00000000" w:rsidRPr="00000000">
        <w:rPr>
          <w:rFonts w:ascii="Google Sans" w:cs="Google Sans" w:eastAsia="Google Sans" w:hAnsi="Google Sans"/>
          <w:color w:val="1f1f1f"/>
        </w:rPr>
        <w:drawing>
          <wp:inline distB="19050" distT="19050" distL="19050" distR="19050">
            <wp:extent cx="96982" cy="253644"/>
            <wp:effectExtent b="0" l="0" r="0" t="0"/>
            <wp:docPr id="10"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96982" cy="253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residuals, defined as </w:t>
      </w:r>
      <w:r w:rsidDel="00000000" w:rsidR="00000000" w:rsidRPr="00000000">
        <w:rPr>
          <w:rFonts w:ascii="Google Sans" w:cs="Google Sans" w:eastAsia="Google Sans" w:hAnsi="Google Sans"/>
          <w:color w:val="1f1f1f"/>
        </w:rPr>
        <w:drawing>
          <wp:inline distB="19050" distT="19050" distL="19050" distR="19050">
            <wp:extent cx="899355" cy="237039"/>
            <wp:effectExtent b="0" l="0" r="0" t="0"/>
            <wp:docPr id="43"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899355" cy="237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 the basis for Mean Squared Error (MSE) and Mean Absolute Error (MAE).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 Squared Error (MSE) and the L2 Norm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MSE is the average of the squared residuals.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73038"/>
            <wp:effectExtent b="0" l="0" r="0" t="0"/>
            <wp:docPr id="44"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5905500" cy="77303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MSE corresponds to the squared Euclidean (</w:t>
      </w:r>
      <w:r w:rsidDel="00000000" w:rsidR="00000000" w:rsidRPr="00000000">
        <w:rPr>
          <w:rFonts w:ascii="Google Sans" w:cs="Google Sans" w:eastAsia="Google Sans" w:hAnsi="Google Sans"/>
          <w:color w:val="1f1f1f"/>
        </w:rPr>
        <w:drawing>
          <wp:inline distB="19050" distT="19050" distL="19050" distR="19050">
            <wp:extent cx="199484" cy="242231"/>
            <wp:effectExtent b="0" l="0" r="0" t="0"/>
            <wp:docPr id="45"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199484" cy="242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it squares the errors, it disproportionately penalizes large residuals. This makes MSE sensitive to outliers; a single data point with a massive error can dominate the entire loss function.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Proof: MSE Minimizes to the Mean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find the constant predictor </w:t>
      </w:r>
      <w:r w:rsidDel="00000000" w:rsidR="00000000" w:rsidRPr="00000000">
        <w:rPr>
          <w:rFonts w:ascii="Google Sans" w:cs="Google Sans" w:eastAsia="Google Sans" w:hAnsi="Google Sans"/>
          <w:color w:val="1f1f1f"/>
        </w:rPr>
        <w:drawing>
          <wp:inline distB="19050" distT="19050" distL="19050" distR="19050">
            <wp:extent cx="79880" cy="246902"/>
            <wp:effectExtent b="0" l="0" r="0" t="0"/>
            <wp:docPr id="46"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79880" cy="246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minimizes the MSE for a set of values </w:t>
      </w:r>
      <w:r w:rsidDel="00000000" w:rsidR="00000000" w:rsidRPr="00000000">
        <w:rPr>
          <w:rFonts w:ascii="Google Sans" w:cs="Google Sans" w:eastAsia="Google Sans" w:hAnsi="Google Sans"/>
          <w:color w:val="1f1f1f"/>
        </w:rPr>
        <w:drawing>
          <wp:inline distB="19050" distT="19050" distL="19050" distR="19050">
            <wp:extent cx="752259" cy="236822"/>
            <wp:effectExtent b="0" l="0" r="0" t="0"/>
            <wp:docPr id="47"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752259" cy="236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define the objective function: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3038"/>
            <wp:effectExtent b="0" l="0" r="0" t="0"/>
            <wp:docPr id="48"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5905500" cy="77303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Taking the derivative with respect to </w:t>
      </w:r>
      <w:r w:rsidDel="00000000" w:rsidR="00000000" w:rsidRPr="00000000">
        <w:rPr>
          <w:rFonts w:ascii="Google Sans" w:cs="Google Sans" w:eastAsia="Google Sans" w:hAnsi="Google Sans"/>
          <w:color w:val="1f1f1f"/>
        </w:rPr>
        <w:drawing>
          <wp:inline distB="19050" distT="19050" distL="19050" distR="19050">
            <wp:extent cx="79880" cy="246902"/>
            <wp:effectExtent b="0" l="0" r="0" t="0"/>
            <wp:docPr id="49"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79880" cy="246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setting it to zero: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7301"/>
            <wp:effectExtent b="0" l="0" r="0" t="0"/>
            <wp:docPr id="50"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5905500" cy="62730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4928"/>
            <wp:effectExtent b="0" l="0" r="0" t="0"/>
            <wp:docPr id="51" name="image84.png"/>
            <a:graphic>
              <a:graphicData uri="http://schemas.openxmlformats.org/drawingml/2006/picture">
                <pic:pic>
                  <pic:nvPicPr>
                    <pic:cNvPr id="0" name="image84.png"/>
                    <pic:cNvPicPr preferRelativeResize="0"/>
                  </pic:nvPicPr>
                  <pic:blipFill>
                    <a:blip r:embed="rId57"/>
                    <a:srcRect b="0" l="0" r="0" t="0"/>
                    <a:stretch>
                      <a:fillRect/>
                    </a:stretch>
                  </pic:blipFill>
                  <pic:spPr>
                    <a:xfrm>
                      <a:off x="0" y="0"/>
                      <a:ext cx="5905500" cy="54492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4628"/>
            <wp:effectExtent b="0" l="0" r="0" t="0"/>
            <wp:docPr id="52"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5905500" cy="61462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Thus, the optimal value for </w:t>
      </w:r>
      <w:r w:rsidDel="00000000" w:rsidR="00000000" w:rsidRPr="00000000">
        <w:rPr>
          <w:rFonts w:ascii="Google Sans" w:cs="Google Sans" w:eastAsia="Google Sans" w:hAnsi="Google Sans"/>
          <w:color w:val="1f1f1f"/>
        </w:rPr>
        <w:drawing>
          <wp:inline distB="19050" distT="19050" distL="19050" distR="19050">
            <wp:extent cx="79880" cy="246902"/>
            <wp:effectExtent b="0" l="0" r="0" t="0"/>
            <wp:docPr id="42"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79880" cy="246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sample mean. Minimizing MSE is equivalent to modeling the conditional mean of the target distribution.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 Absolute Error (MAE) and the L1 Norm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MAE is the average of the absolute residuals.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73038"/>
            <wp:effectExtent b="0" l="0" r="0" t="0"/>
            <wp:docPr id="33"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5905500" cy="77303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MAE corresponds to the Manhattan (</w:t>
      </w:r>
      <w:r w:rsidDel="00000000" w:rsidR="00000000" w:rsidRPr="00000000">
        <w:rPr>
          <w:rFonts w:ascii="Google Sans" w:cs="Google Sans" w:eastAsia="Google Sans" w:hAnsi="Google Sans"/>
          <w:color w:val="1f1f1f"/>
        </w:rPr>
        <w:drawing>
          <wp:inline distB="19050" distT="19050" distL="19050" distR="19050">
            <wp:extent cx="199484" cy="242231"/>
            <wp:effectExtent b="0" l="0" r="0" t="0"/>
            <wp:docPr id="34"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199484" cy="242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Because the penalty scales linearly with error, MAE is robust to outliers.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Proof: MAE Minimizes to the Median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find the constant predictor </w:t>
      </w:r>
      <w:r w:rsidDel="00000000" w:rsidR="00000000" w:rsidRPr="00000000">
        <w:rPr>
          <w:rFonts w:ascii="Google Sans" w:cs="Google Sans" w:eastAsia="Google Sans" w:hAnsi="Google Sans"/>
          <w:color w:val="1f1f1f"/>
        </w:rPr>
        <w:drawing>
          <wp:inline distB="19050" distT="19050" distL="19050" distR="19050">
            <wp:extent cx="79880" cy="246902"/>
            <wp:effectExtent b="0" l="0" r="0" t="0"/>
            <wp:docPr id="35"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79880" cy="246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minimizes the MAE: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3038"/>
            <wp:effectExtent b="0" l="0" r="0" t="0"/>
            <wp:docPr id="36"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5905500" cy="7730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Leibniz integral rule to differentiate the objective function (split into two parts where </w:t>
      </w:r>
      <w:r w:rsidDel="00000000" w:rsidR="00000000" w:rsidRPr="00000000">
        <w:rPr>
          <w:rFonts w:ascii="Google Sans" w:cs="Google Sans" w:eastAsia="Google Sans" w:hAnsi="Google Sans"/>
          <w:color w:val="1f1f1f"/>
        </w:rPr>
        <w:drawing>
          <wp:inline distB="19050" distT="19050" distL="19050" distR="19050">
            <wp:extent cx="469972" cy="238493"/>
            <wp:effectExtent b="0" l="0" r="0" t="0"/>
            <wp:docPr id="37"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469972" cy="238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69972" cy="238493"/>
            <wp:effectExtent b="0" l="0" r="0" t="0"/>
            <wp:docPr id="38" name="image36.png"/>
            <a:graphic>
              <a:graphicData uri="http://schemas.openxmlformats.org/drawingml/2006/picture">
                <pic:pic>
                  <pic:nvPicPr>
                    <pic:cNvPr id="0" name="image36.png"/>
                    <pic:cNvPicPr preferRelativeResize="0"/>
                  </pic:nvPicPr>
                  <pic:blipFill>
                    <a:blip r:embed="rId63"/>
                    <a:srcRect b="0" l="0" r="0" t="0"/>
                    <a:stretch>
                      <a:fillRect/>
                    </a:stretch>
                  </pic:blipFill>
                  <pic:spPr>
                    <a:xfrm>
                      <a:off x="0" y="0"/>
                      <a:ext cx="469972" cy="238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84328"/>
            <wp:effectExtent b="0" l="0" r="0" t="0"/>
            <wp:docPr id="39"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5905500" cy="68432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7992"/>
            <wp:effectExtent b="0" l="0" r="0" t="0"/>
            <wp:docPr id="40"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5905500" cy="67799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94237"/>
            <wp:effectExtent b="0" l="0" r="0" t="0"/>
            <wp:docPr id="41"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5905500" cy="49423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condition is satisfied when </w:t>
      </w:r>
      <w:r w:rsidDel="00000000" w:rsidR="00000000" w:rsidRPr="00000000">
        <w:rPr>
          <w:rFonts w:ascii="Google Sans" w:cs="Google Sans" w:eastAsia="Google Sans" w:hAnsi="Google Sans"/>
          <w:color w:val="1f1f1f"/>
        </w:rPr>
        <w:drawing>
          <wp:inline distB="19050" distT="19050" distL="19050" distR="19050">
            <wp:extent cx="79880" cy="246902"/>
            <wp:effectExtent b="0" l="0" r="0" t="0"/>
            <wp:docPr id="31"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79880" cy="246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median. Thus, a model trained with MAE loss will converge toward the conditional median, making it a "robust estimator" in the presence of noise or heavy-tailed distributions.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Sensitivity: A Numerical Example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Consider a dataset of errors: </w:t>
      </w:r>
      <w:r w:rsidDel="00000000" w:rsidR="00000000" w:rsidRPr="00000000">
        <w:rPr>
          <w:rFonts w:ascii="Google Sans" w:cs="Google Sans" w:eastAsia="Google Sans" w:hAnsi="Google Sans"/>
          <w:color w:val="1f1f1f"/>
        </w:rPr>
        <w:drawing>
          <wp:inline distB="19050" distT="19050" distL="19050" distR="19050">
            <wp:extent cx="891670" cy="214277"/>
            <wp:effectExtent b="0" l="0" r="0" t="0"/>
            <wp:docPr id="32" name="image20.png"/>
            <a:graphic>
              <a:graphicData uri="http://schemas.openxmlformats.org/drawingml/2006/picture">
                <pic:pic>
                  <pic:nvPicPr>
                    <pic:cNvPr id="0" name="image20.png"/>
                    <pic:cNvPicPr preferRelativeResize="0"/>
                  </pic:nvPicPr>
                  <pic:blipFill>
                    <a:blip r:embed="rId67"/>
                    <a:srcRect b="0" l="0" r="0" t="0"/>
                    <a:stretch>
                      <a:fillRect/>
                    </a:stretch>
                  </pic:blipFill>
                  <pic:spPr>
                    <a:xfrm>
                      <a:off x="0" y="0"/>
                      <a:ext cx="891670" cy="214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84438" cy="219907"/>
            <wp:effectExtent b="0" l="0" r="0" t="0"/>
            <wp:docPr id="69" name="image72.png"/>
            <a:graphic>
              <a:graphicData uri="http://schemas.openxmlformats.org/drawingml/2006/picture">
                <pic:pic>
                  <pic:nvPicPr>
                    <pic:cNvPr id="0" name="image72.png"/>
                    <pic:cNvPicPr preferRelativeResize="0"/>
                  </pic:nvPicPr>
                  <pic:blipFill>
                    <a:blip r:embed="rId68"/>
                    <a:srcRect b="0" l="0" r="0" t="0"/>
                    <a:stretch>
                      <a:fillRect/>
                    </a:stretch>
                  </pic:blipFill>
                  <pic:spPr>
                    <a:xfrm>
                      <a:off x="0" y="0"/>
                      <a:ext cx="184438" cy="2199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an outlier.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46777" cy="215536"/>
            <wp:effectExtent b="0" l="0" r="0" t="0"/>
            <wp:docPr id="70" name="image67.png"/>
            <a:graphic>
              <a:graphicData uri="http://schemas.openxmlformats.org/drawingml/2006/picture">
                <pic:pic>
                  <pic:nvPicPr>
                    <pic:cNvPr id="0" name="image67.png"/>
                    <pic:cNvPicPr preferRelativeResize="0"/>
                  </pic:nvPicPr>
                  <pic:blipFill>
                    <a:blip r:embed="rId69"/>
                    <a:srcRect b="0" l="0" r="0" t="0"/>
                    <a:stretch>
                      <a:fillRect/>
                    </a:stretch>
                  </pic:blipFill>
                  <pic:spPr>
                    <a:xfrm>
                      <a:off x="0" y="0"/>
                      <a:ext cx="1946777" cy="21553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426389" cy="214909"/>
            <wp:effectExtent b="0" l="0" r="0" t="0"/>
            <wp:docPr id="71" name="image54.png"/>
            <a:graphic>
              <a:graphicData uri="http://schemas.openxmlformats.org/drawingml/2006/picture">
                <pic:pic>
                  <pic:nvPicPr>
                    <pic:cNvPr id="0" name="image54.png"/>
                    <pic:cNvPicPr preferRelativeResize="0"/>
                  </pic:nvPicPr>
                  <pic:blipFill>
                    <a:blip r:embed="rId70"/>
                    <a:srcRect b="0" l="0" r="0" t="0"/>
                    <a:stretch>
                      <a:fillRect/>
                    </a:stretch>
                  </pic:blipFill>
                  <pic:spPr>
                    <a:xfrm>
                      <a:off x="0" y="0"/>
                      <a:ext cx="2426389" cy="21490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RMSE: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39660" cy="215896"/>
            <wp:effectExtent b="0" l="0" r="0" t="0"/>
            <wp:docPr id="72"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1239660" cy="21589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MSE/RMSE values are drastically pulled by the outlier, whereas MAE remains relatively stable. If the model is used for financial forecasting where a large error is catastrophic (e.g., bankruptcy), MSE is appropriate. If the model is for a recommender system where we want a "typical" user experience regardless of extreme cases, MAE is better.</w:t>
      </w:r>
      <w:r w:rsidDel="00000000" w:rsidR="00000000" w:rsidRPr="00000000">
        <w:rPr>
          <w:rFonts w:ascii="Google Sans" w:cs="Google Sans" w:eastAsia="Google Sans" w:hAnsi="Google Sans"/>
          <w:color w:val="444746"/>
          <w:sz w:val="24"/>
          <w:szCs w:val="24"/>
          <w:vertAlign w:val="superscript"/>
          <w:rtl w:val="0"/>
        </w:rPr>
        <w:t xml:space="preserve">20</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MSE (Mean Squared Error)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MAE (Mean Absolute Error)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Conditional Mean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Conditional Median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Outlier Handling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sensitive; squares large errors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 treats errors linearly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Smooth, differentiable everywhere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Non-differentiable at zero; constant gradient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Squared units (e.g., </w:t>
            </w:r>
            <w:r w:rsidDel="00000000" w:rsidR="00000000" w:rsidRPr="00000000">
              <w:rPr>
                <w:rFonts w:ascii="Google Sans" w:cs="Google Sans" w:eastAsia="Google Sans" w:hAnsi="Google Sans"/>
                <w:color w:val="1f1f1f"/>
              </w:rPr>
              <w:drawing>
                <wp:inline distB="19050" distT="19050" distL="19050" distR="19050">
                  <wp:extent cx="166038" cy="223790"/>
                  <wp:effectExtent b="0" l="0" r="0" t="0"/>
                  <wp:docPr id="73" name="image68.png"/>
                  <a:graphic>
                    <a:graphicData uri="http://schemas.openxmlformats.org/drawingml/2006/picture">
                      <pic:pic>
                        <pic:nvPicPr>
                          <pic:cNvPr id="0" name="image68.png"/>
                          <pic:cNvPicPr preferRelativeResize="0"/>
                        </pic:nvPicPr>
                        <pic:blipFill>
                          <a:blip r:embed="rId72"/>
                          <a:srcRect b="0" l="0" r="0" t="0"/>
                          <a:stretch>
                            <a:fillRect/>
                          </a:stretch>
                        </pic:blipFill>
                        <pic:spPr>
                          <a:xfrm>
                            <a:off x="0" y="0"/>
                            <a:ext cx="166038" cy="223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Same as original data (e.g.,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Use 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large errors must be discouraged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data is noisy or robust estimates are needed</w:t>
            </w:r>
          </w:p>
        </w:tc>
      </w:tr>
    </w:tbl>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Theory and Cross-Entropy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probabilistic classification, the model does not just predict a class; it predicts a probability distribution </w:t>
      </w:r>
      <w:r w:rsidDel="00000000" w:rsidR="00000000" w:rsidRPr="00000000">
        <w:rPr>
          <w:rFonts w:ascii="Google Sans" w:cs="Google Sans" w:eastAsia="Google Sans" w:hAnsi="Google Sans"/>
          <w:color w:val="1f1f1f"/>
        </w:rPr>
        <w:drawing>
          <wp:inline distB="19050" distT="19050" distL="19050" distR="19050">
            <wp:extent cx="145906" cy="248040"/>
            <wp:effectExtent b="0" l="0" r="0" t="0"/>
            <wp:docPr id="74" name="image64.png"/>
            <a:graphic>
              <a:graphicData uri="http://schemas.openxmlformats.org/drawingml/2006/picture">
                <pic:pic>
                  <pic:nvPicPr>
                    <pic:cNvPr id="0" name="image64.png"/>
                    <pic:cNvPicPr preferRelativeResize="0"/>
                  </pic:nvPicPr>
                  <pic:blipFill>
                    <a:blip r:embed="rId73"/>
                    <a:srcRect b="0" l="0" r="0" t="0"/>
                    <a:stretch>
                      <a:fillRect/>
                    </a:stretch>
                  </pic:blipFill>
                  <pic:spPr>
                    <a:xfrm>
                      <a:off x="0" y="0"/>
                      <a:ext cx="145906" cy="248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classes. Cross-entropy measures how much the predicted distribution </w:t>
      </w:r>
      <w:r w:rsidDel="00000000" w:rsidR="00000000" w:rsidRPr="00000000">
        <w:rPr>
          <w:rFonts w:ascii="Google Sans" w:cs="Google Sans" w:eastAsia="Google Sans" w:hAnsi="Google Sans"/>
          <w:color w:val="1f1f1f"/>
        </w:rPr>
        <w:drawing>
          <wp:inline distB="19050" distT="19050" distL="19050" distR="19050">
            <wp:extent cx="145906" cy="248040"/>
            <wp:effectExtent b="0" l="0" r="0" t="0"/>
            <wp:docPr id="75" name="image64.png"/>
            <a:graphic>
              <a:graphicData uri="http://schemas.openxmlformats.org/drawingml/2006/picture">
                <pic:pic>
                  <pic:nvPicPr>
                    <pic:cNvPr id="0" name="image64.png"/>
                    <pic:cNvPicPr preferRelativeResize="0"/>
                  </pic:nvPicPr>
                  <pic:blipFill>
                    <a:blip r:embed="rId73"/>
                    <a:srcRect b="0" l="0" r="0" t="0"/>
                    <a:stretch>
                      <a:fillRect/>
                    </a:stretch>
                  </pic:blipFill>
                  <pic:spPr>
                    <a:xfrm>
                      <a:off x="0" y="0"/>
                      <a:ext cx="145906" cy="248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differs from the true distribution </w:t>
      </w:r>
      <w:r w:rsidDel="00000000" w:rsidR="00000000" w:rsidRPr="00000000">
        <w:rPr>
          <w:rFonts w:ascii="Google Sans" w:cs="Google Sans" w:eastAsia="Google Sans" w:hAnsi="Google Sans"/>
          <w:color w:val="1f1f1f"/>
        </w:rPr>
        <w:drawing>
          <wp:inline distB="19050" distT="19050" distL="19050" distR="19050">
            <wp:extent cx="143957" cy="244727"/>
            <wp:effectExtent b="0" l="0" r="0" t="0"/>
            <wp:docPr id="76"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143957" cy="244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Shannon Entropy: The Foundation of Uncertainty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theory, pioneered by Claude Shannon, defines "information content" as the surprise of an event.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an event </w:t>
      </w:r>
      <w:r w:rsidDel="00000000" w:rsidR="00000000" w:rsidRPr="00000000">
        <w:rPr>
          <w:rFonts w:ascii="Google Sans" w:cs="Google Sans" w:eastAsia="Google Sans" w:hAnsi="Google Sans"/>
          <w:color w:val="1f1f1f"/>
        </w:rPr>
        <w:drawing>
          <wp:inline distB="19050" distT="19050" distL="19050" distR="19050">
            <wp:extent cx="105532" cy="239206"/>
            <wp:effectExtent b="0" l="0" r="0" t="0"/>
            <wp:docPr id="66" name="image55.png"/>
            <a:graphic>
              <a:graphicData uri="http://schemas.openxmlformats.org/drawingml/2006/picture">
                <pic:pic>
                  <pic:nvPicPr>
                    <pic:cNvPr id="0" name="image55.png"/>
                    <pic:cNvPicPr preferRelativeResize="0"/>
                  </pic:nvPicPr>
                  <pic:blipFill>
                    <a:blip r:embed="rId74"/>
                    <a:srcRect b="0" l="0" r="0" t="0"/>
                    <a:stretch>
                      <a:fillRect/>
                    </a:stretch>
                  </pic:blipFill>
                  <pic:spPr>
                    <a:xfrm>
                      <a:off x="0" y="0"/>
                      <a:ext cx="105532" cy="239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probability </w:t>
      </w:r>
      <w:r w:rsidDel="00000000" w:rsidR="00000000" w:rsidRPr="00000000">
        <w:rPr>
          <w:rFonts w:ascii="Google Sans" w:cs="Google Sans" w:eastAsia="Google Sans" w:hAnsi="Google Sans"/>
          <w:color w:val="1f1f1f"/>
        </w:rPr>
        <w:drawing>
          <wp:inline distB="19050" distT="19050" distL="19050" distR="19050">
            <wp:extent cx="393015" cy="238616"/>
            <wp:effectExtent b="0" l="0" r="0" t="0"/>
            <wp:docPr id="67" name="image65.png"/>
            <a:graphic>
              <a:graphicData uri="http://schemas.openxmlformats.org/drawingml/2006/picture">
                <pic:pic>
                  <pic:nvPicPr>
                    <pic:cNvPr id="0" name="image65.png"/>
                    <pic:cNvPicPr preferRelativeResize="0"/>
                  </pic:nvPicPr>
                  <pic:blipFill>
                    <a:blip r:embed="rId75"/>
                    <a:srcRect b="0" l="0" r="0" t="0"/>
                    <a:stretch>
                      <a:fillRect/>
                    </a:stretch>
                  </pic:blipFill>
                  <pic:spPr>
                    <a:xfrm>
                      <a:off x="0" y="0"/>
                      <a:ext cx="393015" cy="238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 information content </w:t>
      </w:r>
      <w:r w:rsidDel="00000000" w:rsidR="00000000" w:rsidRPr="00000000">
        <w:rPr>
          <w:rFonts w:ascii="Google Sans" w:cs="Google Sans" w:eastAsia="Google Sans" w:hAnsi="Google Sans"/>
          <w:color w:val="1f1f1f"/>
        </w:rPr>
        <w:drawing>
          <wp:inline distB="19050" distT="19050" distL="19050" distR="19050">
            <wp:extent cx="355347" cy="241636"/>
            <wp:effectExtent b="0" l="0" r="0" t="0"/>
            <wp:docPr id="68" name="image63.png"/>
            <a:graphic>
              <a:graphicData uri="http://schemas.openxmlformats.org/drawingml/2006/picture">
                <pic:pic>
                  <pic:nvPicPr>
                    <pic:cNvPr id="0" name="image63.png"/>
                    <pic:cNvPicPr preferRelativeResize="0"/>
                  </pic:nvPicPr>
                  <pic:blipFill>
                    <a:blip r:embed="rId76"/>
                    <a:srcRect b="0" l="0" r="0" t="0"/>
                    <a:stretch>
                      <a:fillRect/>
                    </a:stretch>
                  </pic:blipFill>
                  <pic:spPr>
                    <a:xfrm>
                      <a:off x="0" y="0"/>
                      <a:ext cx="355347" cy="241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94237"/>
            <wp:effectExtent b="0" l="0" r="0" t="0"/>
            <wp:docPr id="57" name="image51.png"/>
            <a:graphic>
              <a:graphicData uri="http://schemas.openxmlformats.org/drawingml/2006/picture">
                <pic:pic>
                  <pic:nvPicPr>
                    <pic:cNvPr id="0" name="image51.png"/>
                    <pic:cNvPicPr preferRelativeResize="0"/>
                  </pic:nvPicPr>
                  <pic:blipFill>
                    <a:blip r:embed="rId77"/>
                    <a:srcRect b="0" l="0" r="0" t="0"/>
                    <a:stretch>
                      <a:fillRect/>
                    </a:stretch>
                  </pic:blipFill>
                  <pic:spPr>
                    <a:xfrm>
                      <a:off x="0" y="0"/>
                      <a:ext cx="5905500" cy="494237"/>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Shannon Entropy </w:t>
      </w:r>
      <w:r w:rsidDel="00000000" w:rsidR="00000000" w:rsidRPr="00000000">
        <w:rPr>
          <w:rFonts w:ascii="Google Sans" w:cs="Google Sans" w:eastAsia="Google Sans" w:hAnsi="Google Sans"/>
          <w:color w:val="1f1f1f"/>
        </w:rPr>
        <w:drawing>
          <wp:inline distB="19050" distT="19050" distL="19050" distR="19050">
            <wp:extent cx="455685" cy="234747"/>
            <wp:effectExtent b="0" l="0" r="0" t="0"/>
            <wp:docPr id="58" name="image42.png"/>
            <a:graphic>
              <a:graphicData uri="http://schemas.openxmlformats.org/drawingml/2006/picture">
                <pic:pic>
                  <pic:nvPicPr>
                    <pic:cNvPr id="0" name="image42.png"/>
                    <pic:cNvPicPr preferRelativeResize="0"/>
                  </pic:nvPicPr>
                  <pic:blipFill>
                    <a:blip r:embed="rId78"/>
                    <a:srcRect b="0" l="0" r="0" t="0"/>
                    <a:stretch>
                      <a:fillRect/>
                    </a:stretch>
                  </pic:blipFill>
                  <pic:spPr>
                    <a:xfrm>
                      <a:off x="0" y="0"/>
                      <a:ext cx="455685" cy="234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expected value of the information content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7992"/>
            <wp:effectExtent b="0" l="0" r="0" t="0"/>
            <wp:docPr id="59" name="image40.png"/>
            <a:graphic>
              <a:graphicData uri="http://schemas.openxmlformats.org/drawingml/2006/picture">
                <pic:pic>
                  <pic:nvPicPr>
                    <pic:cNvPr id="0" name="image40.png"/>
                    <pic:cNvPicPr preferRelativeResize="0"/>
                  </pic:nvPicPr>
                  <pic:blipFill>
                    <a:blip r:embed="rId79"/>
                    <a:srcRect b="0" l="0" r="0" t="0"/>
                    <a:stretch>
                      <a:fillRect/>
                    </a:stretch>
                  </pic:blipFill>
                  <pic:spPr>
                    <a:xfrm>
                      <a:off x="0" y="0"/>
                      <a:ext cx="5905500" cy="67799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Entropy is maximized when all outcomes are equally likely (maximum uncertainty) and minimized (at zero) when one outcome is certain.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 Divergence: Relative Entropy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Kullback-Leibler (KL) Divergence measures the distance from </w:t>
      </w:r>
      <w:r w:rsidDel="00000000" w:rsidR="00000000" w:rsidRPr="00000000">
        <w:rPr>
          <w:rFonts w:ascii="Google Sans" w:cs="Google Sans" w:eastAsia="Google Sans" w:hAnsi="Google Sans"/>
          <w:color w:val="1f1f1f"/>
        </w:rPr>
        <w:drawing>
          <wp:inline distB="19050" distT="19050" distL="19050" distR="19050">
            <wp:extent cx="145906" cy="248040"/>
            <wp:effectExtent b="0" l="0" r="0" t="0"/>
            <wp:docPr id="60" name="image64.png"/>
            <a:graphic>
              <a:graphicData uri="http://schemas.openxmlformats.org/drawingml/2006/picture">
                <pic:pic>
                  <pic:nvPicPr>
                    <pic:cNvPr id="0" name="image64.png"/>
                    <pic:cNvPicPr preferRelativeResize="0"/>
                  </pic:nvPicPr>
                  <pic:blipFill>
                    <a:blip r:embed="rId73"/>
                    <a:srcRect b="0" l="0" r="0" t="0"/>
                    <a:stretch>
                      <a:fillRect/>
                    </a:stretch>
                  </pic:blipFill>
                  <pic:spPr>
                    <a:xfrm>
                      <a:off x="0" y="0"/>
                      <a:ext cx="145906" cy="248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43957" cy="244727"/>
            <wp:effectExtent b="0" l="0" r="0" t="0"/>
            <wp:docPr id="62"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143957" cy="244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$$D_{KL}(P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Q) = \sum_{x \in \mathcal{X}} P(x) \log \frac{P(x)}{Q(x)}$$</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 divergence is always non-negative and is zero if and only if </w:t>
      </w:r>
      <w:r w:rsidDel="00000000" w:rsidR="00000000" w:rsidRPr="00000000">
        <w:rPr>
          <w:rFonts w:ascii="Google Sans" w:cs="Google Sans" w:eastAsia="Google Sans" w:hAnsi="Google Sans"/>
          <w:color w:val="1f1f1f"/>
        </w:rPr>
        <w:drawing>
          <wp:inline distB="19050" distT="19050" distL="19050" distR="19050">
            <wp:extent cx="535781" cy="236579"/>
            <wp:effectExtent b="0" l="0" r="0" t="0"/>
            <wp:docPr id="63" name="image62.png"/>
            <a:graphic>
              <a:graphicData uri="http://schemas.openxmlformats.org/drawingml/2006/picture">
                <pic:pic>
                  <pic:nvPicPr>
                    <pic:cNvPr id="0" name="image62.png"/>
                    <pic:cNvPicPr preferRelativeResize="0"/>
                  </pic:nvPicPr>
                  <pic:blipFill>
                    <a:blip r:embed="rId80"/>
                    <a:srcRect b="0" l="0" r="0" t="0"/>
                    <a:stretch>
                      <a:fillRect/>
                    </a:stretch>
                  </pic:blipFill>
                  <pic:spPr>
                    <a:xfrm>
                      <a:off x="0" y="0"/>
                      <a:ext cx="535781" cy="236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asymmetric, meaning $D_{KL}(P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 Q) \neq D_{KL}(Q | | P)$, and thus is not a true distance metric in the geometric sense.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Decomposition of Cross-Entropy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Cross-entropy </w:t>
      </w:r>
      <w:r w:rsidDel="00000000" w:rsidR="00000000" w:rsidRPr="00000000">
        <w:rPr>
          <w:rFonts w:ascii="Google Sans" w:cs="Google Sans" w:eastAsia="Google Sans" w:hAnsi="Google Sans"/>
          <w:color w:val="1f1f1f"/>
        </w:rPr>
        <w:drawing>
          <wp:inline distB="19050" distT="19050" distL="19050" distR="19050">
            <wp:extent cx="683635" cy="234784"/>
            <wp:effectExtent b="0" l="0" r="0" t="0"/>
            <wp:docPr id="64" name="image46.png"/>
            <a:graphic>
              <a:graphicData uri="http://schemas.openxmlformats.org/drawingml/2006/picture">
                <pic:pic>
                  <pic:nvPicPr>
                    <pic:cNvPr id="0" name="image46.png"/>
                    <pic:cNvPicPr preferRelativeResize="0"/>
                  </pic:nvPicPr>
                  <pic:blipFill>
                    <a:blip r:embed="rId81"/>
                    <a:srcRect b="0" l="0" r="0" t="0"/>
                    <a:stretch>
                      <a:fillRect/>
                    </a:stretch>
                  </pic:blipFill>
                  <pic:spPr>
                    <a:xfrm>
                      <a:off x="0" y="0"/>
                      <a:ext cx="683635" cy="234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measures the average number of bits needed to identify an event from </w:t>
      </w:r>
      <w:r w:rsidDel="00000000" w:rsidR="00000000" w:rsidRPr="00000000">
        <w:rPr>
          <w:rFonts w:ascii="Google Sans" w:cs="Google Sans" w:eastAsia="Google Sans" w:hAnsi="Google Sans"/>
          <w:color w:val="1f1f1f"/>
        </w:rPr>
        <w:drawing>
          <wp:inline distB="19050" distT="19050" distL="19050" distR="19050">
            <wp:extent cx="143957" cy="244727"/>
            <wp:effectExtent b="0" l="0" r="0" t="0"/>
            <wp:docPr id="53"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143957" cy="244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using a coding scheme optimized for </w:t>
      </w:r>
      <w:r w:rsidDel="00000000" w:rsidR="00000000" w:rsidRPr="00000000">
        <w:rPr>
          <w:rFonts w:ascii="Google Sans" w:cs="Google Sans" w:eastAsia="Google Sans" w:hAnsi="Google Sans"/>
          <w:color w:val="1f1f1f"/>
        </w:rPr>
        <w:drawing>
          <wp:inline distB="19050" distT="19050" distL="19050" distR="19050">
            <wp:extent cx="145906" cy="248040"/>
            <wp:effectExtent b="0" l="0" r="0" t="0"/>
            <wp:docPr id="54" name="image64.png"/>
            <a:graphic>
              <a:graphicData uri="http://schemas.openxmlformats.org/drawingml/2006/picture">
                <pic:pic>
                  <pic:nvPicPr>
                    <pic:cNvPr id="0" name="image64.png"/>
                    <pic:cNvPicPr preferRelativeResize="0"/>
                  </pic:nvPicPr>
                  <pic:blipFill>
                    <a:blip r:embed="rId73"/>
                    <a:srcRect b="0" l="0" r="0" t="0"/>
                    <a:stretch>
                      <a:fillRect/>
                    </a:stretch>
                  </pic:blipFill>
                  <pic:spPr>
                    <a:xfrm>
                      <a:off x="0" y="0"/>
                      <a:ext cx="145906" cy="248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is derived as: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7992"/>
            <wp:effectExtent b="0" l="0" r="0" t="0"/>
            <wp:docPr id="55" name="image50.png"/>
            <a:graphic>
              <a:graphicData uri="http://schemas.openxmlformats.org/drawingml/2006/picture">
                <pic:pic>
                  <pic:nvPicPr>
                    <pic:cNvPr id="0" name="image50.png"/>
                    <pic:cNvPicPr preferRelativeResize="0"/>
                  </pic:nvPicPr>
                  <pic:blipFill>
                    <a:blip r:embed="rId82"/>
                    <a:srcRect b="0" l="0" r="0" t="0"/>
                    <a:stretch>
                      <a:fillRect/>
                    </a:stretch>
                  </pic:blipFill>
                  <pic:spPr>
                    <a:xfrm>
                      <a:off x="0" y="0"/>
                      <a:ext cx="5905500" cy="67799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relationship between these terms is: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$$H(P, Q) = H(P) + D_{KL}(P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Q)$$</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supervised learning context, the true labels </w:t>
      </w:r>
      <w:r w:rsidDel="00000000" w:rsidR="00000000" w:rsidRPr="00000000">
        <w:rPr>
          <w:rFonts w:ascii="Google Sans" w:cs="Google Sans" w:eastAsia="Google Sans" w:hAnsi="Google Sans"/>
          <w:color w:val="1f1f1f"/>
        </w:rPr>
        <w:drawing>
          <wp:inline distB="19050" distT="19050" distL="19050" distR="19050">
            <wp:extent cx="143957" cy="244727"/>
            <wp:effectExtent b="0" l="0" r="0" t="0"/>
            <wp:docPr id="56"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143957" cy="244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fixed, so </w:t>
      </w:r>
      <w:r w:rsidDel="00000000" w:rsidR="00000000" w:rsidRPr="00000000">
        <w:rPr>
          <w:rFonts w:ascii="Google Sans" w:cs="Google Sans" w:eastAsia="Google Sans" w:hAnsi="Google Sans"/>
          <w:color w:val="1f1f1f"/>
        </w:rPr>
        <w:drawing>
          <wp:inline distB="19050" distT="19050" distL="19050" distR="19050">
            <wp:extent cx="455685" cy="234747"/>
            <wp:effectExtent b="0" l="0" r="0" t="0"/>
            <wp:docPr id="108" name="image42.png"/>
            <a:graphic>
              <a:graphicData uri="http://schemas.openxmlformats.org/drawingml/2006/picture">
                <pic:pic>
                  <pic:nvPicPr>
                    <pic:cNvPr id="0" name="image42.png"/>
                    <pic:cNvPicPr preferRelativeResize="0"/>
                  </pic:nvPicPr>
                  <pic:blipFill>
                    <a:blip r:embed="rId78"/>
                    <a:srcRect b="0" l="0" r="0" t="0"/>
                    <a:stretch>
                      <a:fillRect/>
                    </a:stretch>
                  </pic:blipFill>
                  <pic:spPr>
                    <a:xfrm>
                      <a:off x="0" y="0"/>
                      <a:ext cx="455685" cy="234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constant. Minimizing the cross-entropy </w:t>
      </w:r>
      <w:r w:rsidDel="00000000" w:rsidR="00000000" w:rsidRPr="00000000">
        <w:rPr>
          <w:rFonts w:ascii="Google Sans" w:cs="Google Sans" w:eastAsia="Google Sans" w:hAnsi="Google Sans"/>
          <w:color w:val="1f1f1f"/>
        </w:rPr>
        <w:drawing>
          <wp:inline distB="19050" distT="19050" distL="19050" distR="19050">
            <wp:extent cx="683635" cy="234784"/>
            <wp:effectExtent b="0" l="0" r="0" t="0"/>
            <wp:docPr id="111" name="image46.png"/>
            <a:graphic>
              <a:graphicData uri="http://schemas.openxmlformats.org/drawingml/2006/picture">
                <pic:pic>
                  <pic:nvPicPr>
                    <pic:cNvPr id="0" name="image46.png"/>
                    <pic:cNvPicPr preferRelativeResize="0"/>
                  </pic:nvPicPr>
                  <pic:blipFill>
                    <a:blip r:embed="rId81"/>
                    <a:srcRect b="0" l="0" r="0" t="0"/>
                    <a:stretch>
                      <a:fillRect/>
                    </a:stretch>
                  </pic:blipFill>
                  <pic:spPr>
                    <a:xfrm>
                      <a:off x="0" y="0"/>
                      <a:ext cx="683635" cy="234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therefore mathematically equivalent to minimizing the KL divergence between the model's predictions and the actual labels.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Derivation from Maximum Likelihood Estimation (MLE)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Cross-entropy arises naturally from the Principle of Maximum Likelihood.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 a binary classification problem (Logistic Regression), for each sample </w:t>
      </w:r>
      <w:r w:rsidDel="00000000" w:rsidR="00000000" w:rsidRPr="00000000">
        <w:rPr>
          <w:rFonts w:ascii="Google Sans" w:cs="Google Sans" w:eastAsia="Google Sans" w:hAnsi="Google Sans"/>
          <w:color w:val="1f1f1f"/>
        </w:rPr>
        <w:drawing>
          <wp:inline distB="19050" distT="19050" distL="19050" distR="19050">
            <wp:extent cx="63644" cy="240434"/>
            <wp:effectExtent b="0" l="0" r="0" t="0"/>
            <wp:docPr id="114" name="image19.png"/>
            <a:graphic>
              <a:graphicData uri="http://schemas.openxmlformats.org/drawingml/2006/picture">
                <pic:pic>
                  <pic:nvPicPr>
                    <pic:cNvPr id="0" name="image19.png"/>
                    <pic:cNvPicPr preferRelativeResize="0"/>
                  </pic:nvPicPr>
                  <pic:blipFill>
                    <a:blip r:embed="rId83"/>
                    <a:srcRect b="0" l="0" r="0" t="0"/>
                    <a:stretch>
                      <a:fillRect/>
                    </a:stretch>
                  </pic:blipFill>
                  <pic:spPr>
                    <a:xfrm>
                      <a:off x="0" y="0"/>
                      <a:ext cx="63644" cy="240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have a label </w:t>
      </w:r>
      <w:r w:rsidDel="00000000" w:rsidR="00000000" w:rsidRPr="00000000">
        <w:rPr>
          <w:rFonts w:ascii="Google Sans" w:cs="Google Sans" w:eastAsia="Google Sans" w:hAnsi="Google Sans"/>
          <w:color w:val="1f1f1f"/>
        </w:rPr>
        <w:drawing>
          <wp:inline distB="19050" distT="19050" distL="19050" distR="19050">
            <wp:extent cx="820557" cy="236432"/>
            <wp:effectExtent b="0" l="0" r="0" t="0"/>
            <wp:docPr id="117" name="image97.png"/>
            <a:graphic>
              <a:graphicData uri="http://schemas.openxmlformats.org/drawingml/2006/picture">
                <pic:pic>
                  <pic:nvPicPr>
                    <pic:cNvPr id="0" name="image97.png"/>
                    <pic:cNvPicPr preferRelativeResize="0"/>
                  </pic:nvPicPr>
                  <pic:blipFill>
                    <a:blip r:embed="rId84"/>
                    <a:srcRect b="0" l="0" r="0" t="0"/>
                    <a:stretch>
                      <a:fillRect/>
                    </a:stretch>
                  </pic:blipFill>
                  <pic:spPr>
                    <a:xfrm>
                      <a:off x="0" y="0"/>
                      <a:ext cx="820557" cy="236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predicted probability </w:t>
      </w:r>
      <w:r w:rsidDel="00000000" w:rsidR="00000000" w:rsidRPr="00000000">
        <w:rPr>
          <w:rFonts w:ascii="Google Sans" w:cs="Google Sans" w:eastAsia="Google Sans" w:hAnsi="Google Sans"/>
          <w:color w:val="1f1f1f"/>
        </w:rPr>
        <w:drawing>
          <wp:inline distB="19050" distT="19050" distL="19050" distR="19050">
            <wp:extent cx="144174" cy="223470"/>
            <wp:effectExtent b="0" l="0" r="0" t="0"/>
            <wp:docPr id="119" name="image107.png"/>
            <a:graphic>
              <a:graphicData uri="http://schemas.openxmlformats.org/drawingml/2006/picture">
                <pic:pic>
                  <pic:nvPicPr>
                    <pic:cNvPr id="0" name="image107.png"/>
                    <pic:cNvPicPr preferRelativeResize="0"/>
                  </pic:nvPicPr>
                  <pic:blipFill>
                    <a:blip r:embed="rId85"/>
                    <a:srcRect b="0" l="0" r="0" t="0"/>
                    <a:stretch>
                      <a:fillRect/>
                    </a:stretch>
                  </pic:blipFill>
                  <pic:spPr>
                    <a:xfrm>
                      <a:off x="0" y="0"/>
                      <a:ext cx="144174" cy="2234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likelihood of the entire dataset is the product of the probabilities of each observation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3038"/>
            <wp:effectExtent b="0" l="0" r="0" t="0"/>
            <wp:docPr id="122" name="image106.png"/>
            <a:graphic>
              <a:graphicData uri="http://schemas.openxmlformats.org/drawingml/2006/picture">
                <pic:pic>
                  <pic:nvPicPr>
                    <pic:cNvPr id="0" name="image106.png"/>
                    <pic:cNvPicPr preferRelativeResize="0"/>
                  </pic:nvPicPr>
                  <pic:blipFill>
                    <a:blip r:embed="rId86"/>
                    <a:srcRect b="0" l="0" r="0" t="0"/>
                    <a:stretch>
                      <a:fillRect/>
                    </a:stretch>
                  </pic:blipFill>
                  <pic:spPr>
                    <a:xfrm>
                      <a:off x="0" y="0"/>
                      <a:ext cx="5905500" cy="77303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find the optimal parameters </w:t>
      </w:r>
      <w:r w:rsidDel="00000000" w:rsidR="00000000" w:rsidRPr="00000000">
        <w:rPr>
          <w:rFonts w:ascii="Google Sans" w:cs="Google Sans" w:eastAsia="Google Sans" w:hAnsi="Google Sans"/>
          <w:color w:val="1f1f1f"/>
        </w:rPr>
        <w:drawing>
          <wp:inline distB="19050" distT="19050" distL="19050" distR="19050">
            <wp:extent cx="91678" cy="239774"/>
            <wp:effectExtent b="0" l="0" r="0" t="0"/>
            <wp:docPr id="18" name="image41.png"/>
            <a:graphic>
              <a:graphicData uri="http://schemas.openxmlformats.org/drawingml/2006/picture">
                <pic:pic>
                  <pic:nvPicPr>
                    <pic:cNvPr id="0" name="image41.png"/>
                    <pic:cNvPicPr preferRelativeResize="0"/>
                  </pic:nvPicPr>
                  <pic:blipFill>
                    <a:blip r:embed="rId87"/>
                    <a:srcRect b="0" l="0" r="0" t="0"/>
                    <a:stretch>
                      <a:fillRect/>
                    </a:stretch>
                  </pic:blipFill>
                  <pic:spPr>
                    <a:xfrm>
                      <a:off x="0" y="0"/>
                      <a:ext cx="91678" cy="239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maximize the log-likelihood (LL):</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3038"/>
            <wp:effectExtent b="0" l="0" r="0" t="0"/>
            <wp:docPr id="17" name="image11.png"/>
            <a:graphic>
              <a:graphicData uri="http://schemas.openxmlformats.org/drawingml/2006/picture">
                <pic:pic>
                  <pic:nvPicPr>
                    <pic:cNvPr id="0" name="image11.png"/>
                    <pic:cNvPicPr preferRelativeResize="0"/>
                  </pic:nvPicPr>
                  <pic:blipFill>
                    <a:blip r:embed="rId88"/>
                    <a:srcRect b="0" l="0" r="0" t="0"/>
                    <a:stretch>
                      <a:fillRect/>
                    </a:stretch>
                  </pic:blipFill>
                  <pic:spPr>
                    <a:xfrm>
                      <a:off x="0" y="0"/>
                      <a:ext cx="5905500" cy="77303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Binary Cross-Entropy (BCE) loss is the negative average log-likelihood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3038"/>
            <wp:effectExtent b="0" l="0" r="0" t="0"/>
            <wp:docPr id="21" name="image37.png"/>
            <a:graphic>
              <a:graphicData uri="http://schemas.openxmlformats.org/drawingml/2006/picture">
                <pic:pic>
                  <pic:nvPicPr>
                    <pic:cNvPr id="0" name="image37.png"/>
                    <pic:cNvPicPr preferRelativeResize="0"/>
                  </pic:nvPicPr>
                  <pic:blipFill>
                    <a:blip r:embed="rId89"/>
                    <a:srcRect b="0" l="0" r="0" t="0"/>
                    <a:stretch>
                      <a:fillRect/>
                    </a:stretch>
                  </pic:blipFill>
                  <pic:spPr>
                    <a:xfrm>
                      <a:off x="0" y="0"/>
                      <a:ext cx="5905500" cy="77303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multi-class classification, this is extended using the Softmax function to generate a probability vector for </w:t>
      </w:r>
      <w:r w:rsidDel="00000000" w:rsidR="00000000" w:rsidRPr="00000000">
        <w:rPr>
          <w:rFonts w:ascii="Google Sans" w:cs="Google Sans" w:eastAsia="Google Sans" w:hAnsi="Google Sans"/>
          <w:color w:val="1f1f1f"/>
        </w:rPr>
        <w:drawing>
          <wp:inline distB="19050" distT="19050" distL="19050" distR="19050">
            <wp:extent cx="145040" cy="246568"/>
            <wp:effectExtent b="0" l="0" r="0" t="0"/>
            <wp:docPr id="19" name="image31.png"/>
            <a:graphic>
              <a:graphicData uri="http://schemas.openxmlformats.org/drawingml/2006/picture">
                <pic:pic>
                  <pic:nvPicPr>
                    <pic:cNvPr id="0" name="image31.png"/>
                    <pic:cNvPicPr preferRelativeResize="0"/>
                  </pic:nvPicPr>
                  <pic:blipFill>
                    <a:blip r:embed="rId90"/>
                    <a:srcRect b="0" l="0" r="0" t="0"/>
                    <a:stretch>
                      <a:fillRect/>
                    </a:stretch>
                  </pic:blipFill>
                  <pic:spPr>
                    <a:xfrm>
                      <a:off x="0" y="0"/>
                      <a:ext cx="145040" cy="2465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classes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3729"/>
            <wp:effectExtent b="0" l="0" r="0" t="0"/>
            <wp:docPr id="14" name="image10.png"/>
            <a:graphic>
              <a:graphicData uri="http://schemas.openxmlformats.org/drawingml/2006/picture">
                <pic:pic>
                  <pic:nvPicPr>
                    <pic:cNvPr id="0" name="image10.png"/>
                    <pic:cNvPicPr preferRelativeResize="0"/>
                  </pic:nvPicPr>
                  <pic:blipFill>
                    <a:blip r:embed="rId91"/>
                    <a:srcRect b="0" l="0" r="0" t="0"/>
                    <a:stretch>
                      <a:fillRect/>
                    </a:stretch>
                  </pic:blipFill>
                  <pic:spPr>
                    <a:xfrm>
                      <a:off x="0" y="0"/>
                      <a:ext cx="5905500" cy="82372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40722" cy="240722"/>
            <wp:effectExtent b="0" l="0" r="0" t="0"/>
            <wp:docPr id="13" name="image8.png"/>
            <a:graphic>
              <a:graphicData uri="http://schemas.openxmlformats.org/drawingml/2006/picture">
                <pic:pic>
                  <pic:nvPicPr>
                    <pic:cNvPr id="0" name="image8.png"/>
                    <pic:cNvPicPr preferRelativeResize="0"/>
                  </pic:nvPicPr>
                  <pic:blipFill>
                    <a:blip r:embed="rId92"/>
                    <a:srcRect b="0" l="0" r="0" t="0"/>
                    <a:stretch>
                      <a:fillRect/>
                    </a:stretch>
                  </pic:blipFill>
                  <pic:spPr>
                    <a:xfrm>
                      <a:off x="0" y="0"/>
                      <a:ext cx="240722" cy="240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1 if the true class for sample </w:t>
      </w:r>
      <w:r w:rsidDel="00000000" w:rsidR="00000000" w:rsidRPr="00000000">
        <w:rPr>
          <w:rFonts w:ascii="Google Sans" w:cs="Google Sans" w:eastAsia="Google Sans" w:hAnsi="Google Sans"/>
          <w:color w:val="1f1f1f"/>
        </w:rPr>
        <w:drawing>
          <wp:inline distB="19050" distT="19050" distL="19050" distR="19050">
            <wp:extent cx="63644" cy="240434"/>
            <wp:effectExtent b="0" l="0" r="0" t="0"/>
            <wp:docPr id="16" name="image19.png"/>
            <a:graphic>
              <a:graphicData uri="http://schemas.openxmlformats.org/drawingml/2006/picture">
                <pic:pic>
                  <pic:nvPicPr>
                    <pic:cNvPr id="0" name="image19.png"/>
                    <pic:cNvPicPr preferRelativeResize="0"/>
                  </pic:nvPicPr>
                  <pic:blipFill>
                    <a:blip r:embed="rId83"/>
                    <a:srcRect b="0" l="0" r="0" t="0"/>
                    <a:stretch>
                      <a:fillRect/>
                    </a:stretch>
                  </pic:blipFill>
                  <pic:spPr>
                    <a:xfrm>
                      <a:off x="0" y="0"/>
                      <a:ext cx="63644" cy="240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86483" cy="245034"/>
            <wp:effectExtent b="0" l="0" r="0" t="0"/>
            <wp:docPr id="15" name="image13.png"/>
            <a:graphic>
              <a:graphicData uri="http://schemas.openxmlformats.org/drawingml/2006/picture">
                <pic:pic>
                  <pic:nvPicPr>
                    <pic:cNvPr id="0" name="image13.png"/>
                    <pic:cNvPicPr preferRelativeResize="0"/>
                  </pic:nvPicPr>
                  <pic:blipFill>
                    <a:blip r:embed="rId93"/>
                    <a:srcRect b="0" l="0" r="0" t="0"/>
                    <a:stretch>
                      <a:fillRect/>
                    </a:stretch>
                  </pic:blipFill>
                  <pic:spPr>
                    <a:xfrm>
                      <a:off x="0" y="0"/>
                      <a:ext cx="86483" cy="2450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0 otherwise. This unrolling of the sum shows that for each sample, the loss is simply </w:t>
      </w:r>
      <w:r w:rsidDel="00000000" w:rsidR="00000000" w:rsidRPr="00000000">
        <w:rPr>
          <w:rFonts w:ascii="Google Sans" w:cs="Google Sans" w:eastAsia="Google Sans" w:hAnsi="Google Sans"/>
          <w:color w:val="1f1f1f"/>
        </w:rPr>
        <w:drawing>
          <wp:inline distB="19050" distT="19050" distL="19050" distR="19050">
            <wp:extent cx="1139971" cy="234903"/>
            <wp:effectExtent b="0" l="0" r="0" t="0"/>
            <wp:docPr id="12" name="image6.png"/>
            <a:graphic>
              <a:graphicData uri="http://schemas.openxmlformats.org/drawingml/2006/picture">
                <pic:pic>
                  <pic:nvPicPr>
                    <pic:cNvPr id="0" name="image6.png"/>
                    <pic:cNvPicPr preferRelativeResize="0"/>
                  </pic:nvPicPr>
                  <pic:blipFill>
                    <a:blip r:embed="rId94"/>
                    <a:srcRect b="0" l="0" r="0" t="0"/>
                    <a:stretch>
                      <a:fillRect/>
                    </a:stretch>
                  </pic:blipFill>
                  <pic:spPr>
                    <a:xfrm>
                      <a:off x="0" y="0"/>
                      <a:ext cx="1139971" cy="234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penalizes overconfident incorrect predictions logarithmically.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Implementation and Gradient Dynamics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of metric impacts not only how we judge a model but also how it learns. Gradient-based optimization relies on the derivatives of these loss functions.</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Gradient Behavior of MSE vs. MAE</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MSE Gradients:</w:t>
      </w:r>
      <w:r w:rsidDel="00000000" w:rsidR="00000000" w:rsidRPr="00000000">
        <w:rPr>
          <w:rFonts w:ascii="Google Sans" w:cs="Google Sans" w:eastAsia="Google Sans" w:hAnsi="Google Sans"/>
          <w:color w:val="1f1f1f"/>
          <w:rtl w:val="0"/>
        </w:rPr>
        <w:t xml:space="preserve"> The derivative of </w:t>
      </w:r>
      <w:r w:rsidDel="00000000" w:rsidR="00000000" w:rsidRPr="00000000">
        <w:rPr>
          <w:rFonts w:ascii="Google Sans" w:cs="Google Sans" w:eastAsia="Google Sans" w:hAnsi="Google Sans"/>
          <w:color w:val="1f1f1f"/>
        </w:rPr>
        <w:drawing>
          <wp:inline distB="19050" distT="19050" distL="19050" distR="19050">
            <wp:extent cx="636660" cy="235287"/>
            <wp:effectExtent b="0" l="0" r="0" t="0"/>
            <wp:docPr id="11" name="image7.png"/>
            <a:graphic>
              <a:graphicData uri="http://schemas.openxmlformats.org/drawingml/2006/picture">
                <pic:pic>
                  <pic:nvPicPr>
                    <pic:cNvPr id="0" name="image7.png"/>
                    <pic:cNvPicPr preferRelativeResize="0"/>
                  </pic:nvPicPr>
                  <pic:blipFill>
                    <a:blip r:embed="rId95"/>
                    <a:srcRect b="0" l="0" r="0" t="0"/>
                    <a:stretch>
                      <a:fillRect/>
                    </a:stretch>
                  </pic:blipFill>
                  <pic:spPr>
                    <a:xfrm>
                      <a:off x="0" y="0"/>
                      <a:ext cx="636660" cy="235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655060" cy="236937"/>
            <wp:effectExtent b="0" l="0" r="0" t="0"/>
            <wp:docPr id="89" name="image69.png"/>
            <a:graphic>
              <a:graphicData uri="http://schemas.openxmlformats.org/drawingml/2006/picture">
                <pic:pic>
                  <pic:nvPicPr>
                    <pic:cNvPr id="0" name="image69.png"/>
                    <pic:cNvPicPr preferRelativeResize="0"/>
                  </pic:nvPicPr>
                  <pic:blipFill>
                    <a:blip r:embed="rId96"/>
                    <a:srcRect b="0" l="0" r="0" t="0"/>
                    <a:stretch>
                      <a:fillRect/>
                    </a:stretch>
                  </pic:blipFill>
                  <pic:spPr>
                    <a:xfrm>
                      <a:off x="0" y="0"/>
                      <a:ext cx="655060" cy="236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gradient magnitude is proportional to the error.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When the prediction is far from the target, the gradient is large, forcing rapid correction. As it approaches the target, the gradient shrinks, allowing for fine-tuning without oscillation.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MAE Gradients:</w:t>
      </w:r>
      <w:r w:rsidDel="00000000" w:rsidR="00000000" w:rsidRPr="00000000">
        <w:rPr>
          <w:rFonts w:ascii="Google Sans" w:cs="Google Sans" w:eastAsia="Google Sans" w:hAnsi="Google Sans"/>
          <w:color w:val="1f1f1f"/>
          <w:rtl w:val="0"/>
        </w:rPr>
        <w:t xml:space="preserve"> The derivative of </w:t>
      </w:r>
      <w:r w:rsidDel="00000000" w:rsidR="00000000" w:rsidRPr="00000000">
        <w:rPr>
          <w:rFonts w:ascii="Google Sans" w:cs="Google Sans" w:eastAsia="Google Sans" w:hAnsi="Google Sans"/>
          <w:color w:val="1f1f1f"/>
        </w:rPr>
        <w:drawing>
          <wp:inline distB="19050" distT="19050" distL="19050" distR="19050">
            <wp:extent cx="521927" cy="236607"/>
            <wp:effectExtent b="0" l="0" r="0" t="0"/>
            <wp:docPr id="83" name="image59.png"/>
            <a:graphic>
              <a:graphicData uri="http://schemas.openxmlformats.org/drawingml/2006/picture">
                <pic:pic>
                  <pic:nvPicPr>
                    <pic:cNvPr id="0" name="image59.png"/>
                    <pic:cNvPicPr preferRelativeResize="0"/>
                  </pic:nvPicPr>
                  <pic:blipFill>
                    <a:blip r:embed="rId97"/>
                    <a:srcRect b="0" l="0" r="0" t="0"/>
                    <a:stretch>
                      <a:fillRect/>
                    </a:stretch>
                  </pic:blipFill>
                  <pic:spPr>
                    <a:xfrm>
                      <a:off x="0" y="0"/>
                      <a:ext cx="521927" cy="236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235744" cy="214943"/>
            <wp:effectExtent b="0" l="0" r="0" t="0"/>
            <wp:docPr id="82" name="image75.png"/>
            <a:graphic>
              <a:graphicData uri="http://schemas.openxmlformats.org/drawingml/2006/picture">
                <pic:pic>
                  <pic:nvPicPr>
                    <pic:cNvPr id="0" name="image75.png"/>
                    <pic:cNvPicPr preferRelativeResize="0"/>
                  </pic:nvPicPr>
                  <pic:blipFill>
                    <a:blip r:embed="rId98"/>
                    <a:srcRect b="0" l="0" r="0" t="0"/>
                    <a:stretch>
                      <a:fillRect/>
                    </a:stretch>
                  </pic:blipFill>
                  <pic:spPr>
                    <a:xfrm>
                      <a:off x="0" y="0"/>
                      <a:ext cx="235744" cy="214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gradient magnitude is constant regardless of error size.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can cause the model to overshoot the optimum and oscillate unless the learning rate is carefully decayed.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Cross-Entropy and the Sigmoid/Softmax Gradient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logistic regression and neural networks, cross-entropy is almost always paired with Sigmoid (binary) or Softmax (multiclass) activation functions.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vanishing gradient</w:t>
      </w:r>
      <w:r w:rsidDel="00000000" w:rsidR="00000000" w:rsidRPr="00000000">
        <w:rPr>
          <w:rFonts w:ascii="Google Sans" w:cs="Google Sans" w:eastAsia="Google Sans" w:hAnsi="Google Sans"/>
          <w:color w:val="1f1f1f"/>
          <w:rtl w:val="0"/>
        </w:rPr>
        <w:t xml:space="preserve"> problem occurs when the Sigmoid output is near 0 or 1, as the derivative </w:t>
      </w:r>
      <w:r w:rsidDel="00000000" w:rsidR="00000000" w:rsidRPr="00000000">
        <w:rPr>
          <w:rFonts w:ascii="Google Sans" w:cs="Google Sans" w:eastAsia="Google Sans" w:hAnsi="Google Sans"/>
          <w:color w:val="1f1f1f"/>
        </w:rPr>
        <w:drawing>
          <wp:inline distB="19050" distT="19050" distL="19050" distR="19050">
            <wp:extent cx="1799577" cy="236238"/>
            <wp:effectExtent b="0" l="0" r="0" t="0"/>
            <wp:docPr id="85" name="image60.png"/>
            <a:graphic>
              <a:graphicData uri="http://schemas.openxmlformats.org/drawingml/2006/picture">
                <pic:pic>
                  <pic:nvPicPr>
                    <pic:cNvPr id="0" name="image60.png"/>
                    <pic:cNvPicPr preferRelativeResize="0"/>
                  </pic:nvPicPr>
                  <pic:blipFill>
                    <a:blip r:embed="rId99"/>
                    <a:srcRect b="0" l="0" r="0" t="0"/>
                    <a:stretch>
                      <a:fillRect/>
                    </a:stretch>
                  </pic:blipFill>
                  <pic:spPr>
                    <a:xfrm>
                      <a:off x="0" y="0"/>
                      <a:ext cx="1799577" cy="236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zero.</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cross-entropy loss mitigates this. When calculating the derivative of the BCE loss with respect to the pre-activation weight </w:t>
      </w:r>
      <w:r w:rsidDel="00000000" w:rsidR="00000000" w:rsidRPr="00000000">
        <w:rPr>
          <w:rFonts w:ascii="Google Sans" w:cs="Google Sans" w:eastAsia="Google Sans" w:hAnsi="Google Sans"/>
          <w:color w:val="1f1f1f"/>
        </w:rPr>
        <w:drawing>
          <wp:inline distB="19050" distT="19050" distL="19050" distR="19050">
            <wp:extent cx="136922" cy="245018"/>
            <wp:effectExtent b="0" l="0" r="0" t="0"/>
            <wp:docPr id="84" name="image58.png"/>
            <a:graphic>
              <a:graphicData uri="http://schemas.openxmlformats.org/drawingml/2006/picture">
                <pic:pic>
                  <pic:nvPicPr>
                    <pic:cNvPr id="0" name="image58.png"/>
                    <pic:cNvPicPr preferRelativeResize="0"/>
                  </pic:nvPicPr>
                  <pic:blipFill>
                    <a:blip r:embed="rId100"/>
                    <a:srcRect b="0" l="0" r="0" t="0"/>
                    <a:stretch>
                      <a:fillRect/>
                    </a:stretch>
                  </pic:blipFill>
                  <pic:spPr>
                    <a:xfrm>
                      <a:off x="0" y="0"/>
                      <a:ext cx="136922" cy="245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terms cancel out to yield </w:t>
      </w:r>
      <w:r w:rsidDel="00000000" w:rsidR="00000000" w:rsidRPr="00000000">
        <w:rPr>
          <w:rFonts w:ascii="Google Sans" w:cs="Google Sans" w:eastAsia="Google Sans" w:hAnsi="Google Sans"/>
          <w:color w:val="1f1f1f"/>
        </w:rPr>
        <w:drawing>
          <wp:inline distB="19050" distT="19050" distL="19050" distR="19050">
            <wp:extent cx="1130122" cy="235731"/>
            <wp:effectExtent b="0" l="0" r="0" t="0"/>
            <wp:docPr id="79" name="image57.png"/>
            <a:graphic>
              <a:graphicData uri="http://schemas.openxmlformats.org/drawingml/2006/picture">
                <pic:pic>
                  <pic:nvPicPr>
                    <pic:cNvPr id="0" name="image57.png"/>
                    <pic:cNvPicPr preferRelativeResize="0"/>
                  </pic:nvPicPr>
                  <pic:blipFill>
                    <a:blip r:embed="rId101"/>
                    <a:srcRect b="0" l="0" r="0" t="0"/>
                    <a:stretch>
                      <a:fillRect/>
                    </a:stretch>
                  </pic:blipFill>
                  <pic:spPr>
                    <a:xfrm>
                      <a:off x="0" y="0"/>
                      <a:ext cx="1130122" cy="235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This result is mathematically elegant: the gradient is simply the input </w:t>
      </w:r>
      <w:r w:rsidDel="00000000" w:rsidR="00000000" w:rsidRPr="00000000">
        <w:rPr>
          <w:rFonts w:ascii="Google Sans" w:cs="Google Sans" w:eastAsia="Google Sans" w:hAnsi="Google Sans"/>
          <w:color w:val="1f1f1f"/>
        </w:rPr>
        <w:drawing>
          <wp:inline distB="19050" distT="19050" distL="19050" distR="19050">
            <wp:extent cx="105532" cy="239206"/>
            <wp:effectExtent b="0" l="0" r="0" t="0"/>
            <wp:docPr id="78" name="image55.png"/>
            <a:graphic>
              <a:graphicData uri="http://schemas.openxmlformats.org/drawingml/2006/picture">
                <pic:pic>
                  <pic:nvPicPr>
                    <pic:cNvPr id="0" name="image55.png"/>
                    <pic:cNvPicPr preferRelativeResize="0"/>
                  </pic:nvPicPr>
                  <pic:blipFill>
                    <a:blip r:embed="rId74"/>
                    <a:srcRect b="0" l="0" r="0" t="0"/>
                    <a:stretch>
                      <a:fillRect/>
                    </a:stretch>
                  </pic:blipFill>
                  <pic:spPr>
                    <a:xfrm>
                      <a:off x="0" y="0"/>
                      <a:ext cx="105532" cy="239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scaled by the error </w:t>
      </w:r>
      <w:r w:rsidDel="00000000" w:rsidR="00000000" w:rsidRPr="00000000">
        <w:rPr>
          <w:rFonts w:ascii="Google Sans" w:cs="Google Sans" w:eastAsia="Google Sans" w:hAnsi="Google Sans"/>
          <w:color w:val="1f1f1f"/>
        </w:rPr>
        <w:drawing>
          <wp:inline distB="19050" distT="19050" distL="19050" distR="19050">
            <wp:extent cx="562841" cy="236254"/>
            <wp:effectExtent b="0" l="0" r="0" t="0"/>
            <wp:docPr id="81" name="image66.png"/>
            <a:graphic>
              <a:graphicData uri="http://schemas.openxmlformats.org/drawingml/2006/picture">
                <pic:pic>
                  <pic:nvPicPr>
                    <pic:cNvPr id="0" name="image66.png"/>
                    <pic:cNvPicPr preferRelativeResize="0"/>
                  </pic:nvPicPr>
                  <pic:blipFill>
                    <a:blip r:embed="rId102"/>
                    <a:srcRect b="0" l="0" r="0" t="0"/>
                    <a:stretch>
                      <a:fillRect/>
                    </a:stretch>
                  </pic:blipFill>
                  <pic:spPr>
                    <a:xfrm>
                      <a:off x="0" y="0"/>
                      <a:ext cx="562841" cy="2362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is identical to the gradient of MSE for linear regression, ensuring efficient and stable learning.</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Performance Assessment: A Synthetic Perspective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Selecting the appropriate metric requires a holistic understanding of the problem's constraints. A comprehensive evaluation strategy often employs multiple metrics to capture different facets of performance.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Prioritized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Medical Screening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Recall, ROC-AUC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Identifying all positive cases is vital; threshold-invariance allows for tuning sensitivity later.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Fraud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Precision, F1-Score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False Positives lead to customer friction and operational costs; balancing P and R is essential.</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Recommender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MAE, Rank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User ratings are often noisy; robust estimates are preferred over minimizing rare large deviations.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Physics/Engineering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MSE, RMSE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Precise accuracy and penalizing large structural errors are critical for safety.</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Generative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Cross-Entropy, Perplexity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how well the model approximates the true data-generating distribution.</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Explained Solutions</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Classification Example: COVID-19 X-Ray Detection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TP=261, TN=193, FP=107, FN=39 (Total=600).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Accuracy: </w:t>
      </w:r>
      <w:r w:rsidDel="00000000" w:rsidR="00000000" w:rsidRPr="00000000">
        <w:rPr>
          <w:rFonts w:ascii="Google Sans" w:cs="Google Sans" w:eastAsia="Google Sans" w:hAnsi="Google Sans"/>
          <w:color w:val="1f1f1f"/>
        </w:rPr>
        <w:drawing>
          <wp:inline distB="19050" distT="19050" distL="19050" distR="19050">
            <wp:extent cx="1957064" cy="215904"/>
            <wp:effectExtent b="0" l="0" r="0" t="0"/>
            <wp:docPr id="80" name="image71.png"/>
            <a:graphic>
              <a:graphicData uri="http://schemas.openxmlformats.org/drawingml/2006/picture">
                <pic:pic>
                  <pic:nvPicPr>
                    <pic:cNvPr id="0" name="image71.png"/>
                    <pic:cNvPicPr preferRelativeResize="0"/>
                  </pic:nvPicPr>
                  <pic:blipFill>
                    <a:blip r:embed="rId103"/>
                    <a:srcRect b="0" l="0" r="0" t="0"/>
                    <a:stretch>
                      <a:fillRect/>
                    </a:stretch>
                  </pic:blipFill>
                  <pic:spPr>
                    <a:xfrm>
                      <a:off x="0" y="0"/>
                      <a:ext cx="1957064" cy="215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Precision: </w:t>
      </w:r>
      <w:r w:rsidDel="00000000" w:rsidR="00000000" w:rsidRPr="00000000">
        <w:rPr>
          <w:rFonts w:ascii="Google Sans" w:cs="Google Sans" w:eastAsia="Google Sans" w:hAnsi="Google Sans"/>
          <w:color w:val="1f1f1f"/>
        </w:rPr>
        <w:drawing>
          <wp:inline distB="19050" distT="19050" distL="19050" distR="19050">
            <wp:extent cx="1957064" cy="215904"/>
            <wp:effectExtent b="0" l="0" r="0" t="0"/>
            <wp:docPr id="77" name="image56.png"/>
            <a:graphic>
              <a:graphicData uri="http://schemas.openxmlformats.org/drawingml/2006/picture">
                <pic:pic>
                  <pic:nvPicPr>
                    <pic:cNvPr id="0" name="image56.png"/>
                    <pic:cNvPicPr preferRelativeResize="0"/>
                  </pic:nvPicPr>
                  <pic:blipFill>
                    <a:blip r:embed="rId104"/>
                    <a:srcRect b="0" l="0" r="0" t="0"/>
                    <a:stretch>
                      <a:fillRect/>
                    </a:stretch>
                  </pic:blipFill>
                  <pic:spPr>
                    <a:xfrm>
                      <a:off x="0" y="0"/>
                      <a:ext cx="1957064" cy="215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Recall: </w:t>
      </w:r>
      <w:r w:rsidDel="00000000" w:rsidR="00000000" w:rsidRPr="00000000">
        <w:rPr>
          <w:rFonts w:ascii="Google Sans" w:cs="Google Sans" w:eastAsia="Google Sans" w:hAnsi="Google Sans"/>
          <w:color w:val="1f1f1f"/>
        </w:rPr>
        <w:drawing>
          <wp:inline distB="19050" distT="19050" distL="19050" distR="19050">
            <wp:extent cx="1864843" cy="214908"/>
            <wp:effectExtent b="0" l="0" r="0" t="0"/>
            <wp:docPr id="125" name="image102.png"/>
            <a:graphic>
              <a:graphicData uri="http://schemas.openxmlformats.org/drawingml/2006/picture">
                <pic:pic>
                  <pic:nvPicPr>
                    <pic:cNvPr id="0" name="image102.png"/>
                    <pic:cNvPicPr preferRelativeResize="0"/>
                  </pic:nvPicPr>
                  <pic:blipFill>
                    <a:blip r:embed="rId105"/>
                    <a:srcRect b="0" l="0" r="0" t="0"/>
                    <a:stretch>
                      <a:fillRect/>
                    </a:stretch>
                  </pic:blipFill>
                  <pic:spPr>
                    <a:xfrm>
                      <a:off x="0" y="0"/>
                      <a:ext cx="1864843" cy="214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F1-Score: </w:t>
      </w:r>
      <w:r w:rsidDel="00000000" w:rsidR="00000000" w:rsidRPr="00000000">
        <w:rPr>
          <w:rFonts w:ascii="Google Sans" w:cs="Google Sans" w:eastAsia="Google Sans" w:hAnsi="Google Sans"/>
          <w:color w:val="1f1f1f"/>
        </w:rPr>
        <w:drawing>
          <wp:inline distB="19050" distT="19050" distL="19050" distR="19050">
            <wp:extent cx="3309395" cy="215076"/>
            <wp:effectExtent b="0" l="0" r="0" t="0"/>
            <wp:docPr id="124" name="image104.png"/>
            <a:graphic>
              <a:graphicData uri="http://schemas.openxmlformats.org/drawingml/2006/picture">
                <pic:pic>
                  <pic:nvPicPr>
                    <pic:cNvPr id="0" name="image104.png"/>
                    <pic:cNvPicPr preferRelativeResize="0"/>
                  </pic:nvPicPr>
                  <pic:blipFill>
                    <a:blip r:embed="rId106"/>
                    <a:srcRect b="0" l="0" r="0" t="0"/>
                    <a:stretch>
                      <a:fillRect/>
                    </a:stretch>
                  </pic:blipFill>
                  <pic:spPr>
                    <a:xfrm>
                      <a:off x="0" y="0"/>
                      <a:ext cx="3309395" cy="215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Regression Example: Housing Price Residuals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Error: </w:t>
      </w:r>
      <w:r w:rsidDel="00000000" w:rsidR="00000000" w:rsidRPr="00000000">
        <w:rPr>
          <w:rFonts w:ascii="Google Sans" w:cs="Google Sans" w:eastAsia="Google Sans" w:hAnsi="Google Sans"/>
          <w:color w:val="1f1f1f"/>
        </w:rPr>
        <w:drawing>
          <wp:inline distB="19050" distT="19050" distL="19050" distR="19050">
            <wp:extent cx="516298" cy="237218"/>
            <wp:effectExtent b="0" l="0" r="0" t="0"/>
            <wp:docPr id="109" name="image91.png"/>
            <a:graphic>
              <a:graphicData uri="http://schemas.openxmlformats.org/drawingml/2006/picture">
                <pic:pic>
                  <pic:nvPicPr>
                    <pic:cNvPr id="0" name="image91.png"/>
                    <pic:cNvPicPr preferRelativeResize="0"/>
                  </pic:nvPicPr>
                  <pic:blipFill>
                    <a:blip r:embed="rId107"/>
                    <a:srcRect b="0" l="0" r="0" t="0"/>
                    <a:stretch>
                      <a:fillRect/>
                    </a:stretch>
                  </pic:blipFill>
                  <pic:spPr>
                    <a:xfrm>
                      <a:off x="0" y="0"/>
                      <a:ext cx="516298" cy="2372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(Outlier). MSE Penalty: </w:t>
      </w:r>
      <w:r w:rsidDel="00000000" w:rsidR="00000000" w:rsidRPr="00000000">
        <w:rPr>
          <w:rFonts w:ascii="Google Sans" w:cs="Google Sans" w:eastAsia="Google Sans" w:hAnsi="Google Sans"/>
          <w:color w:val="1f1f1f"/>
        </w:rPr>
        <w:drawing>
          <wp:inline distB="19050" distT="19050" distL="19050" distR="19050">
            <wp:extent cx="780834" cy="216124"/>
            <wp:effectExtent b="0" l="0" r="0" t="0"/>
            <wp:docPr id="106" name="image78.png"/>
            <a:graphic>
              <a:graphicData uri="http://schemas.openxmlformats.org/drawingml/2006/picture">
                <pic:pic>
                  <pic:nvPicPr>
                    <pic:cNvPr id="0" name="image78.png"/>
                    <pic:cNvPicPr preferRelativeResize="0"/>
                  </pic:nvPicPr>
                  <pic:blipFill>
                    <a:blip r:embed="rId108"/>
                    <a:srcRect b="0" l="0" r="0" t="0"/>
                    <a:stretch>
                      <a:fillRect/>
                    </a:stretch>
                  </pic:blipFill>
                  <pic:spPr>
                    <a:xfrm>
                      <a:off x="0" y="0"/>
                      <a:ext cx="780834" cy="216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MAE Penalty: </w:t>
      </w:r>
      <w:r w:rsidDel="00000000" w:rsidR="00000000" w:rsidRPr="00000000">
        <w:rPr>
          <w:rFonts w:ascii="Google Sans" w:cs="Google Sans" w:eastAsia="Google Sans" w:hAnsi="Google Sans"/>
          <w:color w:val="1f1f1f"/>
        </w:rPr>
        <w:drawing>
          <wp:inline distB="19050" distT="19050" distL="19050" distR="19050">
            <wp:extent cx="717297" cy="215886"/>
            <wp:effectExtent b="0" l="0" r="0" t="0"/>
            <wp:docPr id="115" name="image87.png"/>
            <a:graphic>
              <a:graphicData uri="http://schemas.openxmlformats.org/drawingml/2006/picture">
                <pic:pic>
                  <pic:nvPicPr>
                    <pic:cNvPr id="0" name="image87.png"/>
                    <pic:cNvPicPr preferRelativeResize="0"/>
                  </pic:nvPicPr>
                  <pic:blipFill>
                    <a:blip r:embed="rId109"/>
                    <a:srcRect b="0" l="0" r="0" t="0"/>
                    <a:stretch>
                      <a:fillRect/>
                    </a:stretch>
                  </pic:blipFill>
                  <pic:spPr>
                    <a:xfrm>
                      <a:off x="0" y="0"/>
                      <a:ext cx="717297" cy="215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 MSE focuses the model on reducing the $20$ error significantly more than MAE, which treats it as just another error segment.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Cross-Entropy Example: Sentiment Analysis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True Label: Positive (</w:t>
      </w:r>
      <w:r w:rsidDel="00000000" w:rsidR="00000000" w:rsidRPr="00000000">
        <w:rPr>
          <w:rFonts w:ascii="Google Sans" w:cs="Google Sans" w:eastAsia="Google Sans" w:hAnsi="Google Sans"/>
          <w:color w:val="1f1f1f"/>
        </w:rPr>
        <w:drawing>
          <wp:inline distB="19050" distT="19050" distL="19050" distR="19050">
            <wp:extent cx="338679" cy="235001"/>
            <wp:effectExtent b="0" l="0" r="0" t="0"/>
            <wp:docPr id="112" name="image83.png"/>
            <a:graphic>
              <a:graphicData uri="http://schemas.openxmlformats.org/drawingml/2006/picture">
                <pic:pic>
                  <pic:nvPicPr>
                    <pic:cNvPr id="0" name="image83.png"/>
                    <pic:cNvPicPr preferRelativeResize="0"/>
                  </pic:nvPicPr>
                  <pic:blipFill>
                    <a:blip r:embed="rId110"/>
                    <a:srcRect b="0" l="0" r="0" t="0"/>
                    <a:stretch>
                      <a:fillRect/>
                    </a:stretch>
                  </pic:blipFill>
                  <pic:spPr>
                    <a:xfrm>
                      <a:off x="0" y="0"/>
                      <a:ext cx="338679" cy="235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Model Logits: </w:t>
      </w:r>
      <w:r w:rsidDel="00000000" w:rsidR="00000000" w:rsidRPr="00000000">
        <w:rPr>
          <w:rFonts w:ascii="Google Sans" w:cs="Google Sans" w:eastAsia="Google Sans" w:hAnsi="Google Sans"/>
          <w:color w:val="1f1f1f"/>
        </w:rPr>
        <w:drawing>
          <wp:inline distB="19050" distT="19050" distL="19050" distR="19050">
            <wp:extent cx="656143" cy="216388"/>
            <wp:effectExtent b="0" l="0" r="0" t="0"/>
            <wp:docPr id="101" name="image82.png"/>
            <a:graphic>
              <a:graphicData uri="http://schemas.openxmlformats.org/drawingml/2006/picture">
                <pic:pic>
                  <pic:nvPicPr>
                    <pic:cNvPr id="0" name="image82.png"/>
                    <pic:cNvPicPr preferRelativeResize="0"/>
                  </pic:nvPicPr>
                  <pic:blipFill>
                    <a:blip r:embed="rId111"/>
                    <a:srcRect b="0" l="0" r="0" t="0"/>
                    <a:stretch>
                      <a:fillRect/>
                    </a:stretch>
                  </pic:blipFill>
                  <pic:spPr>
                    <a:xfrm>
                      <a:off x="0" y="0"/>
                      <a:ext cx="656143" cy="2163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Softmax: </w:t>
      </w:r>
      <w:r w:rsidDel="00000000" w:rsidR="00000000" w:rsidRPr="00000000">
        <w:rPr>
          <w:rFonts w:ascii="Google Sans" w:cs="Google Sans" w:eastAsia="Google Sans" w:hAnsi="Google Sans"/>
          <w:color w:val="1f1f1f"/>
        </w:rPr>
        <w:drawing>
          <wp:inline distB="19050" distT="19050" distL="19050" distR="19050">
            <wp:extent cx="2414159" cy="264375"/>
            <wp:effectExtent b="0" l="0" r="0" t="0"/>
            <wp:docPr id="98" name="image100.png"/>
            <a:graphic>
              <a:graphicData uri="http://schemas.openxmlformats.org/drawingml/2006/picture">
                <pic:pic>
                  <pic:nvPicPr>
                    <pic:cNvPr id="0" name="image100.png"/>
                    <pic:cNvPicPr preferRelativeResize="0"/>
                  </pic:nvPicPr>
                  <pic:blipFill>
                    <a:blip r:embed="rId112"/>
                    <a:srcRect b="0" l="0" r="0" t="0"/>
                    <a:stretch>
                      <a:fillRect/>
                    </a:stretch>
                  </pic:blipFill>
                  <pic:spPr>
                    <a:xfrm>
                      <a:off x="0" y="0"/>
                      <a:ext cx="2414159" cy="264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Loss: </w:t>
      </w:r>
      <w:r w:rsidDel="00000000" w:rsidR="00000000" w:rsidRPr="00000000">
        <w:rPr>
          <w:rFonts w:ascii="Google Sans" w:cs="Google Sans" w:eastAsia="Google Sans" w:hAnsi="Google Sans"/>
          <w:color w:val="1f1f1f"/>
        </w:rPr>
        <w:drawing>
          <wp:inline distB="19050" distT="19050" distL="19050" distR="19050">
            <wp:extent cx="2674144" cy="235546"/>
            <wp:effectExtent b="0" l="0" r="0" t="0"/>
            <wp:docPr id="104" name="image73.png"/>
            <a:graphic>
              <a:graphicData uri="http://schemas.openxmlformats.org/drawingml/2006/picture">
                <pic:pic>
                  <pic:nvPicPr>
                    <pic:cNvPr id="0" name="image73.png"/>
                    <pic:cNvPicPr preferRelativeResize="0"/>
                  </pic:nvPicPr>
                  <pic:blipFill>
                    <a:blip r:embed="rId113"/>
                    <a:srcRect b="0" l="0" r="0" t="0"/>
                    <a:stretch>
                      <a:fillRect/>
                    </a:stretch>
                  </pic:blipFill>
                  <pic:spPr>
                    <a:xfrm>
                      <a:off x="0" y="0"/>
                      <a:ext cx="2674144" cy="235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model predicted </w:t>
      </w:r>
      <w:r w:rsidDel="00000000" w:rsidR="00000000" w:rsidRPr="00000000">
        <w:rPr>
          <w:rFonts w:ascii="Google Sans" w:cs="Google Sans" w:eastAsia="Google Sans" w:hAnsi="Google Sans"/>
          <w:color w:val="1f1f1f"/>
        </w:rPr>
        <w:drawing>
          <wp:inline distB="19050" distT="19050" distL="19050" distR="19050">
            <wp:extent cx="656143" cy="216388"/>
            <wp:effectExtent b="0" l="0" r="0" t="0"/>
            <wp:docPr id="102" name="image77.png"/>
            <a:graphic>
              <a:graphicData uri="http://schemas.openxmlformats.org/drawingml/2006/picture">
                <pic:pic>
                  <pic:nvPicPr>
                    <pic:cNvPr id="0" name="image77.png"/>
                    <pic:cNvPicPr preferRelativeResize="0"/>
                  </pic:nvPicPr>
                  <pic:blipFill>
                    <a:blip r:embed="rId114"/>
                    <a:srcRect b="0" l="0" r="0" t="0"/>
                    <a:stretch>
                      <a:fillRect/>
                    </a:stretch>
                  </pic:blipFill>
                  <pic:spPr>
                    <a:xfrm>
                      <a:off x="0" y="0"/>
                      <a:ext cx="656143" cy="2163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32402" cy="236733"/>
            <wp:effectExtent b="0" l="0" r="0" t="0"/>
            <wp:docPr id="61" name="image49.png"/>
            <a:graphic>
              <a:graphicData uri="http://schemas.openxmlformats.org/drawingml/2006/picture">
                <pic:pic>
                  <pic:nvPicPr>
                    <pic:cNvPr id="0" name="image49.png"/>
                    <pic:cNvPicPr preferRelativeResize="0"/>
                  </pic:nvPicPr>
                  <pic:blipFill>
                    <a:blip r:embed="rId115"/>
                    <a:srcRect b="0" l="0" r="0" t="0"/>
                    <a:stretch>
                      <a:fillRect/>
                    </a:stretch>
                  </pic:blipFill>
                  <pic:spPr>
                    <a:xfrm>
                      <a:off x="0" y="0"/>
                      <a:ext cx="1232402" cy="236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Loss: </w:t>
      </w:r>
      <w:r w:rsidDel="00000000" w:rsidR="00000000" w:rsidRPr="00000000">
        <w:rPr>
          <w:rFonts w:ascii="Google Sans" w:cs="Google Sans" w:eastAsia="Google Sans" w:hAnsi="Google Sans"/>
          <w:color w:val="1f1f1f"/>
        </w:rPr>
        <w:drawing>
          <wp:inline distB="19050" distT="19050" distL="19050" distR="19050">
            <wp:extent cx="1744589" cy="215467"/>
            <wp:effectExtent b="0" l="0" r="0" t="0"/>
            <wp:docPr id="65" name="image85.png"/>
            <a:graphic>
              <a:graphicData uri="http://schemas.openxmlformats.org/drawingml/2006/picture">
                <pic:pic>
                  <pic:nvPicPr>
                    <pic:cNvPr id="0" name="image85.png"/>
                    <pic:cNvPicPr preferRelativeResize="0"/>
                  </pic:nvPicPr>
                  <pic:blipFill>
                    <a:blip r:embed="rId116"/>
                    <a:srcRect b="0" l="0" r="0" t="0"/>
                    <a:stretch>
                      <a:fillRect/>
                    </a:stretch>
                  </pic:blipFill>
                  <pic:spPr>
                    <a:xfrm>
                      <a:off x="0" y="0"/>
                      <a:ext cx="1744589" cy="215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(Higher penalty for wrong confidence).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integration of confusion matrix dynamics, rank-sum statistics, L-norm variance, and information-theoretic divergence, the evaluation of machine learning models is revealed as a multi-dimensional optimization problem. Professional competence in this field requires moving beyond the calculation of Accuracy toward a nuanced application of metrics that align with the specific statistical and operational requirements of the deployment environment.</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metrics and statistical tests for machine learning - PMC, accessed April 5, 2026, </w:t>
      </w:r>
      <w:hyperlink r:id="rId117">
        <w:r w:rsidDel="00000000" w:rsidR="00000000" w:rsidRPr="00000000">
          <w:rPr>
            <w:rFonts w:ascii="Google Sans" w:cs="Google Sans" w:eastAsia="Google Sans" w:hAnsi="Google Sans"/>
            <w:color w:val="0000ee"/>
            <w:sz w:val="24"/>
            <w:szCs w:val="24"/>
            <w:u w:val="single"/>
            <w:rtl w:val="0"/>
          </w:rPr>
          <w:t xml:space="preserve">https://pmc.ncbi.nlm.nih.gov/articles/PMC10937649/</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Confusion Matrix in Machine Learning - GeeksforGeeks, accessed April 5, 2026, </w:t>
      </w:r>
      <w:hyperlink r:id="rId118">
        <w:r w:rsidDel="00000000" w:rsidR="00000000" w:rsidRPr="00000000">
          <w:rPr>
            <w:rFonts w:ascii="Google Sans" w:cs="Google Sans" w:eastAsia="Google Sans" w:hAnsi="Google Sans"/>
            <w:color w:val="0000ee"/>
            <w:sz w:val="24"/>
            <w:szCs w:val="24"/>
            <w:u w:val="single"/>
            <w:rtl w:val="0"/>
          </w:rPr>
          <w:t xml:space="preserve">https://www.geeksforgeeks.org/machine-learning/confusion-matrix-machine-learning/</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Confusion Matrix, Accuracy, Precision, Recall, F1 Score | by Harikrishnan N B - Medium, accessed April 5, 2026, </w:t>
      </w:r>
      <w:hyperlink r:id="rId119">
        <w:r w:rsidDel="00000000" w:rsidR="00000000" w:rsidRPr="00000000">
          <w:rPr>
            <w:rFonts w:ascii="Google Sans" w:cs="Google Sans" w:eastAsia="Google Sans" w:hAnsi="Google Sans"/>
            <w:color w:val="0000ee"/>
            <w:sz w:val="24"/>
            <w:szCs w:val="24"/>
            <w:u w:val="single"/>
            <w:rtl w:val="0"/>
          </w:rPr>
          <w:t xml:space="preserve">https://medium.com/analytics-vidhya/confusion-matrix-accuracy-precision-recall-f1-score-ade299cf63cd</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Accuracy, recall, precision, and related metrics | Machine Learning, accessed April 5, 2026, </w:t>
      </w:r>
      <w:hyperlink r:id="rId120">
        <w:r w:rsidDel="00000000" w:rsidR="00000000" w:rsidRPr="00000000">
          <w:rPr>
            <w:rFonts w:ascii="Google Sans" w:cs="Google Sans" w:eastAsia="Google Sans" w:hAnsi="Google Sans"/>
            <w:color w:val="0000ee"/>
            <w:sz w:val="24"/>
            <w:szCs w:val="24"/>
            <w:u w:val="single"/>
            <w:rtl w:val="0"/>
          </w:rPr>
          <w:t xml:space="preserve">https://developers.google.com/machine-learning/crash-course/classification/accuracy-precision-recall</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Confusion Matrix Made Simple: Accuracy, Precision, Recall &amp; F1-Score, accessed April 5, 2026, </w:t>
      </w:r>
      <w:hyperlink r:id="rId121">
        <w:r w:rsidDel="00000000" w:rsidR="00000000" w:rsidRPr="00000000">
          <w:rPr>
            <w:rFonts w:ascii="Google Sans" w:cs="Google Sans" w:eastAsia="Google Sans" w:hAnsi="Google Sans"/>
            <w:color w:val="0000ee"/>
            <w:sz w:val="24"/>
            <w:szCs w:val="24"/>
            <w:u w:val="single"/>
            <w:rtl w:val="0"/>
          </w:rPr>
          <w:t xml:space="preserve">https://towardsdatascience.com/confusion-matrix-made-simple-accuracy-precision-recall-f1-score/</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 don't use weighted arithmetic mean instead of harmonic mean? - Cross Validated, accessed April 5, 2026, </w:t>
      </w:r>
      <w:hyperlink r:id="rId122">
        <w:r w:rsidDel="00000000" w:rsidR="00000000" w:rsidRPr="00000000">
          <w:rPr>
            <w:rFonts w:ascii="Google Sans" w:cs="Google Sans" w:eastAsia="Google Sans" w:hAnsi="Google Sans"/>
            <w:color w:val="0000ee"/>
            <w:sz w:val="24"/>
            <w:szCs w:val="24"/>
            <w:u w:val="single"/>
            <w:rtl w:val="0"/>
          </w:rPr>
          <w:t xml:space="preserve">https://stats.stackexchange.com/questions/328225/why-we-dont-use-weighted-arithmetic-mean-instead-of-harmonic-mean</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Things You Need to Know About F1-Score | Towards Data ..., accessed April 5, 2026, </w:t>
      </w:r>
      <w:hyperlink r:id="rId123">
        <w:r w:rsidDel="00000000" w:rsidR="00000000" w:rsidRPr="00000000">
          <w:rPr>
            <w:rFonts w:ascii="Google Sans" w:cs="Google Sans" w:eastAsia="Google Sans" w:hAnsi="Google Sans"/>
            <w:color w:val="0000ee"/>
            <w:sz w:val="24"/>
            <w:szCs w:val="24"/>
            <w:u w:val="single"/>
            <w:rtl w:val="0"/>
          </w:rPr>
          <w:t xml:space="preserve">https://towardsdatascience.com/essential-things-you-need-to-know-about-f1-score-dbd973bf1a3/</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April 5, 2026, </w:t>
      </w:r>
      <w:hyperlink r:id="rId124">
        <w:r w:rsidDel="00000000" w:rsidR="00000000" w:rsidRPr="00000000">
          <w:rPr>
            <w:rFonts w:ascii="Google Sans" w:cs="Google Sans" w:eastAsia="Google Sans" w:hAnsi="Google Sans"/>
            <w:color w:val="0000ee"/>
            <w:sz w:val="24"/>
            <w:szCs w:val="24"/>
            <w:u w:val="single"/>
            <w:rtl w:val="0"/>
          </w:rPr>
          <w:t xml:space="preserve">https://www.picsellia.com/post/understanding-the-f1-score-in-machine-learning-the-harmonic-mean-of-precision-and-recall#:~:text=**Equal%20Weighting%3A%20**Unlike,harmonic%20mean%20than%20larger%20values.</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Harmonic mean - Wikipedia, accessed April 5, 2026, </w:t>
      </w:r>
      <w:hyperlink r:id="rId125">
        <w:r w:rsidDel="00000000" w:rsidR="00000000" w:rsidRPr="00000000">
          <w:rPr>
            <w:rFonts w:ascii="Google Sans" w:cs="Google Sans" w:eastAsia="Google Sans" w:hAnsi="Google Sans"/>
            <w:color w:val="0000ee"/>
            <w:sz w:val="24"/>
            <w:szCs w:val="24"/>
            <w:u w:val="single"/>
            <w:rtl w:val="0"/>
          </w:rPr>
          <w:t xml:space="preserve">https://en.wikipedia.org/wiki/Harmonic_mean</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F1 Score - Ellie Frank - Medium, accessed April 5, 2026, </w:t>
      </w:r>
      <w:hyperlink r:id="rId126">
        <w:r w:rsidDel="00000000" w:rsidR="00000000" w:rsidRPr="00000000">
          <w:rPr>
            <w:rFonts w:ascii="Google Sans" w:cs="Google Sans" w:eastAsia="Google Sans" w:hAnsi="Google Sans"/>
            <w:color w:val="0000ee"/>
            <w:sz w:val="24"/>
            <w:szCs w:val="24"/>
            <w:u w:val="single"/>
            <w:rtl w:val="0"/>
          </w:rPr>
          <w:t xml:space="preserve">https://ellielfrank.medium.com/understanding-the-f1-score-55371416fbe1</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F1 Score in Machine Learning: The Harmonic Mean of Precision and Recall | Picsellia, accessed April 5, 2026, </w:t>
      </w:r>
      <w:hyperlink r:id="rId127">
        <w:r w:rsidDel="00000000" w:rsidR="00000000" w:rsidRPr="00000000">
          <w:rPr>
            <w:rFonts w:ascii="Google Sans" w:cs="Google Sans" w:eastAsia="Google Sans" w:hAnsi="Google Sans"/>
            <w:color w:val="0000ee"/>
            <w:sz w:val="24"/>
            <w:szCs w:val="24"/>
            <w:u w:val="single"/>
            <w:rtl w:val="0"/>
          </w:rPr>
          <w:t xml:space="preserve">https://www.picsellia.com/post/understanding-the-f1-score-in-machine-learning-the-harmonic-mean-of-precision-and-recall</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ROC-AUC and the Mann-Whitney U-test (Wilcoxon rank sum test) | Johannes Haupt, accessed April 5, 2026, </w:t>
      </w:r>
      <w:hyperlink r:id="rId128">
        <w:r w:rsidDel="00000000" w:rsidR="00000000" w:rsidRPr="00000000">
          <w:rPr>
            <w:rFonts w:ascii="Google Sans" w:cs="Google Sans" w:eastAsia="Google Sans" w:hAnsi="Google Sans"/>
            <w:color w:val="0000ee"/>
            <w:sz w:val="24"/>
            <w:szCs w:val="24"/>
            <w:u w:val="single"/>
            <w:rtl w:val="0"/>
          </w:rPr>
          <w:t xml:space="preserve">https://johaupt.github.io/blog/Area_under_ROC_curve.html</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interpretation of AUC | 0-fold Cross-Validation, accessed April 5, 2026, </w:t>
      </w:r>
      <w:hyperlink r:id="rId129">
        <w:r w:rsidDel="00000000" w:rsidR="00000000" w:rsidRPr="00000000">
          <w:rPr>
            <w:rFonts w:ascii="Google Sans" w:cs="Google Sans" w:eastAsia="Google Sans" w:hAnsi="Google Sans"/>
            <w:color w:val="0000ee"/>
            <w:sz w:val="24"/>
            <w:szCs w:val="24"/>
            <w:u w:val="single"/>
            <w:rtl w:val="0"/>
          </w:rPr>
          <w:t xml:space="preserve">https://www.alexejgossmann.com/auc/</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document is an extract from the PhD thesis entitled “Can satellites help organic crops certification?”, pages 90-99, An - ORBi, accessed April 5, 2026, </w:t>
      </w:r>
      <w:hyperlink r:id="rId130">
        <w:r w:rsidDel="00000000" w:rsidR="00000000" w:rsidRPr="00000000">
          <w:rPr>
            <w:rFonts w:ascii="Google Sans" w:cs="Google Sans" w:eastAsia="Google Sans" w:hAnsi="Google Sans"/>
            <w:color w:val="0000ee"/>
            <w:sz w:val="24"/>
            <w:szCs w:val="24"/>
            <w:u w:val="single"/>
            <w:rtl w:val="0"/>
          </w:rPr>
          <w:t xml:space="preserve">https://orbi.uliege.be/bitstream/2268/226209/14/ROC-AUC%20and%20Mann-Whitney-Wilcoxon%20statistical%20test%20P-value%20-%20SECTIONS.pdf</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Area Under the Curve (AUC), or the c-statistic, by hand - Cross Validated, accessed April 5, 2026, </w:t>
      </w:r>
      <w:hyperlink r:id="rId131">
        <w:r w:rsidDel="00000000" w:rsidR="00000000" w:rsidRPr="00000000">
          <w:rPr>
            <w:rFonts w:ascii="Google Sans" w:cs="Google Sans" w:eastAsia="Google Sans" w:hAnsi="Google Sans"/>
            <w:color w:val="0000ee"/>
            <w:sz w:val="24"/>
            <w:szCs w:val="24"/>
            <w:u w:val="single"/>
            <w:rtl w:val="0"/>
          </w:rPr>
          <w:t xml:space="preserve">https://stats.stackexchange.com/questions/145566/how-to-calculate-area-under-the-curve-auc-or-the-c-statistic-by-hand</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Mann–Whitney U test - Wikipedia, accessed April 5, 2026, </w:t>
      </w:r>
      <w:hyperlink r:id="rId132">
        <w:r w:rsidDel="00000000" w:rsidR="00000000" w:rsidRPr="00000000">
          <w:rPr>
            <w:rFonts w:ascii="Google Sans" w:cs="Google Sans" w:eastAsia="Google Sans" w:hAnsi="Google Sans"/>
            <w:color w:val="0000ee"/>
            <w:sz w:val="24"/>
            <w:szCs w:val="24"/>
            <w:u w:val="single"/>
            <w:rtl w:val="0"/>
          </w:rPr>
          <w:t xml:space="preserve">https://en.wikipedia.org/wiki/Mann%E2%80%93Whitney_U_test</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Area Under Curve (AUC) - ListenData, accessed April 5, 2026, </w:t>
      </w:r>
      <w:hyperlink r:id="rId133">
        <w:r w:rsidDel="00000000" w:rsidR="00000000" w:rsidRPr="00000000">
          <w:rPr>
            <w:rFonts w:ascii="Google Sans" w:cs="Google Sans" w:eastAsia="Google Sans" w:hAnsi="Google Sans"/>
            <w:color w:val="0000ee"/>
            <w:sz w:val="24"/>
            <w:szCs w:val="24"/>
            <w:u w:val="single"/>
            <w:rtl w:val="0"/>
          </w:rPr>
          <w:t xml:space="preserve">https://www.listendata.com/2014/08/learn-area-under-curve-auc.html</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Area under the curve - GraphPad Prism 11 Statistics Guide, accessed April 5, 2026, </w:t>
      </w:r>
      <w:hyperlink r:id="rId134">
        <w:r w:rsidDel="00000000" w:rsidR="00000000" w:rsidRPr="00000000">
          <w:rPr>
            <w:rFonts w:ascii="Google Sans" w:cs="Google Sans" w:eastAsia="Google Sans" w:hAnsi="Google Sans"/>
            <w:color w:val="0000ee"/>
            <w:sz w:val="24"/>
            <w:szCs w:val="24"/>
            <w:u w:val="single"/>
            <w:rtl w:val="0"/>
          </w:rPr>
          <w:t xml:space="preserve">https://www.graphpad.com/guides/prism/latest/statistics/stat_area_under_the_curve.htm</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 and AUC with a Binary Predictor: a Potentially Misleading Metric - PMC, accessed April 5, 2026, </w:t>
      </w:r>
      <w:hyperlink r:id="rId135">
        <w:r w:rsidDel="00000000" w:rsidR="00000000" w:rsidRPr="00000000">
          <w:rPr>
            <w:rFonts w:ascii="Google Sans" w:cs="Google Sans" w:eastAsia="Google Sans" w:hAnsi="Google Sans"/>
            <w:color w:val="0000ee"/>
            <w:sz w:val="24"/>
            <w:szCs w:val="24"/>
            <w:u w:val="single"/>
            <w:rtl w:val="0"/>
          </w:rPr>
          <w:t xml:space="preserve">https://pmc.ncbi.nlm.nih.gov/articles/PMC7695228/</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Loss Function: MSE vs. MAE in Regression Problems - Medium, accessed April 5, 2026, </w:t>
      </w:r>
      <w:hyperlink r:id="rId136">
        <w:r w:rsidDel="00000000" w:rsidR="00000000" w:rsidRPr="00000000">
          <w:rPr>
            <w:rFonts w:ascii="Google Sans" w:cs="Google Sans" w:eastAsia="Google Sans" w:hAnsi="Google Sans"/>
            <w:color w:val="0000ee"/>
            <w:sz w:val="24"/>
            <w:szCs w:val="24"/>
            <w:u w:val="single"/>
            <w:rtl w:val="0"/>
          </w:rPr>
          <w:t xml:space="preserve">https://medium.com/@elmahfoudradwane/choosing-the-right-loss-function-mse-vs-mae-in-regression-problems-199e37d25e7b</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MAE, MSE, and RMSE: Key Metrics in Machine Learning - DEV Community, accessed April 5, 2026, </w:t>
      </w:r>
      <w:hyperlink r:id="rId137">
        <w:r w:rsidDel="00000000" w:rsidR="00000000" w:rsidRPr="00000000">
          <w:rPr>
            <w:rFonts w:ascii="Google Sans" w:cs="Google Sans" w:eastAsia="Google Sans" w:hAnsi="Google Sans"/>
            <w:color w:val="0000ee"/>
            <w:sz w:val="24"/>
            <w:szCs w:val="24"/>
            <w:u w:val="single"/>
            <w:rtl w:val="0"/>
          </w:rPr>
          <w:t xml:space="preserve">https://dev.to/mondal_sabbha/understanding-mae-mse-and-rmse-key-metrics-in-machine-learning-4la2</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advantages of using mean squared error instead of a mean higher power error? [Question] : r/statistics - Reddit, accessed April 5, 2026, </w:t>
      </w:r>
      <w:hyperlink r:id="rId138">
        <w:r w:rsidDel="00000000" w:rsidR="00000000" w:rsidRPr="00000000">
          <w:rPr>
            <w:rFonts w:ascii="Google Sans" w:cs="Google Sans" w:eastAsia="Google Sans" w:hAnsi="Google Sans"/>
            <w:color w:val="0000ee"/>
            <w:sz w:val="24"/>
            <w:szCs w:val="24"/>
            <w:u w:val="single"/>
            <w:rtl w:val="0"/>
          </w:rPr>
          <w:t xml:space="preserve">https://www.reddit.com/r/statistics/comments/1ajsnbs/what_are_the_advantages_of_using_mean_squared/</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Notes on MAE vs MSE Error Metrics - HackerNoon, accessed April 5, 2026, </w:t>
      </w:r>
      <w:hyperlink r:id="rId139">
        <w:r w:rsidDel="00000000" w:rsidR="00000000" w:rsidRPr="00000000">
          <w:rPr>
            <w:rFonts w:ascii="Google Sans" w:cs="Google Sans" w:eastAsia="Google Sans" w:hAnsi="Google Sans"/>
            <w:color w:val="0000ee"/>
            <w:sz w:val="24"/>
            <w:szCs w:val="24"/>
            <w:u w:val="single"/>
            <w:rtl w:val="0"/>
          </w:rPr>
          <w:t xml:space="preserve">https://hackernoon.com/my-notes-on-mae-vs-mse-error-metrics</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MSE and MAE Loss Functions | Abhik Sarkar, accessed April 5, 2026, </w:t>
      </w:r>
      <w:hyperlink r:id="rId140">
        <w:r w:rsidDel="00000000" w:rsidR="00000000" w:rsidRPr="00000000">
          <w:rPr>
            <w:rFonts w:ascii="Google Sans" w:cs="Google Sans" w:eastAsia="Google Sans" w:hAnsi="Google Sans"/>
            <w:color w:val="0000ee"/>
            <w:sz w:val="24"/>
            <w:szCs w:val="24"/>
            <w:u w:val="single"/>
            <w:rtl w:val="0"/>
          </w:rPr>
          <w:t xml:space="preserve">https://www.abhik.ai/concepts/machine-learning/mse-mae</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Mean Absolute Error (MAE): Robustness and Median ..., accessed April 5, 2026, </w:t>
      </w:r>
      <w:hyperlink r:id="rId141">
        <w:r w:rsidDel="00000000" w:rsidR="00000000" w:rsidRPr="00000000">
          <w:rPr>
            <w:rFonts w:ascii="Google Sans" w:cs="Google Sans" w:eastAsia="Google Sans" w:hAnsi="Google Sans"/>
            <w:color w:val="0000ee"/>
            <w:sz w:val="24"/>
            <w:szCs w:val="24"/>
            <w:u w:val="single"/>
            <w:rtl w:val="0"/>
          </w:rPr>
          <w:t xml:space="preserve">https://codefinity.com/courses/v2/abf891a8-0a13-4925-bcbc-0bafe55c27be/87648e3a-43fc-49c1-976d-ed01da53cb73/17116bc5-5a5d-4bb9-af6b-3134d375de09</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median minimizes the mean absolute error | The Book of ..., accessed April 5, 2026, </w:t>
      </w:r>
      <w:hyperlink r:id="rId142">
        <w:r w:rsidDel="00000000" w:rsidR="00000000" w:rsidRPr="00000000">
          <w:rPr>
            <w:rFonts w:ascii="Google Sans" w:cs="Google Sans" w:eastAsia="Google Sans" w:hAnsi="Google Sans"/>
            <w:color w:val="0000ee"/>
            <w:sz w:val="24"/>
            <w:szCs w:val="24"/>
            <w:u w:val="single"/>
            <w:rtl w:val="0"/>
          </w:rPr>
          <w:t xml:space="preserve">https://statproofbook.github.io/P/med-mae.html</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Cross-entropy - Wikipedia, accessed April 5, 2026, </w:t>
      </w:r>
      <w:hyperlink r:id="rId143">
        <w:r w:rsidDel="00000000" w:rsidR="00000000" w:rsidRPr="00000000">
          <w:rPr>
            <w:rFonts w:ascii="Google Sans" w:cs="Google Sans" w:eastAsia="Google Sans" w:hAnsi="Google Sans"/>
            <w:color w:val="0000ee"/>
            <w:sz w:val="24"/>
            <w:szCs w:val="24"/>
            <w:u w:val="single"/>
            <w:rtl w:val="0"/>
          </w:rPr>
          <w:t xml:space="preserve">https://en.wikipedia.org/wiki/Cross-entropy</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Entropy - Medium, accessed April 5, 2026, </w:t>
      </w:r>
      <w:hyperlink r:id="rId144">
        <w:r w:rsidDel="00000000" w:rsidR="00000000" w:rsidRPr="00000000">
          <w:rPr>
            <w:rFonts w:ascii="Google Sans" w:cs="Google Sans" w:eastAsia="Google Sans" w:hAnsi="Google Sans"/>
            <w:color w:val="0000ee"/>
            <w:sz w:val="24"/>
            <w:szCs w:val="24"/>
            <w:u w:val="single"/>
            <w:rtl w:val="0"/>
          </w:rPr>
          <w:t xml:space="preserve">https://medium.com/@prajun_t/cross-entropy-cbb4a7c7553a</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Gentle Introduction to Cross-Entropy for Machine Learning - MachineLearningMastery.com, accessed April 5, 2026, </w:t>
      </w:r>
      <w:hyperlink r:id="rId145">
        <w:r w:rsidDel="00000000" w:rsidR="00000000" w:rsidRPr="00000000">
          <w:rPr>
            <w:rFonts w:ascii="Google Sans" w:cs="Google Sans" w:eastAsia="Google Sans" w:hAnsi="Google Sans"/>
            <w:color w:val="0000ee"/>
            <w:sz w:val="24"/>
            <w:szCs w:val="24"/>
            <w:u w:val="single"/>
            <w:rtl w:val="0"/>
          </w:rPr>
          <w:t xml:space="preserve">https://machinelearningmastery.com/cross-entropy-for-machine-learning/</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Shannon Entropy and Kullback-Leibler Divergence - Statistics &amp; Data Science, accessed April 5, 2026, </w:t>
      </w:r>
      <w:hyperlink r:id="rId146">
        <w:r w:rsidDel="00000000" w:rsidR="00000000" w:rsidRPr="00000000">
          <w:rPr>
            <w:rFonts w:ascii="Google Sans" w:cs="Google Sans" w:eastAsia="Google Sans" w:hAnsi="Google Sans"/>
            <w:color w:val="0000ee"/>
            <w:sz w:val="24"/>
            <w:szCs w:val="24"/>
            <w:u w:val="single"/>
            <w:rtl w:val="0"/>
          </w:rPr>
          <w:t xml:space="preserve">https://www.stat.cmu.edu/~cshalizi/754/2006/notes/lecture-28.pdf</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Entropy Loss: Intro, Applications, Code - V7 Labs, accessed April 5, 2026, </w:t>
      </w:r>
      <w:hyperlink r:id="rId147">
        <w:r w:rsidDel="00000000" w:rsidR="00000000" w:rsidRPr="00000000">
          <w:rPr>
            <w:rFonts w:ascii="Google Sans" w:cs="Google Sans" w:eastAsia="Google Sans" w:hAnsi="Google Sans"/>
            <w:color w:val="0000ee"/>
            <w:sz w:val="24"/>
            <w:szCs w:val="24"/>
            <w:u w:val="single"/>
            <w:rtl w:val="0"/>
          </w:rPr>
          <w:t xml:space="preserve">https://www.v7labs.com/blog/cross-entropy-loss-guide</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and Information Theory, accessed April 5, 2026, </w:t>
      </w:r>
      <w:hyperlink r:id="rId148">
        <w:r w:rsidDel="00000000" w:rsidR="00000000" w:rsidRPr="00000000">
          <w:rPr>
            <w:rFonts w:ascii="Google Sans" w:cs="Google Sans" w:eastAsia="Google Sans" w:hAnsi="Google Sans"/>
            <w:color w:val="0000ee"/>
            <w:sz w:val="24"/>
            <w:szCs w:val="24"/>
            <w:u w:val="single"/>
            <w:rtl w:val="0"/>
          </w:rPr>
          <w:t xml:space="preserve">https://deep-and-shallow.com/2020/01/09/deep-learning-and-information-theory/</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KL Divergence, Entropy, and Related Concepts | Towards Data Science, accessed April 5, 2026, </w:t>
      </w:r>
      <w:hyperlink r:id="rId149">
        <w:r w:rsidDel="00000000" w:rsidR="00000000" w:rsidRPr="00000000">
          <w:rPr>
            <w:rFonts w:ascii="Google Sans" w:cs="Google Sans" w:eastAsia="Google Sans" w:hAnsi="Google Sans"/>
            <w:color w:val="0000ee"/>
            <w:sz w:val="24"/>
            <w:szCs w:val="24"/>
            <w:u w:val="single"/>
            <w:rtl w:val="0"/>
          </w:rPr>
          <w:t xml:space="preserve">https://towardsdatascience.com/understanding-kl-divergence-entropy-and-related-concepts-75e766a2fd9e/</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Cross-Entropy, Negative Log-Likelihood, and All That Jazz ..., accessed April 5, 2026, </w:t>
      </w:r>
      <w:hyperlink r:id="rId150">
        <w:r w:rsidDel="00000000" w:rsidR="00000000" w:rsidRPr="00000000">
          <w:rPr>
            <w:rFonts w:ascii="Google Sans" w:cs="Google Sans" w:eastAsia="Google Sans" w:hAnsi="Google Sans"/>
            <w:color w:val="0000ee"/>
            <w:sz w:val="24"/>
            <w:szCs w:val="24"/>
            <w:u w:val="single"/>
            <w:rtl w:val="0"/>
          </w:rPr>
          <w:t xml:space="preserve">https://towardsdatascience.com/cross-entropy-negative-log-likelihood-and-all-that-jazz-47a95bd2e81/</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Deriving cross-entropy losses from first principles. From binary ..., accessed April 5, 2026, </w:t>
      </w:r>
      <w:hyperlink r:id="rId151">
        <w:r w:rsidDel="00000000" w:rsidR="00000000" w:rsidRPr="00000000">
          <w:rPr>
            <w:rFonts w:ascii="Google Sans" w:cs="Google Sans" w:eastAsia="Google Sans" w:hAnsi="Google Sans"/>
            <w:color w:val="0000ee"/>
            <w:sz w:val="24"/>
            <w:szCs w:val="24"/>
            <w:u w:val="single"/>
            <w:rtl w:val="0"/>
          </w:rPr>
          <w:t xml:space="preserve">https://drazenzaric.com/blog/cross-entropy-loss/</w:t>
        </w:r>
      </w:hyperlink>
      <w:r w:rsidDel="00000000" w:rsidR="00000000" w:rsidRPr="00000000">
        <w:rPr>
          <w:rtl w:val="0"/>
        </w:rPr>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5: Logistic Regression 1 MLE Derivation - Zhiwei Steven Wu, accessed April 5, 2026, </w:t>
      </w:r>
      <w:hyperlink r:id="rId152">
        <w:r w:rsidDel="00000000" w:rsidR="00000000" w:rsidRPr="00000000">
          <w:rPr>
            <w:rFonts w:ascii="Google Sans" w:cs="Google Sans" w:eastAsia="Google Sans" w:hAnsi="Google Sans"/>
            <w:color w:val="0000ee"/>
            <w:sz w:val="24"/>
            <w:szCs w:val="24"/>
            <w:u w:val="single"/>
            <w:rtl w:val="0"/>
          </w:rPr>
          <w:t xml:space="preserve">https://zstevenwu.com/courses/s20/csci5525/resources/slides/lecture05.pdf</w:t>
        </w:r>
      </w:hyperlink>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Guide to Cross-Entropy Loss - Lightly AI, accessed April 5, 2026, </w:t>
      </w:r>
      <w:hyperlink r:id="rId153">
        <w:r w:rsidDel="00000000" w:rsidR="00000000" w:rsidRPr="00000000">
          <w:rPr>
            <w:rFonts w:ascii="Google Sans" w:cs="Google Sans" w:eastAsia="Google Sans" w:hAnsi="Google Sans"/>
            <w:color w:val="0000ee"/>
            <w:sz w:val="24"/>
            <w:szCs w:val="24"/>
            <w:u w:val="single"/>
            <w:rtl w:val="0"/>
          </w:rPr>
          <w:t xml:space="preserve">https://www.lightly.ai/blog/cross-entropy-loss</w:t>
        </w:r>
      </w:hyperlink>
      <w:r w:rsidDel="00000000" w:rsidR="00000000" w:rsidRPr="00000000">
        <w:rPr>
          <w:rtl w:val="0"/>
        </w:rPr>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Cross-Entropy Loss Function in Machine Learning: Enhancing Model Accuracy | DataCamp, accessed April 5, 2026, </w:t>
      </w:r>
      <w:hyperlink r:id="rId154">
        <w:r w:rsidDel="00000000" w:rsidR="00000000" w:rsidRPr="00000000">
          <w:rPr>
            <w:rFonts w:ascii="Google Sans" w:cs="Google Sans" w:eastAsia="Google Sans" w:hAnsi="Google Sans"/>
            <w:color w:val="0000ee"/>
            <w:sz w:val="24"/>
            <w:szCs w:val="24"/>
            <w:u w:val="single"/>
            <w:rtl w:val="0"/>
          </w:rPr>
          <w:t xml:space="preserve">https://www.datacamp.com/tutorial/the-cross-entropy-loss-function-in-machine-learning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2.png"/><Relationship Id="rId41" Type="http://schemas.openxmlformats.org/officeDocument/2006/relationships/image" Target="media/image38.png"/><Relationship Id="rId44" Type="http://schemas.openxmlformats.org/officeDocument/2006/relationships/image" Target="media/image4.png"/><Relationship Id="rId43" Type="http://schemas.openxmlformats.org/officeDocument/2006/relationships/image" Target="media/image5.png"/><Relationship Id="rId46" Type="http://schemas.openxmlformats.org/officeDocument/2006/relationships/image" Target="media/image14.png"/><Relationship Id="rId45" Type="http://schemas.openxmlformats.org/officeDocument/2006/relationships/image" Target="media/image1.png"/><Relationship Id="rId107" Type="http://schemas.openxmlformats.org/officeDocument/2006/relationships/image" Target="media/image91.png"/><Relationship Id="rId106" Type="http://schemas.openxmlformats.org/officeDocument/2006/relationships/image" Target="media/image104.png"/><Relationship Id="rId105" Type="http://schemas.openxmlformats.org/officeDocument/2006/relationships/image" Target="media/image102.png"/><Relationship Id="rId104" Type="http://schemas.openxmlformats.org/officeDocument/2006/relationships/image" Target="media/image56.png"/><Relationship Id="rId109" Type="http://schemas.openxmlformats.org/officeDocument/2006/relationships/image" Target="media/image87.png"/><Relationship Id="rId108" Type="http://schemas.openxmlformats.org/officeDocument/2006/relationships/image" Target="media/image78.png"/><Relationship Id="rId48" Type="http://schemas.openxmlformats.org/officeDocument/2006/relationships/image" Target="media/image17.png"/><Relationship Id="rId47" Type="http://schemas.openxmlformats.org/officeDocument/2006/relationships/image" Target="media/image3.png"/><Relationship Id="rId49" Type="http://schemas.openxmlformats.org/officeDocument/2006/relationships/image" Target="media/image22.png"/><Relationship Id="rId103" Type="http://schemas.openxmlformats.org/officeDocument/2006/relationships/image" Target="media/image71.png"/><Relationship Id="rId102" Type="http://schemas.openxmlformats.org/officeDocument/2006/relationships/image" Target="media/image66.png"/><Relationship Id="rId101" Type="http://schemas.openxmlformats.org/officeDocument/2006/relationships/image" Target="media/image57.png"/><Relationship Id="rId100" Type="http://schemas.openxmlformats.org/officeDocument/2006/relationships/image" Target="media/image58.png"/><Relationship Id="rId31" Type="http://schemas.openxmlformats.org/officeDocument/2006/relationships/image" Target="media/image95.png"/><Relationship Id="rId30" Type="http://schemas.openxmlformats.org/officeDocument/2006/relationships/image" Target="media/image79.png"/><Relationship Id="rId33" Type="http://schemas.openxmlformats.org/officeDocument/2006/relationships/image" Target="media/image70.png"/><Relationship Id="rId32" Type="http://schemas.openxmlformats.org/officeDocument/2006/relationships/image" Target="media/image74.png"/><Relationship Id="rId35" Type="http://schemas.openxmlformats.org/officeDocument/2006/relationships/image" Target="media/image15.png"/><Relationship Id="rId34" Type="http://schemas.openxmlformats.org/officeDocument/2006/relationships/image" Target="media/image9.png"/><Relationship Id="rId37" Type="http://schemas.openxmlformats.org/officeDocument/2006/relationships/image" Target="media/image21.png"/><Relationship Id="rId36" Type="http://schemas.openxmlformats.org/officeDocument/2006/relationships/image" Target="media/image12.png"/><Relationship Id="rId39" Type="http://schemas.openxmlformats.org/officeDocument/2006/relationships/image" Target="media/image18.png"/><Relationship Id="rId38" Type="http://schemas.openxmlformats.org/officeDocument/2006/relationships/image" Target="media/image25.png"/><Relationship Id="rId20" Type="http://schemas.openxmlformats.org/officeDocument/2006/relationships/image" Target="media/image98.png"/><Relationship Id="rId22" Type="http://schemas.openxmlformats.org/officeDocument/2006/relationships/image" Target="media/image96.png"/><Relationship Id="rId21" Type="http://schemas.openxmlformats.org/officeDocument/2006/relationships/image" Target="media/image105.png"/><Relationship Id="rId24" Type="http://schemas.openxmlformats.org/officeDocument/2006/relationships/image" Target="media/image111.png"/><Relationship Id="rId23" Type="http://schemas.openxmlformats.org/officeDocument/2006/relationships/image" Target="media/image103.png"/><Relationship Id="rId129" Type="http://schemas.openxmlformats.org/officeDocument/2006/relationships/hyperlink" Target="https://www.alexejgossmann.com/auc/" TargetMode="External"/><Relationship Id="rId128" Type="http://schemas.openxmlformats.org/officeDocument/2006/relationships/hyperlink" Target="https://johaupt.github.io/blog/Area_under_ROC_curve.html" TargetMode="External"/><Relationship Id="rId127" Type="http://schemas.openxmlformats.org/officeDocument/2006/relationships/hyperlink" Target="https://www.picsellia.com/post/understanding-the-f1-score-in-machine-learning-the-harmonic-mean-of-precision-and-recall" TargetMode="External"/><Relationship Id="rId126" Type="http://schemas.openxmlformats.org/officeDocument/2006/relationships/hyperlink" Target="https://ellielfrank.medium.com/understanding-the-f1-score-55371416fbe1" TargetMode="External"/><Relationship Id="rId26" Type="http://schemas.openxmlformats.org/officeDocument/2006/relationships/image" Target="media/image61.png"/><Relationship Id="rId121" Type="http://schemas.openxmlformats.org/officeDocument/2006/relationships/hyperlink" Target="https://towardsdatascience.com/confusion-matrix-made-simple-accuracy-precision-recall-f1-score/" TargetMode="External"/><Relationship Id="rId25" Type="http://schemas.openxmlformats.org/officeDocument/2006/relationships/image" Target="media/image81.png"/><Relationship Id="rId120" Type="http://schemas.openxmlformats.org/officeDocument/2006/relationships/hyperlink" Target="https://developers.google.com/machine-learning/crash-course/classification/accuracy-precision-recall" TargetMode="External"/><Relationship Id="rId28" Type="http://schemas.openxmlformats.org/officeDocument/2006/relationships/image" Target="media/image24.png"/><Relationship Id="rId27" Type="http://schemas.openxmlformats.org/officeDocument/2006/relationships/image" Target="media/image80.png"/><Relationship Id="rId125" Type="http://schemas.openxmlformats.org/officeDocument/2006/relationships/hyperlink" Target="https://en.wikipedia.org/wiki/Harmonic_mean" TargetMode="External"/><Relationship Id="rId29" Type="http://schemas.openxmlformats.org/officeDocument/2006/relationships/image" Target="media/image45.png"/><Relationship Id="rId124" Type="http://schemas.openxmlformats.org/officeDocument/2006/relationships/hyperlink" Target="https://www.picsellia.com/post/understanding-the-f1-score-in-machine-learning-the-harmonic-mean-of-precision-and-recall#:~:text=**Equal%20Weighting%3A%20**Unlike,harmonic%20mean%20than%20larger%20values." TargetMode="External"/><Relationship Id="rId123" Type="http://schemas.openxmlformats.org/officeDocument/2006/relationships/hyperlink" Target="https://towardsdatascience.com/essential-things-you-need-to-know-about-f1-score-dbd973bf1a3/" TargetMode="External"/><Relationship Id="rId122" Type="http://schemas.openxmlformats.org/officeDocument/2006/relationships/hyperlink" Target="https://stats.stackexchange.com/questions/328225/why-we-dont-use-weighted-arithmetic-mean-instead-of-harmonic-mean" TargetMode="External"/><Relationship Id="rId95" Type="http://schemas.openxmlformats.org/officeDocument/2006/relationships/image" Target="media/image7.png"/><Relationship Id="rId94" Type="http://schemas.openxmlformats.org/officeDocument/2006/relationships/image" Target="media/image6.png"/><Relationship Id="rId97" Type="http://schemas.openxmlformats.org/officeDocument/2006/relationships/image" Target="media/image59.png"/><Relationship Id="rId96" Type="http://schemas.openxmlformats.org/officeDocument/2006/relationships/image" Target="media/image69.png"/><Relationship Id="rId11" Type="http://schemas.openxmlformats.org/officeDocument/2006/relationships/image" Target="media/image90.png"/><Relationship Id="rId99" Type="http://schemas.openxmlformats.org/officeDocument/2006/relationships/image" Target="media/image60.png"/><Relationship Id="rId10" Type="http://schemas.openxmlformats.org/officeDocument/2006/relationships/image" Target="media/image76.png"/><Relationship Id="rId98" Type="http://schemas.openxmlformats.org/officeDocument/2006/relationships/image" Target="media/image75.png"/><Relationship Id="rId13" Type="http://schemas.openxmlformats.org/officeDocument/2006/relationships/image" Target="media/image47.png"/><Relationship Id="rId12" Type="http://schemas.openxmlformats.org/officeDocument/2006/relationships/image" Target="media/image99.png"/><Relationship Id="rId91" Type="http://schemas.openxmlformats.org/officeDocument/2006/relationships/image" Target="media/image10.png"/><Relationship Id="rId90" Type="http://schemas.openxmlformats.org/officeDocument/2006/relationships/image" Target="media/image31.png"/><Relationship Id="rId93" Type="http://schemas.openxmlformats.org/officeDocument/2006/relationships/image" Target="media/image13.png"/><Relationship Id="rId92" Type="http://schemas.openxmlformats.org/officeDocument/2006/relationships/image" Target="media/image8.png"/><Relationship Id="rId118" Type="http://schemas.openxmlformats.org/officeDocument/2006/relationships/hyperlink" Target="https://www.geeksforgeeks.org/machine-learning/confusion-matrix-machine-learning/" TargetMode="External"/><Relationship Id="rId117" Type="http://schemas.openxmlformats.org/officeDocument/2006/relationships/hyperlink" Target="https://pmc.ncbi.nlm.nih.gov/articles/PMC10937649/" TargetMode="External"/><Relationship Id="rId116" Type="http://schemas.openxmlformats.org/officeDocument/2006/relationships/image" Target="media/image85.png"/><Relationship Id="rId115" Type="http://schemas.openxmlformats.org/officeDocument/2006/relationships/image" Target="media/image49.png"/><Relationship Id="rId119" Type="http://schemas.openxmlformats.org/officeDocument/2006/relationships/hyperlink" Target="https://medium.com/analytics-vidhya/confusion-matrix-accuracy-precision-recall-f1-score-ade299cf63cd" TargetMode="External"/><Relationship Id="rId15" Type="http://schemas.openxmlformats.org/officeDocument/2006/relationships/image" Target="media/image110.png"/><Relationship Id="rId110" Type="http://schemas.openxmlformats.org/officeDocument/2006/relationships/image" Target="media/image83.png"/><Relationship Id="rId14" Type="http://schemas.openxmlformats.org/officeDocument/2006/relationships/image" Target="media/image108.png"/><Relationship Id="rId17" Type="http://schemas.openxmlformats.org/officeDocument/2006/relationships/image" Target="media/image92.png"/><Relationship Id="rId16" Type="http://schemas.openxmlformats.org/officeDocument/2006/relationships/image" Target="media/image93.png"/><Relationship Id="rId19" Type="http://schemas.openxmlformats.org/officeDocument/2006/relationships/image" Target="media/image109.png"/><Relationship Id="rId114" Type="http://schemas.openxmlformats.org/officeDocument/2006/relationships/image" Target="media/image77.png"/><Relationship Id="rId18" Type="http://schemas.openxmlformats.org/officeDocument/2006/relationships/image" Target="media/image101.png"/><Relationship Id="rId113" Type="http://schemas.openxmlformats.org/officeDocument/2006/relationships/image" Target="media/image73.png"/><Relationship Id="rId112" Type="http://schemas.openxmlformats.org/officeDocument/2006/relationships/image" Target="media/image100.png"/><Relationship Id="rId111" Type="http://schemas.openxmlformats.org/officeDocument/2006/relationships/image" Target="media/image82.png"/><Relationship Id="rId84" Type="http://schemas.openxmlformats.org/officeDocument/2006/relationships/image" Target="media/image97.png"/><Relationship Id="rId83" Type="http://schemas.openxmlformats.org/officeDocument/2006/relationships/image" Target="media/image19.png"/><Relationship Id="rId86" Type="http://schemas.openxmlformats.org/officeDocument/2006/relationships/image" Target="media/image106.png"/><Relationship Id="rId85" Type="http://schemas.openxmlformats.org/officeDocument/2006/relationships/image" Target="media/image107.png"/><Relationship Id="rId88" Type="http://schemas.openxmlformats.org/officeDocument/2006/relationships/image" Target="media/image11.png"/><Relationship Id="rId150" Type="http://schemas.openxmlformats.org/officeDocument/2006/relationships/hyperlink" Target="https://towardsdatascience.com/cross-entropy-negative-log-likelihood-and-all-that-jazz-47a95bd2e81/" TargetMode="External"/><Relationship Id="rId87" Type="http://schemas.openxmlformats.org/officeDocument/2006/relationships/image" Target="media/image41.png"/><Relationship Id="rId89" Type="http://schemas.openxmlformats.org/officeDocument/2006/relationships/image" Target="media/image37.png"/><Relationship Id="rId80" Type="http://schemas.openxmlformats.org/officeDocument/2006/relationships/image" Target="media/image62.png"/><Relationship Id="rId82" Type="http://schemas.openxmlformats.org/officeDocument/2006/relationships/image" Target="media/image50.png"/><Relationship Id="rId81"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owardsdatascience.com/understanding-kl-divergence-entropy-and-related-concepts-75e766a2fd9e/" TargetMode="External"/><Relationship Id="rId4" Type="http://schemas.openxmlformats.org/officeDocument/2006/relationships/numbering" Target="numbering.xml"/><Relationship Id="rId148" Type="http://schemas.openxmlformats.org/officeDocument/2006/relationships/hyperlink" Target="https://deep-and-shallow.com/2020/01/09/deep-learning-and-information-theory/" TargetMode="External"/><Relationship Id="rId9" Type="http://schemas.openxmlformats.org/officeDocument/2006/relationships/image" Target="media/image94.png"/><Relationship Id="rId143" Type="http://schemas.openxmlformats.org/officeDocument/2006/relationships/hyperlink" Target="https://en.wikipedia.org/wiki/Cross-entropy" TargetMode="External"/><Relationship Id="rId142" Type="http://schemas.openxmlformats.org/officeDocument/2006/relationships/hyperlink" Target="https://statproofbook.github.io/P/med-mae.html" TargetMode="External"/><Relationship Id="rId141" Type="http://schemas.openxmlformats.org/officeDocument/2006/relationships/hyperlink" Target="https://codefinity.com/courses/v2/abf891a8-0a13-4925-bcbc-0bafe55c27be/87648e3a-43fc-49c1-976d-ed01da53cb73/17116bc5-5a5d-4bb9-af6b-3134d375de09" TargetMode="External"/><Relationship Id="rId140" Type="http://schemas.openxmlformats.org/officeDocument/2006/relationships/hyperlink" Target="https://www.abhik.ai/concepts/machine-learning/mse-mae" TargetMode="External"/><Relationship Id="rId5" Type="http://schemas.openxmlformats.org/officeDocument/2006/relationships/styles" Target="styles.xml"/><Relationship Id="rId147" Type="http://schemas.openxmlformats.org/officeDocument/2006/relationships/hyperlink" Target="https://www.v7labs.com/blog/cross-entropy-loss-guide" TargetMode="External"/><Relationship Id="rId6" Type="http://schemas.openxmlformats.org/officeDocument/2006/relationships/image" Target="media/image89.png"/><Relationship Id="rId146" Type="http://schemas.openxmlformats.org/officeDocument/2006/relationships/hyperlink" Target="https://www.stat.cmu.edu/~cshalizi/754/2006/notes/lecture-28.pdf" TargetMode="External"/><Relationship Id="rId7" Type="http://schemas.openxmlformats.org/officeDocument/2006/relationships/image" Target="media/image86.png"/><Relationship Id="rId145" Type="http://schemas.openxmlformats.org/officeDocument/2006/relationships/hyperlink" Target="https://machinelearningmastery.com/cross-entropy-for-machine-learning/" TargetMode="External"/><Relationship Id="rId8" Type="http://schemas.openxmlformats.org/officeDocument/2006/relationships/image" Target="media/image88.png"/><Relationship Id="rId144" Type="http://schemas.openxmlformats.org/officeDocument/2006/relationships/hyperlink" Target="https://medium.com/@prajun_t/cross-entropy-cbb4a7c7553a" TargetMode="External"/><Relationship Id="rId73" Type="http://schemas.openxmlformats.org/officeDocument/2006/relationships/image" Target="media/image64.png"/><Relationship Id="rId72" Type="http://schemas.openxmlformats.org/officeDocument/2006/relationships/image" Target="media/image68.png"/><Relationship Id="rId75" Type="http://schemas.openxmlformats.org/officeDocument/2006/relationships/image" Target="media/image65.png"/><Relationship Id="rId74" Type="http://schemas.openxmlformats.org/officeDocument/2006/relationships/image" Target="media/image55.png"/><Relationship Id="rId77" Type="http://schemas.openxmlformats.org/officeDocument/2006/relationships/image" Target="media/image51.png"/><Relationship Id="rId76" Type="http://schemas.openxmlformats.org/officeDocument/2006/relationships/image" Target="media/image63.png"/><Relationship Id="rId79" Type="http://schemas.openxmlformats.org/officeDocument/2006/relationships/image" Target="media/image40.png"/><Relationship Id="rId78" Type="http://schemas.openxmlformats.org/officeDocument/2006/relationships/image" Target="media/image42.png"/><Relationship Id="rId71" Type="http://schemas.openxmlformats.org/officeDocument/2006/relationships/image" Target="media/image53.png"/><Relationship Id="rId70" Type="http://schemas.openxmlformats.org/officeDocument/2006/relationships/image" Target="media/image54.png"/><Relationship Id="rId139" Type="http://schemas.openxmlformats.org/officeDocument/2006/relationships/hyperlink" Target="https://hackernoon.com/my-notes-on-mae-vs-mse-error-metrics" TargetMode="External"/><Relationship Id="rId138" Type="http://schemas.openxmlformats.org/officeDocument/2006/relationships/hyperlink" Target="https://www.reddit.com/r/statistics/comments/1ajsnbs/what_are_the_advantages_of_using_mean_squared/" TargetMode="External"/><Relationship Id="rId137" Type="http://schemas.openxmlformats.org/officeDocument/2006/relationships/hyperlink" Target="https://dev.to/mondal_sabbha/understanding-mae-mse-and-rmse-key-metrics-in-machine-learning-4la2" TargetMode="External"/><Relationship Id="rId132" Type="http://schemas.openxmlformats.org/officeDocument/2006/relationships/hyperlink" Target="https://en.wikipedia.org/wiki/Mann%E2%80%93Whitney_U_test" TargetMode="External"/><Relationship Id="rId131" Type="http://schemas.openxmlformats.org/officeDocument/2006/relationships/hyperlink" Target="https://stats.stackexchange.com/questions/145566/how-to-calculate-area-under-the-curve-auc-or-the-c-statistic-by-hand" TargetMode="External"/><Relationship Id="rId130" Type="http://schemas.openxmlformats.org/officeDocument/2006/relationships/hyperlink" Target="https://orbi.uliege.be/bitstream/2268/226209/14/ROC-AUC%20and%20Mann-Whitney-Wilcoxon%20statistical%20test%20P-value%20-%20SECTIONS.pdf" TargetMode="External"/><Relationship Id="rId136" Type="http://schemas.openxmlformats.org/officeDocument/2006/relationships/hyperlink" Target="https://medium.com/@elmahfoudradwane/choosing-the-right-loss-function-mse-vs-mae-in-regression-problems-199e37d25e7b" TargetMode="External"/><Relationship Id="rId135" Type="http://schemas.openxmlformats.org/officeDocument/2006/relationships/hyperlink" Target="https://pmc.ncbi.nlm.nih.gov/articles/PMC7695228/" TargetMode="External"/><Relationship Id="rId134" Type="http://schemas.openxmlformats.org/officeDocument/2006/relationships/hyperlink" Target="https://www.graphpad.com/guides/prism/latest/statistics/stat_area_under_the_curve.htm" TargetMode="External"/><Relationship Id="rId133" Type="http://schemas.openxmlformats.org/officeDocument/2006/relationships/hyperlink" Target="https://www.listendata.com/2014/08/learn-area-under-curve-auc.html" TargetMode="External"/><Relationship Id="rId62" Type="http://schemas.openxmlformats.org/officeDocument/2006/relationships/image" Target="media/image34.png"/><Relationship Id="rId61" Type="http://schemas.openxmlformats.org/officeDocument/2006/relationships/image" Target="media/image26.png"/><Relationship Id="rId64" Type="http://schemas.openxmlformats.org/officeDocument/2006/relationships/image" Target="media/image28.png"/><Relationship Id="rId63" Type="http://schemas.openxmlformats.org/officeDocument/2006/relationships/image" Target="media/image36.png"/><Relationship Id="rId66" Type="http://schemas.openxmlformats.org/officeDocument/2006/relationships/image" Target="media/image29.png"/><Relationship Id="rId65" Type="http://schemas.openxmlformats.org/officeDocument/2006/relationships/image" Target="media/image27.png"/><Relationship Id="rId68" Type="http://schemas.openxmlformats.org/officeDocument/2006/relationships/image" Target="media/image72.png"/><Relationship Id="rId67" Type="http://schemas.openxmlformats.org/officeDocument/2006/relationships/image" Target="media/image20.png"/><Relationship Id="rId60" Type="http://schemas.openxmlformats.org/officeDocument/2006/relationships/image" Target="media/image33.png"/><Relationship Id="rId69" Type="http://schemas.openxmlformats.org/officeDocument/2006/relationships/image" Target="media/image67.png"/><Relationship Id="rId51" Type="http://schemas.openxmlformats.org/officeDocument/2006/relationships/image" Target="media/image39.png"/><Relationship Id="rId50" Type="http://schemas.openxmlformats.org/officeDocument/2006/relationships/image" Target="media/image43.png"/><Relationship Id="rId53" Type="http://schemas.openxmlformats.org/officeDocument/2006/relationships/image" Target="media/image30.png"/><Relationship Id="rId52" Type="http://schemas.openxmlformats.org/officeDocument/2006/relationships/image" Target="media/image32.png"/><Relationship Id="rId55" Type="http://schemas.openxmlformats.org/officeDocument/2006/relationships/image" Target="media/image35.png"/><Relationship Id="rId54" Type="http://schemas.openxmlformats.org/officeDocument/2006/relationships/image" Target="media/image52.png"/><Relationship Id="rId57" Type="http://schemas.openxmlformats.org/officeDocument/2006/relationships/image" Target="media/image84.png"/><Relationship Id="rId56" Type="http://schemas.openxmlformats.org/officeDocument/2006/relationships/image" Target="media/image44.png"/><Relationship Id="rId59" Type="http://schemas.openxmlformats.org/officeDocument/2006/relationships/image" Target="media/image23.png"/><Relationship Id="rId154" Type="http://schemas.openxmlformats.org/officeDocument/2006/relationships/hyperlink" Target="https://www.datacamp.com/tutorial/the-cross-entropy-loss-function-in-machine-learning" TargetMode="External"/><Relationship Id="rId58" Type="http://schemas.openxmlformats.org/officeDocument/2006/relationships/image" Target="media/image48.png"/><Relationship Id="rId153" Type="http://schemas.openxmlformats.org/officeDocument/2006/relationships/hyperlink" Target="https://www.lightly.ai/blog/cross-entropy-loss" TargetMode="External"/><Relationship Id="rId152" Type="http://schemas.openxmlformats.org/officeDocument/2006/relationships/hyperlink" Target="https://zstevenwu.com/courses/s20/csci5525/resources/slides/lecture05.pdf" TargetMode="External"/><Relationship Id="rId151" Type="http://schemas.openxmlformats.org/officeDocument/2006/relationships/hyperlink" Target="https://drazenzaric.com/blog/cross-entropy-lo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