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D1B9D" w:rsidRDefault="001D1B9D">
      <w:pPr>
        <w:rPr>
          <w:rFonts w:ascii="Times New Roman" w:eastAsia="Times New Roman" w:hAnsi="Times New Roman" w:cs="Times New Roman"/>
          <w:b/>
          <w:bCs/>
        </w:rPr>
      </w:pPr>
    </w:p>
    <w:p w14:paraId="00000002" w14:textId="6BBA51F8" w:rsidR="001D1B9D" w:rsidRDefault="001D1B9D">
      <w:pPr>
        <w:rPr>
          <w:rFonts w:ascii="Times New Roman" w:eastAsia="Times New Roman" w:hAnsi="Times New Roman" w:cs="Times New Roman"/>
          <w:b/>
          <w:bCs/>
        </w:rPr>
      </w:pPr>
    </w:p>
    <w:p w14:paraId="00000003" w14:textId="77777777" w:rsidR="001D1B9D" w:rsidRDefault="00D901FA">
      <w:pPr>
        <w:rPr>
          <w:rFonts w:ascii="Times New Roman" w:eastAsia="Times New Roman" w:hAnsi="Times New Roman" w:cs="Times New Roman"/>
        </w:rPr>
      </w:pPr>
      <w:r>
        <w:rPr>
          <w:rFonts w:ascii="Times New Roman" w:eastAsia="Times New Roman" w:hAnsi="Times New Roman" w:cs="Times New Roman"/>
          <w:b/>
          <w:bCs/>
        </w:rPr>
        <w:t>Figure 1. Mixed polarity in dendrites and axons.</w:t>
      </w:r>
      <w:r>
        <w:rPr>
          <w:rFonts w:ascii="Times New Roman" w:eastAsia="Times New Roman" w:hAnsi="Times New Roman" w:cs="Times New Roman"/>
        </w:rPr>
        <w:t xml:space="preserve"> </w:t>
      </w:r>
      <w:r>
        <w:rPr>
          <w:rFonts w:ascii="Times New Roman" w:eastAsia="Times New Roman" w:hAnsi="Times New Roman" w:cs="Times New Roman"/>
          <w:b/>
          <w:bCs/>
        </w:rPr>
        <w:t xml:space="preserve">A </w:t>
      </w:r>
      <w:r>
        <w:rPr>
          <w:rFonts w:ascii="Times New Roman" w:eastAsia="Times New Roman" w:hAnsi="Times New Roman" w:cs="Times New Roman"/>
        </w:rPr>
        <w:t xml:space="preserve">2D view of two connected neurons, and a cross section for one synapse from </w:t>
      </w:r>
      <w:proofErr w:type="spellStart"/>
      <w:r>
        <w:rPr>
          <w:rFonts w:ascii="Times New Roman" w:eastAsia="Times New Roman" w:hAnsi="Times New Roman" w:cs="Times New Roman"/>
        </w:rPr>
        <w:t>Neuroglancer</w:t>
      </w:r>
      <w:proofErr w:type="spellEnd"/>
      <w:r>
        <w:rPr>
          <w:rFonts w:ascii="Times New Roman" w:eastAsia="Times New Roman" w:hAnsi="Times New Roman" w:cs="Times New Roman"/>
        </w:rPr>
        <w:t xml:space="preserve">. Visible vesicles (1), T-bars (2), and synaptic clefts (3), postsynaptic densities (4) are marked with yellow arrows. </w:t>
      </w:r>
      <w:r>
        <w:rPr>
          <w:rFonts w:ascii="Times New Roman" w:eastAsia="Times New Roman" w:hAnsi="Times New Roman" w:cs="Times New Roman"/>
          <w:b/>
          <w:bCs/>
        </w:rPr>
        <w:t>B</w:t>
      </w:r>
      <w:r>
        <w:rPr>
          <w:rFonts w:ascii="Times New Roman" w:eastAsia="Times New Roman" w:hAnsi="Times New Roman" w:cs="Times New Roman"/>
        </w:rPr>
        <w:t xml:space="preserve"> Example neurons. Three neurons show well-segregated pre- and postsynaptic terminals (LC31b, DNp09, LC15). (PC1d) shows mixed pre- and postsynaptic terminals. Presynaptic terminals are shown in red, postsynaptic terminals in cyan. Cell types are taken from CODEX. LC31b </w:t>
      </w:r>
      <w:proofErr w:type="gramStart"/>
      <w:r>
        <w:rPr>
          <w:rFonts w:ascii="Times New Roman" w:eastAsia="Times New Roman" w:hAnsi="Times New Roman" w:cs="Times New Roman"/>
        </w:rPr>
        <w:t>inset</w:t>
      </w:r>
      <w:proofErr w:type="gramEnd"/>
      <w:r>
        <w:rPr>
          <w:rFonts w:ascii="Times New Roman" w:eastAsia="Times New Roman" w:hAnsi="Times New Roman" w:cs="Times New Roman"/>
        </w:rPr>
        <w:t xml:space="preserve"> highlights a single bouton wi</w:t>
      </w:r>
      <w:r>
        <w:rPr>
          <w:rFonts w:ascii="Times New Roman" w:eastAsia="Times New Roman" w:hAnsi="Times New Roman" w:cs="Times New Roman"/>
        </w:rPr>
        <w:t xml:space="preserve">th multiple presynaptic terminals. </w:t>
      </w:r>
      <w:r>
        <w:rPr>
          <w:rFonts w:ascii="Times New Roman" w:eastAsia="Times New Roman" w:hAnsi="Times New Roman" w:cs="Times New Roman"/>
          <w:b/>
          <w:bCs/>
        </w:rPr>
        <w:t>C</w:t>
      </w:r>
      <w:r>
        <w:rPr>
          <w:rFonts w:ascii="Times New Roman" w:eastAsia="Times New Roman" w:hAnsi="Times New Roman" w:cs="Times New Roman"/>
        </w:rPr>
        <w:t xml:space="preserve"> Example neurons (same cells as on panel B) after applying SFC to split each skeleton into axonal (purple) and dendritic (orange) regions. The </w:t>
      </w:r>
      <w:proofErr w:type="gramStart"/>
      <w:r>
        <w:rPr>
          <w:rFonts w:ascii="Times New Roman" w:eastAsia="Times New Roman" w:hAnsi="Times New Roman" w:cs="Times New Roman"/>
        </w:rPr>
        <w:t>percent</w:t>
      </w:r>
      <w:proofErr w:type="gramEnd"/>
      <w:r>
        <w:rPr>
          <w:rFonts w:ascii="Times New Roman" w:eastAsia="Times New Roman" w:hAnsi="Times New Roman" w:cs="Times New Roman"/>
        </w:rPr>
        <w:t xml:space="preserve"> of ‘canonical synapses’ (</w:t>
      </w:r>
      <w:proofErr w:type="spellStart"/>
      <w:r>
        <w:rPr>
          <w:rFonts w:ascii="Times New Roman" w:eastAsia="Times New Roman" w:hAnsi="Times New Roman" w:cs="Times New Roman"/>
        </w:rPr>
        <w:t>presynapses</w:t>
      </w:r>
      <w:proofErr w:type="spellEnd"/>
      <w:r>
        <w:rPr>
          <w:rFonts w:ascii="Times New Roman" w:eastAsia="Times New Roman" w:hAnsi="Times New Roman" w:cs="Times New Roman"/>
        </w:rPr>
        <w:t xml:space="preserve"> on axon, </w:t>
      </w:r>
      <w:proofErr w:type="spellStart"/>
      <w:r>
        <w:rPr>
          <w:rFonts w:ascii="Times New Roman" w:eastAsia="Times New Roman" w:hAnsi="Times New Roman" w:cs="Times New Roman"/>
        </w:rPr>
        <w:t>postsynapses</w:t>
      </w:r>
      <w:proofErr w:type="spellEnd"/>
      <w:r>
        <w:rPr>
          <w:rFonts w:ascii="Times New Roman" w:eastAsia="Times New Roman" w:hAnsi="Times New Roman" w:cs="Times New Roman"/>
        </w:rPr>
        <w:t xml:space="preserve"> on dendrite) is shown for each compartment. LC31b-dendrite 97.0% (3488/3595), axon 88.6% (1757/1983); LC15-dendrite 76.1% (636/836), axon 81.5% (463/568); DNp09 - dendrite 97.1% (5702/5872), axon 96.0% (2487/2591). </w:t>
      </w:r>
      <w:r>
        <w:rPr>
          <w:rFonts w:ascii="Times New Roman" w:eastAsia="Times New Roman" w:hAnsi="Times New Roman" w:cs="Times New Roman"/>
          <w:b/>
          <w:bCs/>
        </w:rPr>
        <w:t>D</w:t>
      </w:r>
      <w:r>
        <w:rPr>
          <w:rFonts w:ascii="Times New Roman" w:eastAsia="Times New Roman" w:hAnsi="Times New Roman" w:cs="Times New Roman"/>
        </w:rPr>
        <w:t xml:space="preserve"> </w:t>
      </w:r>
      <w:r>
        <w:rPr>
          <w:rFonts w:ascii="Times New Roman" w:eastAsia="Times New Roman" w:hAnsi="Times New Roman" w:cs="Times New Roman"/>
          <w:color w:val="FF0000"/>
        </w:rPr>
        <w:t xml:space="preserve">Poorly segregated neuron (PC1d) shows mixed pre- </w:t>
      </w:r>
      <w:r>
        <w:rPr>
          <w:rFonts w:ascii="Times New Roman" w:eastAsia="Times New Roman" w:hAnsi="Times New Roman" w:cs="Times New Roman"/>
          <w:color w:val="FF0000"/>
        </w:rPr>
        <w:t xml:space="preserve">and postsynaptic terminals. Presynaptic terminals are shown in red, postsynaptic terminals in cyan.  </w:t>
      </w:r>
      <w:r>
        <w:rPr>
          <w:rFonts w:ascii="Times New Roman" w:eastAsia="Times New Roman" w:hAnsi="Times New Roman" w:cs="Times New Roman"/>
          <w:b/>
          <w:bCs/>
        </w:rPr>
        <w:t>E</w:t>
      </w:r>
      <w:r>
        <w:rPr>
          <w:rFonts w:ascii="Times New Roman" w:eastAsia="Times New Roman" w:hAnsi="Times New Roman" w:cs="Times New Roman"/>
        </w:rPr>
        <w:t xml:space="preserve"> Distribution of canonical-synapse percentages (all the canonical synapses divided by the total number of neurons) per compartment within all intrinsic neurons (n = 117,570). </w:t>
      </w:r>
      <w:r>
        <w:rPr>
          <w:rFonts w:ascii="Times New Roman" w:eastAsia="Times New Roman" w:hAnsi="Times New Roman" w:cs="Times New Roman"/>
          <w:b/>
          <w:bCs/>
        </w:rPr>
        <w:t xml:space="preserve">F </w:t>
      </w:r>
      <w:r>
        <w:rPr>
          <w:rFonts w:ascii="Times New Roman" w:eastAsia="Times New Roman" w:hAnsi="Times New Roman" w:cs="Times New Roman"/>
        </w:rPr>
        <w:t xml:space="preserve">Schematics of SI (Segregation Index) calculation. SI is calculated for a given neuron using entropy as previously described </w:t>
      </w:r>
      <w:hyperlink r:id="rId7">
        <w:r>
          <w:rPr>
            <w:rFonts w:ascii="Times New Roman" w:eastAsia="Times New Roman" w:hAnsi="Times New Roman" w:cs="Times New Roman"/>
            <w:color w:val="1155CC"/>
            <w:u w:val="single"/>
          </w:rPr>
          <w:t>(Schneider-Mizell et al. 2016)</w:t>
        </w:r>
      </w:hyperlink>
      <w:r>
        <w:rPr>
          <w:rFonts w:ascii="Times New Roman" w:eastAsia="Times New Roman" w:hAnsi="Times New Roman" w:cs="Times New Roman"/>
        </w:rPr>
        <w:t>, based on the distribution of presynaptic (red) and postsynaptic (cyan) terminals on the dendrite (orange) and axon (purple). SI ranges between 0 (now segregation, similar ratio between presynaptic and postsynaptic terminals on the dendrite and axon) and 1 (fully segregated</w:t>
      </w:r>
      <w:proofErr w:type="gramStart"/>
      <w:r>
        <w:rPr>
          <w:rFonts w:ascii="Times New Roman" w:eastAsia="Times New Roman" w:hAnsi="Times New Roman" w:cs="Times New Roman"/>
        </w:rPr>
        <w:t>), and</w:t>
      </w:r>
      <w:proofErr w:type="gramEnd"/>
      <w:r>
        <w:rPr>
          <w:rFonts w:ascii="Times New Roman" w:eastAsia="Times New Roman" w:hAnsi="Times New Roman" w:cs="Times New Roman"/>
        </w:rPr>
        <w:t xml:space="preserve"> is not a linear function of the fraction of canonical synapses. For example, with 4/6 presynaptic terminals on the axon and 5/6 postsynaptic terminals on the dendrite (so 9/12 - 75% canonical synapses), SI = 0.1. </w:t>
      </w:r>
      <w:r>
        <w:rPr>
          <w:rFonts w:ascii="Times New Roman" w:eastAsia="Times New Roman" w:hAnsi="Times New Roman" w:cs="Times New Roman"/>
          <w:b/>
          <w:bCs/>
        </w:rPr>
        <w:t>G</w:t>
      </w:r>
      <w:sdt>
        <w:sdtPr>
          <w:rPr>
            <w:rtl/>
          </w:rPr>
          <w:tag w:val="goog_rdk_0"/>
          <w:id w:val="2088947587"/>
        </w:sdtPr>
        <w:sdtEndPr/>
        <w:sdtContent>
          <w:r>
            <w:rPr>
              <w:rFonts w:ascii="Gungsuh" w:eastAsia="Gungsuh" w:hAnsi="Gungsuh" w:cs="Gungsuh"/>
            </w:rPr>
            <w:t xml:space="preserve"> Example individual neurons with their SI values. Green indicates the neuronal skeleton, red marks pre-synaptic sites, and cyan marks post-synaptic sites. </w:t>
          </w:r>
          <w:proofErr w:type="gramStart"/>
          <w:r>
            <w:rPr>
              <w:rFonts w:ascii="Gungsuh" w:eastAsia="Gungsuh" w:hAnsi="Gungsuh" w:cs="Gungsuh"/>
            </w:rPr>
            <w:t>Inset</w:t>
          </w:r>
          <w:proofErr w:type="gramEnd"/>
          <w:r>
            <w:rPr>
              <w:rFonts w:ascii="Gungsuh" w:eastAsia="Gungsuh" w:hAnsi="Gungsuh" w:cs="Gungsuh"/>
            </w:rPr>
            <w:t>: percent of canonical synapses over all the neurons in the dataset as a function of SI threshold (smoothed with running average). For example, for all the neurons with SI≥0.1, the fraction of canonical synapses (pre- and post-synaptic terminals or axons and dendrites, respectively) is 69.7%.</w:t>
          </w:r>
        </w:sdtContent>
      </w:sdt>
    </w:p>
    <w:p w14:paraId="00000004" w14:textId="77777777" w:rsidR="001D1B9D" w:rsidRDefault="001D1B9D">
      <w:pPr>
        <w:rPr>
          <w:rFonts w:ascii="Times New Roman" w:eastAsia="Times New Roman" w:hAnsi="Times New Roman" w:cs="Times New Roman"/>
        </w:rPr>
      </w:pPr>
    </w:p>
    <w:p w14:paraId="00000005" w14:textId="77777777" w:rsidR="001D1B9D" w:rsidRDefault="001D1B9D">
      <w:pPr>
        <w:rPr>
          <w:rFonts w:ascii="Times New Roman" w:eastAsia="Times New Roman" w:hAnsi="Times New Roman" w:cs="Times New Roman"/>
          <w:b/>
          <w:bCs/>
        </w:rPr>
      </w:pPr>
    </w:p>
    <w:p w14:paraId="00000006" w14:textId="65E79978" w:rsidR="001D1B9D" w:rsidRDefault="001D1B9D">
      <w:pPr>
        <w:rPr>
          <w:rFonts w:ascii="Times New Roman" w:eastAsia="Times New Roman" w:hAnsi="Times New Roman" w:cs="Times New Roman"/>
          <w:b/>
          <w:bCs/>
        </w:rPr>
      </w:pPr>
    </w:p>
    <w:p w14:paraId="00000007" w14:textId="77777777" w:rsidR="001D1B9D" w:rsidRDefault="00D901FA">
      <w:pPr>
        <w:rPr>
          <w:rFonts w:ascii="Times New Roman" w:eastAsia="Times New Roman" w:hAnsi="Times New Roman" w:cs="Times New Roman"/>
        </w:rPr>
      </w:pPr>
      <w:r>
        <w:rPr>
          <w:rFonts w:ascii="Times New Roman" w:eastAsia="Times New Roman" w:hAnsi="Times New Roman" w:cs="Times New Roman"/>
          <w:b/>
          <w:bCs/>
        </w:rPr>
        <w:t>Supp Fig. 1 - S1. Synaptic compartmentalization and canonicality.</w:t>
      </w:r>
      <w:r>
        <w:rPr>
          <w:rFonts w:ascii="Times New Roman" w:eastAsia="Times New Roman" w:hAnsi="Times New Roman" w:cs="Times New Roman"/>
        </w:rPr>
        <w:t xml:space="preserve"> </w:t>
      </w:r>
      <w:r>
        <w:rPr>
          <w:rFonts w:ascii="Times New Roman" w:eastAsia="Times New Roman" w:hAnsi="Times New Roman" w:cs="Times New Roman"/>
          <w:b/>
          <w:bCs/>
        </w:rPr>
        <w:t xml:space="preserve">A </w:t>
      </w:r>
      <w:r>
        <w:rPr>
          <w:rFonts w:ascii="Times New Roman" w:eastAsia="Times New Roman" w:hAnsi="Times New Roman" w:cs="Times New Roman"/>
        </w:rPr>
        <w:t xml:space="preserve">Schematic of ‘Synapse Flow Centrality’ (SFC) calculation. ‘Max SFC’ is defined as the largest number of paths that connect presynaptic and postsynaptic terminals across the skeleton. Max SFC is used to split the neuron into Axon and Dendrite. </w:t>
      </w:r>
      <w:r>
        <w:rPr>
          <w:rFonts w:ascii="Times New Roman" w:eastAsia="Times New Roman" w:hAnsi="Times New Roman" w:cs="Times New Roman"/>
          <w:b/>
          <w:bCs/>
        </w:rPr>
        <w:t>B</w:t>
      </w:r>
      <w:r>
        <w:rPr>
          <w:rFonts w:ascii="Times New Roman" w:eastAsia="Times New Roman" w:hAnsi="Times New Roman" w:cs="Times New Roman"/>
        </w:rPr>
        <w:t xml:space="preserve"> </w:t>
      </w:r>
      <w:proofErr w:type="spellStart"/>
      <w:r>
        <w:rPr>
          <w:rFonts w:ascii="Times New Roman" w:eastAsia="Times New Roman" w:hAnsi="Times New Roman" w:cs="Times New Roman"/>
        </w:rPr>
        <w:t>Neuroglancer</w:t>
      </w:r>
      <w:proofErr w:type="spellEnd"/>
      <w:r>
        <w:rPr>
          <w:rFonts w:ascii="Times New Roman" w:eastAsia="Times New Roman" w:hAnsi="Times New Roman" w:cs="Times New Roman"/>
        </w:rPr>
        <w:t xml:space="preserve"> renderings of Three representative visibly distinguishable polarized neurons (LC31b, LC15, DNp09) showing skeletons (green), presynaptic terminals (red), and postsynaptic terminals (cyan) using the Buhmann synapse detection </w:t>
      </w:r>
      <w:hyperlink r:id="rId8">
        <w:r>
          <w:rPr>
            <w:rFonts w:ascii="Times New Roman" w:eastAsia="Times New Roman" w:hAnsi="Times New Roman" w:cs="Times New Roman"/>
            <w:color w:val="1155CC"/>
            <w:u w:val="single"/>
          </w:rPr>
          <w:t>(Buhmann et al. 2021)</w:t>
        </w:r>
      </w:hyperlink>
      <w:r>
        <w:rPr>
          <w:rFonts w:ascii="Times New Roman" w:eastAsia="Times New Roman" w:hAnsi="Times New Roman" w:cs="Times New Roman"/>
        </w:rPr>
        <w:t xml:space="preserve">. </w:t>
      </w:r>
      <w:r>
        <w:rPr>
          <w:rFonts w:ascii="Times New Roman" w:eastAsia="Times New Roman" w:hAnsi="Times New Roman" w:cs="Times New Roman"/>
          <w:b/>
          <w:bCs/>
        </w:rPr>
        <w:t>C</w:t>
      </w:r>
      <w:r>
        <w:rPr>
          <w:rFonts w:ascii="Times New Roman" w:eastAsia="Times New Roman" w:hAnsi="Times New Roman" w:cs="Times New Roman"/>
        </w:rPr>
        <w:t xml:space="preserve"> Example neurons after the SFC process, with axonal (purple) and dendritic (orange) regions and their canonical synapse percentages per compartment, calculated as the ratio of canonical to total synapses using the Buhmann detection data set and resulting in similar results to the Princeton synapse detection dataset (Fig. 1D). </w:t>
      </w:r>
      <w:r>
        <w:rPr>
          <w:rFonts w:ascii="Times New Roman" w:eastAsia="Times New Roman" w:hAnsi="Times New Roman" w:cs="Times New Roman"/>
          <w:b/>
          <w:bCs/>
        </w:rPr>
        <w:t>D</w:t>
      </w:r>
      <w:sdt>
        <w:sdtPr>
          <w:rPr>
            <w:rtl/>
          </w:rPr>
          <w:tag w:val="goog_rdk_1"/>
          <w:id w:val="-143032525"/>
        </w:sdtPr>
        <w:sdtEndPr/>
        <w:sdtContent>
          <w:r>
            <w:rPr>
              <w:rFonts w:ascii="Gungsuh" w:eastAsia="Gungsuh" w:hAnsi="Gungsuh" w:cs="Gungsuh"/>
            </w:rPr>
            <w:t xml:space="preserve"> Violin plots of axonal (purple) and dendritic (orange) canonical synapse percentages. Left: intrinsic neuron </w:t>
          </w:r>
          <w:proofErr w:type="spellStart"/>
          <w:r>
            <w:rPr>
              <w:rFonts w:ascii="Gungsuh" w:eastAsia="Gungsuh" w:hAnsi="Gungsuh" w:cs="Gungsuh"/>
            </w:rPr>
            <w:t>superclasses</w:t>
          </w:r>
          <w:proofErr w:type="spellEnd"/>
          <w:r>
            <w:rPr>
              <w:rFonts w:ascii="Gungsuh" w:eastAsia="Gungsuh" w:hAnsi="Gungsuh" w:cs="Gungsuh"/>
            </w:rPr>
            <w:t xml:space="preserve"> — central (32,226 cells), optic (76,818 cells), visual centrifugal (518 cells), and visual projection (8,008 cells). Right: non-intrinsic </w:t>
          </w:r>
          <w:proofErr w:type="spellStart"/>
          <w:r>
            <w:rPr>
              <w:rFonts w:ascii="Gungsuh" w:eastAsia="Gungsuh" w:hAnsi="Gungsuh" w:cs="Gungsuh"/>
            </w:rPr>
            <w:t>superclasses</w:t>
          </w:r>
          <w:proofErr w:type="spellEnd"/>
          <w:r>
            <w:rPr>
              <w:rFonts w:ascii="Gungsuh" w:eastAsia="Gungsuh" w:hAnsi="Gungsuh" w:cs="Gungsuh"/>
            </w:rPr>
            <w:t xml:space="preserve"> — sensory (16,106), descending (1,296), ascending (1,734), endocrine (78), motor (110), and sensory ascending (591). White dots denote </w:t>
          </w:r>
          <w:proofErr w:type="gramStart"/>
          <w:r>
            <w:rPr>
              <w:rFonts w:ascii="Gungsuh" w:eastAsia="Gungsuh" w:hAnsi="Gungsuh" w:cs="Gungsuh"/>
            </w:rPr>
            <w:t>medians</w:t>
          </w:r>
          <w:proofErr w:type="gramEnd"/>
          <w:r>
            <w:rPr>
              <w:rFonts w:ascii="Gungsuh" w:eastAsia="Gungsuh" w:hAnsi="Gungsuh" w:cs="Gungsuh"/>
            </w:rPr>
            <w:t xml:space="preserve"> and black bars represent interquartile ranges. For intrinsic neurons, canonicality differed sig</w:t>
          </w:r>
          <w:r>
            <w:rPr>
              <w:rFonts w:ascii="Gungsuh" w:eastAsia="Gungsuh" w:hAnsi="Gungsuh" w:cs="Gungsuh"/>
            </w:rPr>
            <w:t xml:space="preserve">nificantly across </w:t>
          </w:r>
          <w:proofErr w:type="spellStart"/>
          <w:r>
            <w:rPr>
              <w:rFonts w:ascii="Gungsuh" w:eastAsia="Gungsuh" w:hAnsi="Gungsuh" w:cs="Gungsuh"/>
            </w:rPr>
            <w:lastRenderedPageBreak/>
            <w:t>superclasses</w:t>
          </w:r>
          <w:proofErr w:type="spellEnd"/>
          <w:r>
            <w:rPr>
              <w:rFonts w:ascii="Gungsuh" w:eastAsia="Gungsuh" w:hAnsi="Gungsuh" w:cs="Gungsuh"/>
            </w:rPr>
            <w:t xml:space="preserve"> (Welch’s ANOVA, p &lt; 0.001). All pairwise comparisons were significant after Bonferroni correction (p &lt; 0.05), except for the dendritic comparison between visual projection and visual centrifugal neurons (p = 1.0). Axonal contrasts showed larger effect sizes (Hedges’ g up to 1.23) than dendritic contrasts (|g| ≤ 0.63). A significant compartment × superclass interaction (p &lt; 0.001) reflected higher axonal canonicality in optic and visual centrifugal neurons, and higher dendritic</w:t>
          </w:r>
          <w:r>
            <w:rPr>
              <w:rFonts w:ascii="Gungsuh" w:eastAsia="Gungsuh" w:hAnsi="Gungsuh" w:cs="Gungsuh"/>
            </w:rPr>
            <w:t xml:space="preserve"> canonicality in central and visual projection neurons. </w:t>
          </w:r>
          <w:proofErr w:type="gramStart"/>
          <w:r>
            <w:rPr>
              <w:rFonts w:ascii="Gungsuh" w:eastAsia="Gungsuh" w:hAnsi="Gungsuh" w:cs="Gungsuh"/>
            </w:rPr>
            <w:t>Inset</w:t>
          </w:r>
          <w:proofErr w:type="gramEnd"/>
          <w:r>
            <w:rPr>
              <w:rFonts w:ascii="Gungsuh" w:eastAsia="Gungsuh" w:hAnsi="Gungsuh" w:cs="Gungsuh"/>
            </w:rPr>
            <w:t xml:space="preserve">: schematic classification of intrinsic neuron </w:t>
          </w:r>
          <w:proofErr w:type="spellStart"/>
          <w:r>
            <w:rPr>
              <w:rFonts w:ascii="Gungsuh" w:eastAsia="Gungsuh" w:hAnsi="Gungsuh" w:cs="Gungsuh"/>
            </w:rPr>
            <w:t>superclasses</w:t>
          </w:r>
          <w:proofErr w:type="spellEnd"/>
          <w:r>
            <w:rPr>
              <w:rFonts w:ascii="Gungsuh" w:eastAsia="Gungsuh" w:hAnsi="Gungsuh" w:cs="Gungsuh"/>
            </w:rPr>
            <w:t xml:space="preserve"> by neuropil localization. Green indicates central neuropils; blue indicates optic neuropils. Central neurons form inputs and outputs within central neuropils. Optic neurons arborize and form inputs and outputs within optic neuropils. Visual projection neurons receive inputs in optic neuropils and send outputs to central neuropils. Visual centrifugal neurons receive inputs in central neuro</w:t>
          </w:r>
          <w:r>
            <w:rPr>
              <w:rFonts w:ascii="Gungsuh" w:eastAsia="Gungsuh" w:hAnsi="Gungsuh" w:cs="Gungsuh"/>
            </w:rPr>
            <w:t xml:space="preserve">pils and send outputs to optic neuropils. </w:t>
          </w:r>
        </w:sdtContent>
      </w:sdt>
      <w:r>
        <w:rPr>
          <w:rFonts w:ascii="Times New Roman" w:eastAsia="Times New Roman" w:hAnsi="Times New Roman" w:cs="Times New Roman"/>
          <w:b/>
          <w:bCs/>
        </w:rPr>
        <w:t>E</w:t>
      </w:r>
      <w:r>
        <w:rPr>
          <w:rFonts w:ascii="Times New Roman" w:eastAsia="Times New Roman" w:hAnsi="Times New Roman" w:cs="Times New Roman"/>
        </w:rPr>
        <w:t xml:space="preserve"> Pearson correlation, comparing dendritic and axonal canonical percentages within each superclass.</w:t>
      </w:r>
    </w:p>
    <w:p w14:paraId="00000008" w14:textId="00F76C89" w:rsidR="001D1B9D" w:rsidRDefault="001D1B9D">
      <w:pPr>
        <w:rPr>
          <w:rFonts w:ascii="Times New Roman" w:eastAsia="Times New Roman" w:hAnsi="Times New Roman" w:cs="Times New Roman"/>
          <w:b/>
          <w:bCs/>
        </w:rPr>
      </w:pPr>
    </w:p>
    <w:p w14:paraId="00000009" w14:textId="77777777" w:rsidR="001D1B9D" w:rsidRDefault="00D901FA">
      <w:pPr>
        <w:rPr>
          <w:rFonts w:ascii="Times New Roman" w:eastAsia="Times New Roman" w:hAnsi="Times New Roman" w:cs="Times New Roman"/>
        </w:rPr>
      </w:pPr>
      <w:sdt>
        <w:sdtPr>
          <w:rPr>
            <w:rtl/>
          </w:rPr>
          <w:tag w:val="goog_rdk_2"/>
          <w:id w:val="1200977149"/>
        </w:sdtPr>
        <w:sdtEndPr/>
        <w:sdtContent>
          <w:commentRangeStart w:id="0"/>
        </w:sdtContent>
      </w:sdt>
      <w:r>
        <w:rPr>
          <w:rFonts w:ascii="Times New Roman" w:eastAsia="Times New Roman" w:hAnsi="Times New Roman" w:cs="Times New Roman"/>
          <w:b/>
          <w:bCs/>
        </w:rPr>
        <w:t>Figure 2:</w:t>
      </w:r>
      <w:commentRangeEnd w:id="0"/>
      <w:r>
        <w:commentReference w:id="0"/>
      </w:r>
      <w:r>
        <w:rPr>
          <w:rFonts w:ascii="Times New Roman" w:eastAsia="Times New Roman" w:hAnsi="Times New Roman" w:cs="Times New Roman"/>
          <w:b/>
          <w:bCs/>
        </w:rPr>
        <w:t xml:space="preserve"> Mixed polarity across the fly brain. A </w:t>
      </w:r>
      <w:r>
        <w:rPr>
          <w:rFonts w:ascii="Times New Roman" w:eastAsia="Times New Roman" w:hAnsi="Times New Roman" w:cs="Times New Roman"/>
        </w:rPr>
        <w:t xml:space="preserve">SI distribution is shown for the L1 </w:t>
      </w:r>
      <w:proofErr w:type="gramStart"/>
      <w:r>
        <w:rPr>
          <w:rFonts w:ascii="Times New Roman" w:eastAsia="Times New Roman" w:hAnsi="Times New Roman" w:cs="Times New Roman"/>
        </w:rPr>
        <w:t>larva</w:t>
      </w:r>
      <w:proofErr w:type="gramEnd"/>
      <w:r>
        <w:rPr>
          <w:rFonts w:ascii="Times New Roman" w:eastAsia="Times New Roman" w:hAnsi="Times New Roman" w:cs="Times New Roman"/>
        </w:rPr>
        <w:t xml:space="preserve"> (orange; N = 2650 neurons) and for the adult brain (purple; N = 117,570 intrinsic neurons). The fraction of neurons (CDF - cumulative density function) that have SI smaller than or equal to the SI value in the x-axis (purple and blue lines; right y-axis). For example, while around half of the larva neurons that have a dendrite and an axon in the dataset (n = 2650 cells) have SI&gt;0.4, only 5.7% of the adult intrinsic neurons do.</w:t>
      </w:r>
      <w:r>
        <w:rPr>
          <w:rFonts w:ascii="Times New Roman" w:eastAsia="Times New Roman" w:hAnsi="Times New Roman" w:cs="Times New Roman"/>
        </w:rPr>
        <w:t xml:space="preserve"> </w:t>
      </w:r>
      <w:r>
        <w:rPr>
          <w:rFonts w:ascii="Times New Roman" w:eastAsia="Times New Roman" w:hAnsi="Times New Roman" w:cs="Times New Roman"/>
          <w:b/>
          <w:bCs/>
        </w:rPr>
        <w:t xml:space="preserve">B </w:t>
      </w:r>
      <w:r>
        <w:rPr>
          <w:rFonts w:ascii="Times New Roman" w:eastAsia="Times New Roman" w:hAnsi="Times New Roman" w:cs="Times New Roman"/>
        </w:rPr>
        <w:t xml:space="preserve">Violin plots showing SI distributions across the four intrinsic neuron </w:t>
      </w:r>
      <w:proofErr w:type="spellStart"/>
      <w:r>
        <w:rPr>
          <w:rFonts w:ascii="Times New Roman" w:eastAsia="Times New Roman" w:hAnsi="Times New Roman" w:cs="Times New Roman"/>
        </w:rPr>
        <w:t>superclasses</w:t>
      </w:r>
      <w:proofErr w:type="spellEnd"/>
      <w:r>
        <w:rPr>
          <w:rFonts w:ascii="Times New Roman" w:eastAsia="Times New Roman" w:hAnsi="Times New Roman" w:cs="Times New Roman"/>
        </w:rPr>
        <w:t xml:space="preserve">. Dots mark medians and vertical lines show the interquartile range; population sizes are indicated above each violin. Group differences across </w:t>
      </w:r>
      <w:proofErr w:type="spellStart"/>
      <w:r>
        <w:rPr>
          <w:rFonts w:ascii="Times New Roman" w:eastAsia="Times New Roman" w:hAnsi="Times New Roman" w:cs="Times New Roman"/>
        </w:rPr>
        <w:t>superclasses</w:t>
      </w:r>
      <w:proofErr w:type="spellEnd"/>
      <w:r>
        <w:rPr>
          <w:rFonts w:ascii="Times New Roman" w:eastAsia="Times New Roman" w:hAnsi="Times New Roman" w:cs="Times New Roman"/>
        </w:rPr>
        <w:t xml:space="preserve"> were significant (Kruskal–Wallis, p &lt; 10⁻²⁷⁰; Methods), and all pairwise comparisons remained significant after multiple-comparison correction. Red arrow indicates high SI values for descending neurons, despite most of their outputs being absent from the dataset (see e</w:t>
      </w:r>
      <w:r>
        <w:rPr>
          <w:rFonts w:ascii="Times New Roman" w:eastAsia="Times New Roman" w:hAnsi="Times New Roman" w:cs="Times New Roman"/>
        </w:rPr>
        <w:t xml:space="preserve">xamples in supp Fig 2G). </w:t>
      </w:r>
      <w:r>
        <w:rPr>
          <w:rFonts w:ascii="Times New Roman" w:eastAsia="Times New Roman" w:hAnsi="Times New Roman" w:cs="Times New Roman"/>
          <w:b/>
          <w:bCs/>
        </w:rPr>
        <w:t xml:space="preserve">C </w:t>
      </w:r>
      <w:r>
        <w:rPr>
          <w:rFonts w:ascii="Times New Roman" w:eastAsia="Times New Roman" w:hAnsi="Times New Roman" w:cs="Times New Roman"/>
        </w:rPr>
        <w:t xml:space="preserve">104,174 intrinsic neurons were classified with a specified neurotransmitter type. Violin plots showing Segregation Index (SI) distributions across neurotransmitter types (ACH - acetylcholine, GABA - </w:t>
      </w:r>
      <w:r>
        <w:rPr>
          <w:rFonts w:ascii="Times New Roman" w:eastAsia="Times New Roman" w:hAnsi="Times New Roman" w:cs="Times New Roman"/>
          <w:color w:val="0A0A0A"/>
          <w:highlight w:val="white"/>
        </w:rPr>
        <w:t>Gamma-aminobutyric acid</w:t>
      </w:r>
      <w:r>
        <w:rPr>
          <w:rFonts w:ascii="Times New Roman" w:eastAsia="Times New Roman" w:hAnsi="Times New Roman" w:cs="Times New Roman"/>
        </w:rPr>
        <w:t>, and GLUT - glutamate). Points indicate medians and horizontal lines mark the interquartile range. Group differences were significant (Kruskal–Wallis, p &lt; 10⁻³⁰⁰), and all pairwise comparisons remained significant after Bonferroni correction (Methods). Effect si</w:t>
      </w:r>
      <w:r>
        <w:rPr>
          <w:rFonts w:ascii="Times New Roman" w:eastAsia="Times New Roman" w:hAnsi="Times New Roman" w:cs="Times New Roman"/>
        </w:rPr>
        <w:t xml:space="preserve">zes indicated large differences for ACH–GABA and ACH–GLUT, and a smaller effect for GABA–GLUT. </w:t>
      </w:r>
      <w:r>
        <w:rPr>
          <w:rFonts w:ascii="Times New Roman" w:eastAsia="Times New Roman" w:hAnsi="Times New Roman" w:cs="Times New Roman"/>
          <w:b/>
          <w:bCs/>
        </w:rPr>
        <w:t xml:space="preserve">D </w:t>
      </w:r>
      <w:r>
        <w:rPr>
          <w:rFonts w:ascii="Times New Roman" w:eastAsia="Times New Roman" w:hAnsi="Times New Roman" w:cs="Times New Roman"/>
        </w:rPr>
        <w:t xml:space="preserve">Correlations between Segregation Index (SI) and selected neuronal features across intrinsic </w:t>
      </w:r>
      <w:proofErr w:type="spellStart"/>
      <w:r>
        <w:rPr>
          <w:rFonts w:ascii="Times New Roman" w:eastAsia="Times New Roman" w:hAnsi="Times New Roman" w:cs="Times New Roman"/>
        </w:rPr>
        <w:t>superclasses</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E</w:t>
      </w:r>
      <w:r>
        <w:rPr>
          <w:rFonts w:ascii="Times New Roman" w:eastAsia="Times New Roman" w:hAnsi="Times New Roman" w:cs="Times New Roman"/>
        </w:rPr>
        <w:t xml:space="preserve"> Model performance for predicting SI using the 8 indicated features. Shown are the coefficients of determination (R²) for Linear Regression and Random Forest models, computed separately for each superclass and for all </w:t>
      </w:r>
      <w:proofErr w:type="spellStart"/>
      <w:r>
        <w:rPr>
          <w:rFonts w:ascii="Times New Roman" w:eastAsia="Times New Roman" w:hAnsi="Times New Roman" w:cs="Times New Roman"/>
        </w:rPr>
        <w:t>superclasses</w:t>
      </w:r>
      <w:proofErr w:type="spellEnd"/>
      <w:r>
        <w:rPr>
          <w:rFonts w:ascii="Times New Roman" w:eastAsia="Times New Roman" w:hAnsi="Times New Roman" w:cs="Times New Roman"/>
        </w:rPr>
        <w:t xml:space="preserve"> combined (black). </w:t>
      </w:r>
      <w:proofErr w:type="gramStart"/>
      <w:r>
        <w:rPr>
          <w:rFonts w:ascii="Times New Roman" w:eastAsia="Times New Roman" w:hAnsi="Times New Roman" w:cs="Times New Roman"/>
        </w:rPr>
        <w:t>Inset</w:t>
      </w:r>
      <w:proofErr w:type="gramEnd"/>
      <w:r>
        <w:rPr>
          <w:rFonts w:ascii="Times New Roman" w:eastAsia="Times New Roman" w:hAnsi="Times New Roman" w:cs="Times New Roman"/>
        </w:rPr>
        <w:t>: SI predicted using Random Forest plotted against obs</w:t>
      </w:r>
      <w:r>
        <w:rPr>
          <w:rFonts w:ascii="Times New Roman" w:eastAsia="Times New Roman" w:hAnsi="Times New Roman" w:cs="Times New Roman"/>
        </w:rPr>
        <w:t xml:space="preserve">erved SI (binned). Points denote the mean predicted SI within each SI bin, vertical bars indicate the standard deviation of predictions across trees in the Random Forest, the blue curve shows the overall SI distribution (intrinsic </w:t>
      </w:r>
      <w:proofErr w:type="spellStart"/>
      <w:r>
        <w:rPr>
          <w:rFonts w:ascii="Times New Roman" w:eastAsia="Times New Roman" w:hAnsi="Times New Roman" w:cs="Times New Roman"/>
        </w:rPr>
        <w:t>superclasses</w:t>
      </w:r>
      <w:proofErr w:type="spellEnd"/>
      <w:r>
        <w:rPr>
          <w:rFonts w:ascii="Times New Roman" w:eastAsia="Times New Roman" w:hAnsi="Times New Roman" w:cs="Times New Roman"/>
        </w:rPr>
        <w:t xml:space="preserve"> only) and the distribution of SI for the same neurons (blue). The model underestimates the SI value for large SI values (that are rare in the dataset). </w:t>
      </w:r>
      <w:r>
        <w:rPr>
          <w:rFonts w:ascii="Times New Roman" w:eastAsia="Times New Roman" w:hAnsi="Times New Roman" w:cs="Times New Roman"/>
          <w:b/>
          <w:bCs/>
        </w:rPr>
        <w:t xml:space="preserve">F </w:t>
      </w:r>
      <w:r>
        <w:rPr>
          <w:rFonts w:ascii="Times New Roman" w:eastAsia="Times New Roman" w:hAnsi="Times New Roman" w:cs="Times New Roman"/>
        </w:rPr>
        <w:t xml:space="preserve">PC1 feature loadings from PCA on standardized neuronal features. Bars represent the weight of each feature in the </w:t>
      </w:r>
      <w:r>
        <w:rPr>
          <w:rFonts w:ascii="Times New Roman" w:eastAsia="Times New Roman" w:hAnsi="Times New Roman" w:cs="Times New Roman"/>
        </w:rPr>
        <w:t xml:space="preserve">first principal component (PC1); larger values indicate stronger contributions to PC1. All features load positively. </w:t>
      </w:r>
      <w:proofErr w:type="gramStart"/>
      <w:r>
        <w:rPr>
          <w:rFonts w:ascii="Times New Roman" w:eastAsia="Times New Roman" w:hAnsi="Times New Roman" w:cs="Times New Roman"/>
        </w:rPr>
        <w:t>Inset</w:t>
      </w:r>
      <w:proofErr w:type="gramEnd"/>
      <w:r>
        <w:rPr>
          <w:rFonts w:ascii="Times New Roman" w:eastAsia="Times New Roman" w:hAnsi="Times New Roman" w:cs="Times New Roman"/>
        </w:rPr>
        <w:t xml:space="preserve">: Because all features contribute positively to PC1, higher PC1 values correspond to larger, more highly connected (more complex) neurons, whereas lower PC1 values correspond to smaller, less connected (simpler) neurons. </w:t>
      </w:r>
      <w:r>
        <w:rPr>
          <w:rFonts w:ascii="Times New Roman" w:eastAsia="Times New Roman" w:hAnsi="Times New Roman" w:cs="Times New Roman"/>
          <w:b/>
          <w:bCs/>
        </w:rPr>
        <w:t xml:space="preserve">G </w:t>
      </w:r>
      <w:r>
        <w:rPr>
          <w:rFonts w:ascii="Times New Roman" w:eastAsia="Times New Roman" w:hAnsi="Times New Roman" w:cs="Times New Roman"/>
        </w:rPr>
        <w:t xml:space="preserve">Relationship between SI and PC1 for optic (top, r = -0.15) and visual projection (bottom, r = 0.31) neurons. Colored lines show the rolling </w:t>
      </w:r>
      <w:proofErr w:type="gramStart"/>
      <w:r>
        <w:rPr>
          <w:rFonts w:ascii="Times New Roman" w:eastAsia="Times New Roman" w:hAnsi="Times New Roman" w:cs="Times New Roman"/>
        </w:rPr>
        <w:t>mean</w:t>
      </w:r>
      <w:proofErr w:type="gramEnd"/>
      <w:r>
        <w:rPr>
          <w:rFonts w:ascii="Times New Roman" w:eastAsia="Times New Roman" w:hAnsi="Times New Roman" w:cs="Times New Roman"/>
        </w:rPr>
        <w:t xml:space="preserve"> (window size = 400) of</w:t>
      </w:r>
      <w:r>
        <w:rPr>
          <w:rFonts w:ascii="Times New Roman" w:eastAsia="Times New Roman" w:hAnsi="Times New Roman" w:cs="Times New Roman"/>
        </w:rPr>
        <w:t xml:space="preserve"> PC1 as a function of SI.</w:t>
      </w:r>
    </w:p>
    <w:p w14:paraId="0000000A" w14:textId="2F0B7260" w:rsidR="001D1B9D" w:rsidRDefault="001D1B9D">
      <w:pPr>
        <w:rPr>
          <w:rFonts w:ascii="Times New Roman" w:eastAsia="Times New Roman" w:hAnsi="Times New Roman" w:cs="Times New Roman"/>
        </w:rPr>
      </w:pPr>
    </w:p>
    <w:p w14:paraId="0000000B" w14:textId="77777777" w:rsidR="001D1B9D" w:rsidRDefault="00D901FA">
      <w:pPr>
        <w:rPr>
          <w:rFonts w:ascii="Times New Roman" w:eastAsia="Times New Roman" w:hAnsi="Times New Roman" w:cs="Times New Roman"/>
          <w:b/>
          <w:bCs/>
        </w:rPr>
      </w:pPr>
      <w:r>
        <w:rPr>
          <w:rFonts w:ascii="Times New Roman" w:eastAsia="Times New Roman" w:hAnsi="Times New Roman" w:cs="Times New Roman"/>
          <w:b/>
          <w:bCs/>
        </w:rPr>
        <w:lastRenderedPageBreak/>
        <w:t xml:space="preserve">Supp Fig. 2 - S1 </w:t>
      </w:r>
      <w:r>
        <w:rPr>
          <w:rFonts w:ascii="Times New Roman" w:eastAsia="Times New Roman" w:hAnsi="Times New Roman" w:cs="Times New Roman"/>
        </w:rPr>
        <w:t xml:space="preserve">Comparison of SI values calculated using all detected synapses (187,886,233 pre-post synapses) versus only synapses assigned to an identified neuronal skeleton (76,039,057 pre-post synapses; r = 0.96; 10,000 randomly sampled neurons). </w:t>
      </w:r>
      <w:r>
        <w:rPr>
          <w:rFonts w:ascii="Times New Roman" w:eastAsia="Times New Roman" w:hAnsi="Times New Roman" w:cs="Times New Roman"/>
          <w:b/>
          <w:bCs/>
        </w:rPr>
        <w:t xml:space="preserve">B-C </w:t>
      </w:r>
      <w:r>
        <w:rPr>
          <w:rFonts w:ascii="Times New Roman" w:eastAsia="Times New Roman" w:hAnsi="Times New Roman" w:cs="Times New Roman"/>
        </w:rPr>
        <w:t xml:space="preserve">Comparison of Segregation Index (SI) derived from two independent synapse-detection pipelines (Princeton vs. Buhmann). </w:t>
      </w:r>
      <w:r>
        <w:rPr>
          <w:rFonts w:ascii="Times New Roman" w:eastAsia="Times New Roman" w:hAnsi="Times New Roman" w:cs="Times New Roman"/>
          <w:b/>
          <w:bCs/>
        </w:rPr>
        <w:t>b</w:t>
      </w:r>
      <w:r>
        <w:rPr>
          <w:rFonts w:ascii="Times New Roman" w:eastAsia="Times New Roman" w:hAnsi="Times New Roman" w:cs="Times New Roman"/>
        </w:rPr>
        <w:t xml:space="preserve"> mean SI values from the Buhmann pipeline are plotted against binned SI values from the Princeton pipeline for all neurons (bin width = 0.05), with point</w:t>
      </w:r>
      <w:r>
        <w:rPr>
          <w:rFonts w:ascii="Times New Roman" w:eastAsia="Times New Roman" w:hAnsi="Times New Roman" w:cs="Times New Roman"/>
        </w:rPr>
        <w:t xml:space="preserve"> size indicating the number of neurons per bin (r = 0.91, Pearson correlation). In </w:t>
      </w:r>
      <w:r>
        <w:rPr>
          <w:rFonts w:ascii="Times New Roman" w:eastAsia="Times New Roman" w:hAnsi="Times New Roman" w:cs="Times New Roman"/>
          <w:b/>
          <w:bCs/>
        </w:rPr>
        <w:t>C</w:t>
      </w:r>
      <w:r>
        <w:rPr>
          <w:rFonts w:ascii="Times New Roman" w:eastAsia="Times New Roman" w:hAnsi="Times New Roman" w:cs="Times New Roman"/>
        </w:rPr>
        <w:t xml:space="preserve">, the same comparison is shown separately for each neuron superclass, demonstrating high SI consistency for intrinsic classes and moderate consistency for the remaining groups. </w:t>
      </w:r>
    </w:p>
    <w:p w14:paraId="0000000C" w14:textId="77777777" w:rsidR="001D1B9D" w:rsidRDefault="001D1B9D">
      <w:pPr>
        <w:rPr>
          <w:rFonts w:ascii="Times New Roman" w:eastAsia="Times New Roman" w:hAnsi="Times New Roman" w:cs="Times New Roman"/>
        </w:rPr>
      </w:pPr>
    </w:p>
    <w:p w14:paraId="0000000D" w14:textId="652FA5F7" w:rsidR="001D1B9D" w:rsidRDefault="001D1B9D">
      <w:pPr>
        <w:rPr>
          <w:rFonts w:ascii="Times New Roman" w:eastAsia="Times New Roman" w:hAnsi="Times New Roman" w:cs="Times New Roman"/>
        </w:rPr>
      </w:pPr>
    </w:p>
    <w:p w14:paraId="0000000E" w14:textId="77777777" w:rsidR="001D1B9D" w:rsidRDefault="00D901FA">
      <w:pPr>
        <w:rPr>
          <w:rFonts w:ascii="Times New Roman" w:eastAsia="Times New Roman" w:hAnsi="Times New Roman" w:cs="Times New Roman"/>
        </w:rPr>
      </w:pPr>
      <w:sdt>
        <w:sdtPr>
          <w:rPr>
            <w:rtl/>
          </w:rPr>
          <w:tag w:val="goog_rdk_3"/>
          <w:id w:val="-1929268462"/>
        </w:sdtPr>
        <w:sdtEndPr/>
        <w:sdtContent>
          <w:commentRangeStart w:id="1"/>
        </w:sdtContent>
      </w:sdt>
      <w:r>
        <w:rPr>
          <w:rFonts w:ascii="Times New Roman" w:eastAsia="Times New Roman" w:hAnsi="Times New Roman" w:cs="Times New Roman"/>
          <w:b/>
          <w:bCs/>
        </w:rPr>
        <w:t>Supp Fig. 2 - S2</w:t>
      </w:r>
      <w:commentRangeEnd w:id="1"/>
      <w:r>
        <w:commentReference w:id="1"/>
      </w:r>
      <w:r>
        <w:rPr>
          <w:rFonts w:ascii="Times New Roman" w:eastAsia="Times New Roman" w:hAnsi="Times New Roman" w:cs="Times New Roman"/>
        </w:rPr>
        <w:t xml:space="preserve"> </w:t>
      </w:r>
      <w:r>
        <w:rPr>
          <w:rFonts w:ascii="Times New Roman" w:eastAsia="Times New Roman" w:hAnsi="Times New Roman" w:cs="Times New Roman"/>
          <w:b/>
          <w:bCs/>
        </w:rPr>
        <w:t>A</w:t>
      </w:r>
      <w:sdt>
        <w:sdtPr>
          <w:rPr>
            <w:rtl/>
          </w:rPr>
          <w:tag w:val="goog_rdk_4"/>
          <w:id w:val="-736362789"/>
        </w:sdtPr>
        <w:sdtEndPr/>
        <w:sdtContent>
          <w:r>
            <w:rPr>
              <w:rFonts w:ascii="Gungsuh" w:eastAsia="Gungsuh" w:hAnsi="Gungsuh" w:cs="Gungsuh"/>
            </w:rPr>
            <w:t xml:space="preserve"> Histogram of within-type SI standard deviations (SD) across 7,403 primary neuron types (≥2 neurons per type); the dashed line indicates the between-type SD (SD of type-mean SI). Welch’s ANOVA on SI across primary types revealed a strong effect (</w:t>
          </w:r>
          <w:proofErr w:type="gramStart"/>
          <w:r>
            <w:rPr>
              <w:rFonts w:ascii="Gungsuh" w:eastAsia="Gungsuh" w:hAnsi="Gungsuh" w:cs="Gungsuh"/>
            </w:rPr>
            <w:t>F(</w:t>
          </w:r>
          <w:proofErr w:type="gramEnd"/>
          <w:r>
            <w:rPr>
              <w:rFonts w:ascii="Gungsuh" w:eastAsia="Gungsuh" w:hAnsi="Gungsuh" w:cs="Gungsuh"/>
            </w:rPr>
            <w:t xml:space="preserve">7510, 4089.73) = 67099.997, p &lt; 0.001, η² = 0.827), indicating that between-type SI variability substantially exceeds within-type SI variability. </w:t>
          </w:r>
        </w:sdtContent>
      </w:sdt>
      <w:r>
        <w:rPr>
          <w:rFonts w:ascii="Times New Roman" w:eastAsia="Times New Roman" w:hAnsi="Times New Roman" w:cs="Times New Roman"/>
          <w:b/>
          <w:bCs/>
        </w:rPr>
        <w:t>B</w:t>
      </w:r>
      <w:r>
        <w:rPr>
          <w:rFonts w:ascii="Times New Roman" w:eastAsia="Times New Roman" w:hAnsi="Times New Roman" w:cs="Times New Roman"/>
        </w:rPr>
        <w:t xml:space="preserve"> SI values of homologous left-right neuron pairs belonging to the same primary </w:t>
      </w:r>
      <w:proofErr w:type="gramStart"/>
      <w:r>
        <w:rPr>
          <w:rFonts w:ascii="Times New Roman" w:eastAsia="Times New Roman" w:hAnsi="Times New Roman" w:cs="Times New Roman"/>
        </w:rPr>
        <w:t>type</w:t>
      </w:r>
      <w:proofErr w:type="gramEnd"/>
      <w:r>
        <w:rPr>
          <w:rFonts w:ascii="Times New Roman" w:eastAsia="Times New Roman" w:hAnsi="Times New Roman" w:cs="Times New Roman"/>
        </w:rPr>
        <w:t xml:space="preserve"> variant (n = 3554). Each point corresponds to a pair, with the left-hemisphere SI plotted on the x-axis and the right-hemisphere SI on the y-axis (Pearson r = 0.92). </w:t>
      </w:r>
      <w:r>
        <w:rPr>
          <w:rFonts w:ascii="Times New Roman" w:eastAsia="Times New Roman" w:hAnsi="Times New Roman" w:cs="Times New Roman"/>
          <w:b/>
          <w:bCs/>
        </w:rPr>
        <w:t>C</w:t>
      </w:r>
      <w:r>
        <w:rPr>
          <w:rFonts w:ascii="Times New Roman" w:eastAsia="Times New Roman" w:hAnsi="Times New Roman" w:cs="Times New Roman"/>
        </w:rPr>
        <w:t xml:space="preserve"> Representative homologous left–right neuron pairs illustrating sources of SI divergence and concordance. Top left: Central brain CB3631 neurons with asymmetric SI values arising from the presence of a prominent postsynaptic branch in one hemisphere that is re</w:t>
      </w:r>
      <w:r>
        <w:rPr>
          <w:rFonts w:ascii="Times New Roman" w:eastAsia="Times New Roman" w:hAnsi="Times New Roman" w:cs="Times New Roman"/>
        </w:rPr>
        <w:t>duced or absent in its homolog. Bottom left: Visual centrifugal cM06 neurons with a SI difference driven by unequal distributions of presynaptic sites between hemispheres. Top right: examples of a left-right central brain neuronal pair (SMP469a) with similar morphology and comparable SI values. Bottom right: highly mixed optic neurons (LPi13) with low SI in both hemispheres; for visualization clarity, only postsynaptic sites are shown for the left neuron and only presynaptic sites for the right neuron due t</w:t>
      </w:r>
      <w:r>
        <w:rPr>
          <w:rFonts w:ascii="Times New Roman" w:eastAsia="Times New Roman" w:hAnsi="Times New Roman" w:cs="Times New Roman"/>
        </w:rPr>
        <w:t>o the high synapse density.</w:t>
      </w:r>
    </w:p>
    <w:p w14:paraId="0000000F" w14:textId="6FFED8F2" w:rsidR="001D1B9D" w:rsidRDefault="001D1B9D">
      <w:pPr>
        <w:rPr>
          <w:rFonts w:ascii="Times New Roman" w:eastAsia="Times New Roman" w:hAnsi="Times New Roman" w:cs="Times New Roman"/>
        </w:rPr>
      </w:pPr>
    </w:p>
    <w:p w14:paraId="00000010" w14:textId="77777777" w:rsidR="001D1B9D" w:rsidRDefault="00D901FA">
      <w:pPr>
        <w:rPr>
          <w:rFonts w:ascii="Times New Roman" w:eastAsia="Times New Roman" w:hAnsi="Times New Roman" w:cs="Times New Roman"/>
        </w:rPr>
      </w:pPr>
      <w:r>
        <w:rPr>
          <w:rFonts w:ascii="Times New Roman" w:eastAsia="Times New Roman" w:hAnsi="Times New Roman" w:cs="Times New Roman"/>
          <w:b/>
          <w:bCs/>
        </w:rPr>
        <w:t>Supp Fig. 2 - S3</w:t>
      </w:r>
      <w:r>
        <w:rPr>
          <w:rFonts w:ascii="Times New Roman" w:eastAsia="Times New Roman" w:hAnsi="Times New Roman" w:cs="Times New Roman"/>
        </w:rPr>
        <w:t xml:space="preserve"> </w:t>
      </w:r>
      <w:proofErr w:type="gramStart"/>
      <w:r>
        <w:rPr>
          <w:rFonts w:ascii="Times New Roman" w:eastAsia="Times New Roman" w:hAnsi="Times New Roman" w:cs="Times New Roman"/>
          <w:b/>
          <w:bCs/>
        </w:rPr>
        <w:t>A</w:t>
      </w:r>
      <w:r>
        <w:rPr>
          <w:rFonts w:ascii="Times New Roman" w:eastAsia="Times New Roman" w:hAnsi="Times New Roman" w:cs="Times New Roman"/>
        </w:rPr>
        <w:t xml:space="preserve">  Violin</w:t>
      </w:r>
      <w:proofErr w:type="gramEnd"/>
      <w:r>
        <w:rPr>
          <w:rFonts w:ascii="Times New Roman" w:eastAsia="Times New Roman" w:hAnsi="Times New Roman" w:cs="Times New Roman"/>
        </w:rPr>
        <w:t xml:space="preserve"> plots showing SI distributions across the </w:t>
      </w:r>
      <w:proofErr w:type="spellStart"/>
      <w:r>
        <w:rPr>
          <w:rFonts w:ascii="Times New Roman" w:eastAsia="Times New Roman" w:hAnsi="Times New Roman" w:cs="Times New Roman"/>
        </w:rPr>
        <w:t>non intrinsic</w:t>
      </w:r>
      <w:proofErr w:type="spellEnd"/>
      <w:r>
        <w:rPr>
          <w:rFonts w:ascii="Times New Roman" w:eastAsia="Times New Roman" w:hAnsi="Times New Roman" w:cs="Times New Roman"/>
        </w:rPr>
        <w:t xml:space="preserve"> neuron </w:t>
      </w:r>
      <w:proofErr w:type="spellStart"/>
      <w:r>
        <w:rPr>
          <w:rFonts w:ascii="Times New Roman" w:eastAsia="Times New Roman" w:hAnsi="Times New Roman" w:cs="Times New Roman"/>
        </w:rPr>
        <w:t>superclasses</w:t>
      </w:r>
      <w:proofErr w:type="spellEnd"/>
      <w:r>
        <w:rPr>
          <w:rFonts w:ascii="Times New Roman" w:eastAsia="Times New Roman" w:hAnsi="Times New Roman" w:cs="Times New Roman"/>
        </w:rPr>
        <w:t>. Dots mark medians and vertical lines show the interquartile range; population sizes are indicated above each violin. Red arrow indicates high SI values for descending neurons, despite most of their outputs being absent from the dataset (see examples in supp Fig 2G)</w:t>
      </w:r>
      <w:r>
        <w:rPr>
          <w:rFonts w:ascii="Times New Roman" w:eastAsia="Times New Roman" w:hAnsi="Times New Roman" w:cs="Times New Roman"/>
          <w:b/>
          <w:bCs/>
        </w:rPr>
        <w:t xml:space="preserve"> B </w:t>
      </w:r>
      <w:r>
        <w:rPr>
          <w:rFonts w:ascii="Times New Roman" w:eastAsia="Times New Roman" w:hAnsi="Times New Roman" w:cs="Times New Roman"/>
        </w:rPr>
        <w:t xml:space="preserve">Two example descending neurons with very high SI values (from the area in that is highlighted in red Fig. 2E): a </w:t>
      </w:r>
      <w:proofErr w:type="spellStart"/>
      <w:r>
        <w:rPr>
          <w:rFonts w:ascii="Times New Roman" w:eastAsia="Times New Roman" w:hAnsi="Times New Roman" w:cs="Times New Roman"/>
        </w:rPr>
        <w:t>DNg</w:t>
      </w:r>
      <w:proofErr w:type="spellEnd"/>
      <w:r>
        <w:rPr>
          <w:rFonts w:ascii="Times New Roman" w:eastAsia="Times New Roman" w:hAnsi="Times New Roman" w:cs="Times New Roman"/>
        </w:rPr>
        <w:t xml:space="preserve"> neuron (SI = 0.46) and an </w:t>
      </w:r>
      <w:proofErr w:type="spellStart"/>
      <w:r>
        <w:rPr>
          <w:rFonts w:ascii="Times New Roman" w:eastAsia="Times New Roman" w:hAnsi="Times New Roman" w:cs="Times New Roman"/>
        </w:rPr>
        <w:t>oviDNa</w:t>
      </w:r>
      <w:proofErr w:type="spellEnd"/>
      <w:r>
        <w:rPr>
          <w:rFonts w:ascii="Times New Roman" w:eastAsia="Times New Roman" w:hAnsi="Times New Roman" w:cs="Times New Roman"/>
        </w:rPr>
        <w:t xml:space="preserve"> neuron (</w:t>
      </w:r>
      <w:r>
        <w:rPr>
          <w:rFonts w:ascii="Times New Roman" w:eastAsia="Times New Roman" w:hAnsi="Times New Roman" w:cs="Times New Roman"/>
        </w:rPr>
        <w:t>SI = 0.52).</w:t>
      </w:r>
    </w:p>
    <w:p w14:paraId="00000011" w14:textId="77777777" w:rsidR="001D1B9D" w:rsidRDefault="001D1B9D">
      <w:pPr>
        <w:rPr>
          <w:rFonts w:ascii="Times New Roman" w:eastAsia="Times New Roman" w:hAnsi="Times New Roman" w:cs="Times New Roman"/>
        </w:rPr>
      </w:pPr>
    </w:p>
    <w:p w14:paraId="00000012" w14:textId="1ED5A6C4" w:rsidR="001D1B9D" w:rsidRDefault="001D1B9D">
      <w:pPr>
        <w:rPr>
          <w:rFonts w:ascii="Times New Roman" w:eastAsia="Times New Roman" w:hAnsi="Times New Roman" w:cs="Times New Roman"/>
        </w:rPr>
      </w:pPr>
    </w:p>
    <w:p w14:paraId="00000013" w14:textId="77777777" w:rsidR="001D1B9D" w:rsidRDefault="001D1B9D">
      <w:pPr>
        <w:rPr>
          <w:rFonts w:ascii="Times New Roman" w:eastAsia="Times New Roman" w:hAnsi="Times New Roman" w:cs="Times New Roman"/>
        </w:rPr>
      </w:pPr>
    </w:p>
    <w:p w14:paraId="00000014" w14:textId="77777777" w:rsidR="001D1B9D" w:rsidRDefault="00D901FA">
      <w:pPr>
        <w:rPr>
          <w:rFonts w:ascii="Times New Roman" w:eastAsia="Times New Roman" w:hAnsi="Times New Roman" w:cs="Times New Roman"/>
        </w:rPr>
      </w:pPr>
      <w:r>
        <w:rPr>
          <w:rFonts w:ascii="Times New Roman" w:eastAsia="Times New Roman" w:hAnsi="Times New Roman" w:cs="Times New Roman"/>
          <w:b/>
          <w:bCs/>
        </w:rPr>
        <w:t>Supp Fig. 2 - S4</w:t>
      </w:r>
      <w:r>
        <w:rPr>
          <w:rFonts w:ascii="Times New Roman" w:eastAsia="Times New Roman" w:hAnsi="Times New Roman" w:cs="Times New Roman"/>
        </w:rPr>
        <w:t xml:space="preserve"> </w:t>
      </w:r>
      <w:r>
        <w:rPr>
          <w:rFonts w:ascii="Times New Roman" w:eastAsia="Times New Roman" w:hAnsi="Times New Roman" w:cs="Times New Roman"/>
          <w:b/>
          <w:bCs/>
        </w:rPr>
        <w:t>A</w:t>
      </w:r>
      <w:r>
        <w:rPr>
          <w:rFonts w:ascii="Times New Roman" w:eastAsia="Times New Roman" w:hAnsi="Times New Roman" w:cs="Times New Roman"/>
        </w:rPr>
        <w:t xml:space="preserve"> Lower-triangular correlation matrix showing pairwise correlations among the features. </w:t>
      </w:r>
      <w:r>
        <w:rPr>
          <w:rFonts w:ascii="Times New Roman" w:eastAsia="Times New Roman" w:hAnsi="Times New Roman" w:cs="Times New Roman"/>
          <w:b/>
          <w:bCs/>
        </w:rPr>
        <w:t>B</w:t>
      </w:r>
      <w:r>
        <w:rPr>
          <w:rFonts w:ascii="Times New Roman" w:eastAsia="Times New Roman" w:hAnsi="Times New Roman" w:cs="Times New Roman"/>
        </w:rPr>
        <w:t xml:space="preserve"> Feature importance values from the Random Forest model used (Fig2I) to predict Segregation Index (SI), shown separately for each superclass. </w:t>
      </w:r>
      <w:r>
        <w:rPr>
          <w:rFonts w:ascii="Times New Roman" w:eastAsia="Times New Roman" w:hAnsi="Times New Roman" w:cs="Times New Roman"/>
          <w:b/>
          <w:bCs/>
        </w:rPr>
        <w:t>C</w:t>
      </w:r>
      <w:r>
        <w:rPr>
          <w:rFonts w:ascii="Times New Roman" w:eastAsia="Times New Roman" w:hAnsi="Times New Roman" w:cs="Times New Roman"/>
        </w:rPr>
        <w:t xml:space="preserve"> Example optic (top) and visual projection (bottom) neurons with low (left) and high (right) SI values and contrasting interaction with pC1 values (</w:t>
      </w:r>
      <w:proofErr w:type="spellStart"/>
      <w:r>
        <w:rPr>
          <w:rFonts w:ascii="Times New Roman" w:eastAsia="Times New Roman" w:hAnsi="Times New Roman" w:cs="Times New Roman"/>
        </w:rPr>
        <w:t>i.e</w:t>
      </w:r>
      <w:proofErr w:type="spellEnd"/>
      <w:r>
        <w:rPr>
          <w:rFonts w:ascii="Times New Roman" w:eastAsia="Times New Roman" w:hAnsi="Times New Roman" w:cs="Times New Roman"/>
        </w:rPr>
        <w:t xml:space="preserve"> positive correlation in visual projection and negative in optic). </w:t>
      </w:r>
      <w:r>
        <w:rPr>
          <w:rFonts w:ascii="Times New Roman" w:eastAsia="Times New Roman" w:hAnsi="Times New Roman" w:cs="Times New Roman"/>
          <w:b/>
          <w:bCs/>
        </w:rPr>
        <w:t>D</w:t>
      </w:r>
      <w:r>
        <w:rPr>
          <w:rFonts w:ascii="Times New Roman" w:eastAsia="Times New Roman" w:hAnsi="Times New Roman" w:cs="Times New Roman"/>
        </w:rPr>
        <w:t xml:space="preserve"> Relationship between SI and the first principal component (</w:t>
      </w:r>
      <w:r>
        <w:rPr>
          <w:rFonts w:ascii="Times New Roman" w:eastAsia="Times New Roman" w:hAnsi="Times New Roman" w:cs="Times New Roman"/>
        </w:rPr>
        <w:t xml:space="preserve">PC1) in central (top) and visual centrifugal (bottom) neurons. Solid colored lines show the rolling mean of PC1 as a function of SI. A weak positive </w:t>
      </w:r>
      <w:r>
        <w:rPr>
          <w:rFonts w:ascii="Times New Roman" w:eastAsia="Times New Roman" w:hAnsi="Times New Roman" w:cs="Times New Roman"/>
        </w:rPr>
        <w:lastRenderedPageBreak/>
        <w:t xml:space="preserve">association between PC1 and SI is observed in central neurons (r = 0.09), whereas no meaningful relationship is detected in visual centrifugal neurons (r = 0.02). </w:t>
      </w:r>
    </w:p>
    <w:p w14:paraId="00000015" w14:textId="77777777" w:rsidR="001D1B9D" w:rsidRDefault="001D1B9D">
      <w:pPr>
        <w:rPr>
          <w:rFonts w:ascii="Times New Roman" w:eastAsia="Times New Roman" w:hAnsi="Times New Roman" w:cs="Times New Roman"/>
        </w:rPr>
      </w:pPr>
    </w:p>
    <w:p w14:paraId="00000016" w14:textId="056B6195" w:rsidR="001D1B9D" w:rsidRDefault="001D1B9D">
      <w:pPr>
        <w:rPr>
          <w:rFonts w:ascii="Times New Roman" w:eastAsia="Times New Roman" w:hAnsi="Times New Roman" w:cs="Times New Roman"/>
        </w:rPr>
      </w:pPr>
    </w:p>
    <w:p w14:paraId="00000017" w14:textId="77777777" w:rsidR="001D1B9D" w:rsidRDefault="00D901FA">
      <w:pPr>
        <w:rPr>
          <w:rFonts w:ascii="Times New Roman" w:eastAsia="Times New Roman" w:hAnsi="Times New Roman" w:cs="Times New Roman"/>
        </w:rPr>
      </w:pPr>
      <w:r>
        <w:rPr>
          <w:rFonts w:ascii="Times New Roman" w:eastAsia="Times New Roman" w:hAnsi="Times New Roman" w:cs="Times New Roman"/>
          <w:b/>
          <w:bCs/>
        </w:rPr>
        <w:t xml:space="preserve">Figure 3. Connection types across </w:t>
      </w:r>
      <w:proofErr w:type="spellStart"/>
      <w:r>
        <w:rPr>
          <w:rFonts w:ascii="Times New Roman" w:eastAsia="Times New Roman" w:hAnsi="Times New Roman" w:cs="Times New Roman"/>
          <w:b/>
          <w:bCs/>
        </w:rPr>
        <w:t>FlyWire</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w:t>
      </w:r>
      <w:r>
        <w:rPr>
          <w:rFonts w:ascii="Times New Roman" w:eastAsia="Times New Roman" w:hAnsi="Times New Roman" w:cs="Times New Roman"/>
          <w:b/>
          <w:bCs/>
        </w:rPr>
        <w:t>A</w:t>
      </w:r>
      <w:r>
        <w:rPr>
          <w:rFonts w:ascii="Times New Roman" w:eastAsia="Times New Roman" w:hAnsi="Times New Roman" w:cs="Times New Roman"/>
        </w:rPr>
        <w:t xml:space="preserve"> </w:t>
      </w:r>
      <w:proofErr w:type="gramStart"/>
      <w:r>
        <w:rPr>
          <w:rFonts w:ascii="Times New Roman" w:eastAsia="Times New Roman" w:hAnsi="Times New Roman" w:cs="Times New Roman"/>
        </w:rPr>
        <w:t>SI distributions</w:t>
      </w:r>
      <w:proofErr w:type="gramEnd"/>
      <w:r>
        <w:rPr>
          <w:rFonts w:ascii="Times New Roman" w:eastAsia="Times New Roman" w:hAnsi="Times New Roman" w:cs="Times New Roman"/>
        </w:rPr>
        <w:t xml:space="preserve"> for 4 cell types: T4, DM, Ring, and LC (</w:t>
      </w:r>
      <w:proofErr w:type="spellStart"/>
      <w:r>
        <w:rPr>
          <w:rFonts w:ascii="Times New Roman" w:eastAsia="Times New Roman" w:hAnsi="Times New Roman" w:cs="Times New Roman"/>
        </w:rPr>
        <w:t>lobula</w:t>
      </w:r>
      <w:proofErr w:type="spellEnd"/>
      <w:r>
        <w:rPr>
          <w:rFonts w:ascii="Times New Roman" w:eastAsia="Times New Roman" w:hAnsi="Times New Roman" w:cs="Times New Roman"/>
        </w:rPr>
        <w:t xml:space="preserve"> columnar) neurons. </w:t>
      </w:r>
      <w:r>
        <w:rPr>
          <w:rFonts w:ascii="Times New Roman" w:eastAsia="Times New Roman" w:hAnsi="Times New Roman" w:cs="Times New Roman"/>
          <w:b/>
          <w:bCs/>
        </w:rPr>
        <w:t>B</w:t>
      </w:r>
      <w:r>
        <w:rPr>
          <w:rFonts w:ascii="Times New Roman" w:eastAsia="Times New Roman" w:hAnsi="Times New Roman" w:cs="Times New Roman"/>
        </w:rPr>
        <w:t xml:space="preserve"> Schematics for all the 4 possible connection types: axon-to-dendrite (AD), axon-to-axon (AA), dendrite-to-dendrite (DD), and dendrite-to-axon (DA). Each configuration is illustrated with a presynaptic neuron (green) and a postsynaptic neuron (black). </w:t>
      </w:r>
      <w:r>
        <w:rPr>
          <w:rFonts w:ascii="Times New Roman" w:eastAsia="Times New Roman" w:hAnsi="Times New Roman" w:cs="Times New Roman"/>
          <w:b/>
          <w:bCs/>
        </w:rPr>
        <w:t>C</w:t>
      </w:r>
      <w:r>
        <w:rPr>
          <w:rFonts w:ascii="Times New Roman" w:eastAsia="Times New Roman" w:hAnsi="Times New Roman" w:cs="Times New Roman"/>
        </w:rPr>
        <w:t xml:space="preserve"> Example neuron (cell type: LPLC2) with a canonical dendrite (post synaptic terminals&gt;67.3%, Fig 1S) and a mixed axon (&lt;71% presynaptic terminals, Fig 1S), given a </w:t>
      </w:r>
      <w:r>
        <w:rPr>
          <w:rFonts w:ascii="Times New Roman" w:eastAsia="Times New Roman" w:hAnsi="Times New Roman" w:cs="Times New Roman"/>
        </w:rPr>
        <w:t xml:space="preserve">threshold on SI = 0.1. </w:t>
      </w:r>
      <w:r>
        <w:rPr>
          <w:rFonts w:ascii="Times New Roman" w:eastAsia="Times New Roman" w:hAnsi="Times New Roman" w:cs="Times New Roman"/>
          <w:b/>
          <w:bCs/>
        </w:rPr>
        <w:t>D</w:t>
      </w:r>
      <w:r>
        <w:rPr>
          <w:rFonts w:ascii="Times New Roman" w:eastAsia="Times New Roman" w:hAnsi="Times New Roman" w:cs="Times New Roman"/>
        </w:rPr>
        <w:t xml:space="preserve"> Canonical </w:t>
      </w:r>
      <w:proofErr w:type="spellStart"/>
      <w:r>
        <w:rPr>
          <w:rFonts w:ascii="Times New Roman" w:eastAsia="Times New Roman" w:hAnsi="Times New Roman" w:cs="Times New Roman"/>
        </w:rPr>
        <w:t>Axo</w:t>
      </w:r>
      <w:proofErr w:type="spellEnd"/>
      <w:r>
        <w:rPr>
          <w:rFonts w:ascii="Times New Roman" w:eastAsia="Times New Roman" w:hAnsi="Times New Roman" w:cs="Times New Roman"/>
        </w:rPr>
        <w:t xml:space="preserve"> - dendritic composition recalculated across progressively increasing SI thresholds. For each SI (x-axis) thresholds for ‘canonicality’ are calculated (see Fig1S) and used to determine if the compartment is mixed (M) or not (A or D). Increasing the threshold imposes stricter canonicality criteria therefore increasing the fraction of compartments labeled mixed (and therefore the fraction of synapses classified as Mixed). For SI = 0 no compartment labeled as mixed. </w:t>
      </w:r>
      <w:proofErr w:type="gramStart"/>
      <w:r>
        <w:rPr>
          <w:rFonts w:ascii="Times New Roman" w:eastAsia="Times New Roman" w:hAnsi="Times New Roman" w:cs="Times New Roman"/>
        </w:rPr>
        <w:t>Inset</w:t>
      </w:r>
      <w:proofErr w:type="gramEnd"/>
      <w:r>
        <w:rPr>
          <w:rFonts w:ascii="Times New Roman" w:eastAsia="Times New Roman" w:hAnsi="Times New Roman" w:cs="Times New Roman"/>
        </w:rPr>
        <w:t>:</w:t>
      </w:r>
      <w:r>
        <w:rPr>
          <w:rFonts w:ascii="Times New Roman" w:eastAsia="Times New Roman" w:hAnsi="Times New Roman" w:cs="Times New Roman"/>
        </w:rPr>
        <w:t xml:space="preserve"> synaptic type distribution for SI = 0.1. </w:t>
      </w:r>
      <w:r>
        <w:rPr>
          <w:rFonts w:ascii="Times New Roman" w:eastAsia="Times New Roman" w:hAnsi="Times New Roman" w:cs="Times New Roman"/>
          <w:b/>
          <w:bCs/>
        </w:rPr>
        <w:t xml:space="preserve">F </w:t>
      </w:r>
      <w:r>
        <w:rPr>
          <w:rFonts w:ascii="Times New Roman" w:eastAsia="Times New Roman" w:hAnsi="Times New Roman" w:cs="Times New Roman"/>
        </w:rPr>
        <w:t xml:space="preserve">Distribution of synaptic types across neuropils (n=65,952,300 synapses in total). </w:t>
      </w:r>
      <w:r>
        <w:rPr>
          <w:rFonts w:ascii="Times New Roman" w:eastAsia="Times New Roman" w:hAnsi="Times New Roman" w:cs="Times New Roman"/>
          <w:b/>
          <w:bCs/>
        </w:rPr>
        <w:t>E</w:t>
      </w:r>
      <w:r>
        <w:rPr>
          <w:rFonts w:ascii="Times New Roman" w:eastAsia="Times New Roman" w:hAnsi="Times New Roman" w:cs="Times New Roman"/>
        </w:rPr>
        <w:t xml:space="preserve"> Proportions of synaptic types connecting pairs of polarized (SI&gt;=0.1) neurons (n = 18,146,677 synapses). </w:t>
      </w:r>
      <w:r>
        <w:rPr>
          <w:rFonts w:ascii="Times New Roman" w:eastAsia="Times New Roman" w:hAnsi="Times New Roman" w:cs="Times New Roman"/>
          <w:b/>
          <w:bCs/>
        </w:rPr>
        <w:t xml:space="preserve">F </w:t>
      </w:r>
      <w:r>
        <w:rPr>
          <w:rFonts w:ascii="Times New Roman" w:eastAsia="Times New Roman" w:hAnsi="Times New Roman" w:cs="Times New Roman"/>
        </w:rPr>
        <w:t xml:space="preserve">Proportions of synaptic types connecting pairs of polarized (SI&gt;=0.1) neurons (left) and of the same primary type (n = 743,653 </w:t>
      </w:r>
      <w:proofErr w:type="spellStart"/>
      <w:proofErr w:type="gramStart"/>
      <w:r>
        <w:rPr>
          <w:rFonts w:ascii="Times New Roman" w:eastAsia="Times New Roman" w:hAnsi="Times New Roman" w:cs="Times New Roman"/>
        </w:rPr>
        <w:t>synapses,right</w:t>
      </w:r>
      <w:proofErr w:type="spellEnd"/>
      <w:proofErr w:type="gramEnd"/>
      <w:r>
        <w:rPr>
          <w:rFonts w:ascii="Times New Roman" w:eastAsia="Times New Roman" w:hAnsi="Times New Roman" w:cs="Times New Roman"/>
        </w:rPr>
        <w:t xml:space="preserve">). </w:t>
      </w:r>
      <w:r>
        <w:rPr>
          <w:rFonts w:ascii="Times New Roman" w:eastAsia="Times New Roman" w:hAnsi="Times New Roman" w:cs="Times New Roman"/>
          <w:b/>
          <w:bCs/>
        </w:rPr>
        <w:t xml:space="preserve">G </w:t>
      </w:r>
      <w:proofErr w:type="spellStart"/>
      <w:r>
        <w:rPr>
          <w:rFonts w:ascii="Times New Roman" w:eastAsia="Times New Roman" w:hAnsi="Times New Roman" w:cs="Times New Roman"/>
        </w:rPr>
        <w:t>Nt</w:t>
      </w:r>
      <w:proofErr w:type="spellEnd"/>
      <w:r>
        <w:rPr>
          <w:rFonts w:ascii="Times New Roman" w:eastAsia="Times New Roman" w:hAnsi="Times New Roman" w:cs="Times New Roman"/>
        </w:rPr>
        <w:t xml:space="preserve"> distribution in Axo-Axonic (top) and Dendro-dendritic (bottom) synapses, in same type (left), and </w:t>
      </w:r>
      <w:proofErr w:type="spellStart"/>
      <w:proofErr w:type="gramStart"/>
      <w:r>
        <w:rPr>
          <w:rFonts w:ascii="Times New Roman" w:eastAsia="Times New Roman" w:hAnsi="Times New Roman" w:cs="Times New Roman"/>
        </w:rPr>
        <w:t>non same</w:t>
      </w:r>
      <w:proofErr w:type="spellEnd"/>
      <w:proofErr w:type="gramEnd"/>
      <w:r>
        <w:rPr>
          <w:rFonts w:ascii="Times New Roman" w:eastAsia="Times New Roman" w:hAnsi="Times New Roman" w:cs="Times New Roman"/>
        </w:rPr>
        <w:t>-type (right) synapses</w:t>
      </w:r>
      <w:r>
        <w:rPr>
          <w:rFonts w:ascii="Times New Roman" w:eastAsia="Times New Roman" w:hAnsi="Times New Roman" w:cs="Times New Roman"/>
        </w:rPr>
        <w:t xml:space="preserve">. </w:t>
      </w:r>
      <w:r>
        <w:rPr>
          <w:rFonts w:ascii="Times New Roman" w:eastAsia="Times New Roman" w:hAnsi="Times New Roman" w:cs="Times New Roman"/>
          <w:b/>
          <w:bCs/>
        </w:rPr>
        <w:t>H</w:t>
      </w:r>
      <w:sdt>
        <w:sdtPr>
          <w:rPr>
            <w:rtl/>
          </w:rPr>
          <w:tag w:val="goog_rdk_5"/>
          <w:id w:val="-1491836449"/>
        </w:sdtPr>
        <w:sdtEndPr/>
        <w:sdtContent>
          <w:r>
            <w:rPr>
              <w:rFonts w:ascii="Gungsuh" w:eastAsia="Gungsuh" w:hAnsi="Gungsuh" w:cs="Gungsuh"/>
            </w:rPr>
            <w:t xml:space="preserve"> Comparison of mean connection strength (number of directed synapses) involving same-type versus different-type pairs; Inset: cumulative distribution of </w:t>
          </w:r>
          <w:proofErr w:type="gramStart"/>
          <w:r>
            <w:rPr>
              <w:rFonts w:ascii="Gungsuh" w:eastAsia="Gungsuh" w:hAnsi="Gungsuh" w:cs="Gungsuh"/>
            </w:rPr>
            <w:t>synapse</w:t>
          </w:r>
          <w:proofErr w:type="gramEnd"/>
          <w:r>
            <w:rPr>
              <w:rFonts w:ascii="Gungsuh" w:eastAsia="Gungsuh" w:hAnsi="Gungsuh" w:cs="Gungsuh"/>
            </w:rPr>
            <w:t xml:space="preserve"> counts for all neurons and for polarized neurons (SI ≥ 0.1) indicates that ~80% of the connected pairs have 5 synapses or less. </w:t>
          </w:r>
        </w:sdtContent>
      </w:sdt>
      <w:r>
        <w:rPr>
          <w:rFonts w:ascii="Times New Roman" w:eastAsia="Times New Roman" w:hAnsi="Times New Roman" w:cs="Times New Roman"/>
          <w:b/>
          <w:bCs/>
        </w:rPr>
        <w:t xml:space="preserve">I </w:t>
      </w:r>
      <w:r>
        <w:rPr>
          <w:rFonts w:ascii="Times New Roman" w:eastAsia="Times New Roman" w:hAnsi="Times New Roman" w:cs="Times New Roman"/>
        </w:rPr>
        <w:t xml:space="preserve">Conditional probabilities of synaptic-type composition. For example, when a connection contains at least one AD synapse (first row), 95% of its synapses are AD and 2% are AA. </w:t>
      </w:r>
      <w:r>
        <w:rPr>
          <w:rFonts w:ascii="Times New Roman" w:eastAsia="Times New Roman" w:hAnsi="Times New Roman" w:cs="Times New Roman"/>
          <w:b/>
          <w:bCs/>
        </w:rPr>
        <w:t>J</w:t>
      </w:r>
      <w:r>
        <w:rPr>
          <w:rFonts w:ascii="Times New Roman" w:eastAsia="Times New Roman" w:hAnsi="Times New Roman" w:cs="Times New Roman"/>
        </w:rPr>
        <w:t xml:space="preserve"> Confusion matrix for the random forest model predicting synaptic type using all pre and post features combined.</w:t>
      </w:r>
    </w:p>
    <w:p w14:paraId="00000018" w14:textId="77777777" w:rsidR="001D1B9D" w:rsidRDefault="001D1B9D">
      <w:pPr>
        <w:rPr>
          <w:rFonts w:ascii="Times New Roman" w:eastAsia="Times New Roman" w:hAnsi="Times New Roman" w:cs="Times New Roman"/>
        </w:rPr>
      </w:pPr>
    </w:p>
    <w:p w14:paraId="00000019" w14:textId="038B4356" w:rsidR="001D1B9D" w:rsidRDefault="001D1B9D">
      <w:pPr>
        <w:rPr>
          <w:rFonts w:ascii="Times New Roman" w:eastAsia="Times New Roman" w:hAnsi="Times New Roman" w:cs="Times New Roman"/>
        </w:rPr>
      </w:pPr>
    </w:p>
    <w:p w14:paraId="0000001A" w14:textId="77777777" w:rsidR="001D1B9D" w:rsidRDefault="00D901FA">
      <w:pPr>
        <w:rPr>
          <w:rFonts w:ascii="Times New Roman" w:eastAsia="Times New Roman" w:hAnsi="Times New Roman" w:cs="Times New Roman"/>
        </w:rPr>
      </w:pPr>
      <w:r>
        <w:rPr>
          <w:rFonts w:ascii="Times New Roman" w:eastAsia="Times New Roman" w:hAnsi="Times New Roman" w:cs="Times New Roman"/>
          <w:b/>
          <w:bCs/>
        </w:rPr>
        <w:t xml:space="preserve">Supp Fig. 3 - S1 A </w:t>
      </w:r>
      <w:r>
        <w:rPr>
          <w:rFonts w:ascii="Times New Roman" w:eastAsia="Times New Roman" w:hAnsi="Times New Roman" w:cs="Times New Roman"/>
        </w:rPr>
        <w:t xml:space="preserve">Princeton: Rolling mean with window = 400. Dashed lines mark percent canonical for SI = 0.1 (axon = 71%, dendrite = 67.3%).  Buhman: SI distribution across neurons, with mean (rolling mean, window = 400) axon and dendrite canonicality; dashed lines indicate canonicality thresholds (axon =68.2%, dendrite = 67.2%). </w:t>
      </w:r>
      <w:r>
        <w:rPr>
          <w:rFonts w:ascii="Times New Roman" w:eastAsia="Times New Roman" w:hAnsi="Times New Roman" w:cs="Times New Roman"/>
          <w:b/>
          <w:bCs/>
        </w:rPr>
        <w:t>B</w:t>
      </w:r>
      <w:r>
        <w:rPr>
          <w:rFonts w:ascii="Times New Roman" w:eastAsia="Times New Roman" w:hAnsi="Times New Roman" w:cs="Times New Roman"/>
        </w:rPr>
        <w:t xml:space="preserve"> Schematics and examples for all the 4 possible connection types: axon-to-dendrite (AD), axon-to-axon (AA), dendrite-to-dendrite (DD), and dendrite-to-axon (DA). Each configuration is illustrated </w:t>
      </w:r>
      <w:r>
        <w:rPr>
          <w:rFonts w:ascii="Times New Roman" w:eastAsia="Times New Roman" w:hAnsi="Times New Roman" w:cs="Times New Roman"/>
        </w:rPr>
        <w:t>with a presynaptic neuron (green) and a postsynaptic neuron (black). Axonal compartments are shown in purple and dendritic compartments in orange, indicating the specific subcellular regions where synaptic contacts occur.</w:t>
      </w:r>
    </w:p>
    <w:p w14:paraId="0000001B" w14:textId="77777777" w:rsidR="001D1B9D" w:rsidRDefault="001D1B9D">
      <w:pPr>
        <w:rPr>
          <w:rFonts w:ascii="Times New Roman" w:eastAsia="Times New Roman" w:hAnsi="Times New Roman" w:cs="Times New Roman"/>
        </w:rPr>
      </w:pPr>
    </w:p>
    <w:p w14:paraId="0000001C" w14:textId="10A2E22F" w:rsidR="001D1B9D" w:rsidRDefault="001D1B9D">
      <w:pPr>
        <w:rPr>
          <w:rFonts w:ascii="Times New Roman" w:eastAsia="Times New Roman" w:hAnsi="Times New Roman" w:cs="Times New Roman"/>
        </w:rPr>
      </w:pPr>
    </w:p>
    <w:p w14:paraId="0000001D" w14:textId="77777777" w:rsidR="001D1B9D" w:rsidRDefault="00D901FA">
      <w:pPr>
        <w:rPr>
          <w:rFonts w:ascii="Times New Roman" w:eastAsia="Times New Roman" w:hAnsi="Times New Roman" w:cs="Times New Roman"/>
          <w:b/>
          <w:bCs/>
        </w:rPr>
      </w:pPr>
      <w:r>
        <w:rPr>
          <w:rFonts w:ascii="Times New Roman" w:eastAsia="Times New Roman" w:hAnsi="Times New Roman" w:cs="Times New Roman"/>
          <w:b/>
          <w:bCs/>
        </w:rPr>
        <w:t>Supp Fig. 3 - S2</w:t>
      </w:r>
      <w:r>
        <w:rPr>
          <w:rFonts w:ascii="Times New Roman" w:eastAsia="Times New Roman" w:hAnsi="Times New Roman" w:cs="Times New Roman"/>
        </w:rPr>
        <w:t xml:space="preserve"> </w:t>
      </w:r>
      <w:r>
        <w:rPr>
          <w:rFonts w:ascii="Times New Roman" w:eastAsia="Times New Roman" w:hAnsi="Times New Roman" w:cs="Times New Roman"/>
          <w:b/>
          <w:bCs/>
        </w:rPr>
        <w:t>A</w:t>
      </w:r>
      <w:r>
        <w:rPr>
          <w:rFonts w:ascii="Times New Roman" w:eastAsia="Times New Roman" w:hAnsi="Times New Roman" w:cs="Times New Roman"/>
        </w:rPr>
        <w:t xml:space="preserve"> Percentages of canonical, non-canonical, and mixed synapses across intrinsic-superclass neurons, using the Buhmann synapse detection data set (44,342,339 synapses). </w:t>
      </w:r>
      <w:r>
        <w:rPr>
          <w:rFonts w:ascii="Times New Roman" w:eastAsia="Times New Roman" w:hAnsi="Times New Roman" w:cs="Times New Roman"/>
          <w:b/>
          <w:bCs/>
        </w:rPr>
        <w:t>B</w:t>
      </w:r>
      <w:r>
        <w:rPr>
          <w:rFonts w:ascii="Times New Roman" w:eastAsia="Times New Roman" w:hAnsi="Times New Roman" w:cs="Times New Roman"/>
        </w:rPr>
        <w:t xml:space="preserve"> Percentages of synaptic connection types across neuropil regions, using the Buhmann synapse detection data set. </w:t>
      </w:r>
      <w:proofErr w:type="gramStart"/>
      <w:r>
        <w:rPr>
          <w:rFonts w:ascii="Times New Roman" w:eastAsia="Times New Roman" w:hAnsi="Times New Roman" w:cs="Times New Roman"/>
          <w:b/>
          <w:bCs/>
        </w:rPr>
        <w:t>C</w:t>
      </w:r>
      <w:r>
        <w:rPr>
          <w:rFonts w:ascii="Times New Roman" w:eastAsia="Times New Roman" w:hAnsi="Times New Roman" w:cs="Times New Roman"/>
        </w:rPr>
        <w:t xml:space="preserve"> Comparison</w:t>
      </w:r>
      <w:proofErr w:type="gramEnd"/>
      <w:r>
        <w:rPr>
          <w:rFonts w:ascii="Times New Roman" w:eastAsia="Times New Roman" w:hAnsi="Times New Roman" w:cs="Times New Roman"/>
        </w:rPr>
        <w:t xml:space="preserve"> of synaptic-type proportions estimated using Princeton versus Buhmann synapse-detection pipelines, shown separately for canonical and </w:t>
      </w:r>
      <w:proofErr w:type="spellStart"/>
      <w:r>
        <w:rPr>
          <w:rFonts w:ascii="Times New Roman" w:eastAsia="Times New Roman" w:hAnsi="Times New Roman" w:cs="Times New Roman"/>
        </w:rPr>
        <w:t>non canonical</w:t>
      </w:r>
      <w:proofErr w:type="spellEnd"/>
      <w:r>
        <w:rPr>
          <w:rFonts w:ascii="Times New Roman" w:eastAsia="Times New Roman" w:hAnsi="Times New Roman" w:cs="Times New Roman"/>
        </w:rPr>
        <w:t xml:space="preserve"> synaptic types and using </w:t>
      </w:r>
      <w:proofErr w:type="spellStart"/>
      <w:r>
        <w:rPr>
          <w:rFonts w:ascii="Times New Roman" w:eastAsia="Times New Roman" w:hAnsi="Times New Roman" w:cs="Times New Roman"/>
        </w:rPr>
        <w:t>pearson</w:t>
      </w:r>
      <w:proofErr w:type="spellEnd"/>
      <w:r>
        <w:rPr>
          <w:rFonts w:ascii="Times New Roman" w:eastAsia="Times New Roman" w:hAnsi="Times New Roman" w:cs="Times New Roman"/>
        </w:rPr>
        <w:t xml:space="preserve"> correlation per synaptic type. </w:t>
      </w:r>
      <w:r>
        <w:rPr>
          <w:rFonts w:ascii="Times New Roman" w:eastAsia="Times New Roman" w:hAnsi="Times New Roman" w:cs="Times New Roman"/>
          <w:b/>
          <w:bCs/>
        </w:rPr>
        <w:t xml:space="preserve">D </w:t>
      </w:r>
      <w:r>
        <w:rPr>
          <w:rFonts w:ascii="Times New Roman" w:eastAsia="Times New Roman" w:hAnsi="Times New Roman" w:cs="Times New Roman"/>
        </w:rPr>
        <w:t>Condi</w:t>
      </w:r>
      <w:r>
        <w:rPr>
          <w:rFonts w:ascii="Times New Roman" w:eastAsia="Times New Roman" w:hAnsi="Times New Roman" w:cs="Times New Roman"/>
        </w:rPr>
        <w:t xml:space="preserve">tional probabilities of synaptic-type co-occurrence, conditioned on the presence of a given connection type. For example, when a connection </w:t>
      </w:r>
      <w:r>
        <w:rPr>
          <w:rFonts w:ascii="Times New Roman" w:eastAsia="Times New Roman" w:hAnsi="Times New Roman" w:cs="Times New Roman"/>
        </w:rPr>
        <w:lastRenderedPageBreak/>
        <w:t xml:space="preserve">contains at least one AD synapse (first row), at least one AA synapse exists in only ~4% of those connections. </w:t>
      </w:r>
      <w:r>
        <w:rPr>
          <w:rFonts w:ascii="Times New Roman" w:eastAsia="Times New Roman" w:hAnsi="Times New Roman" w:cs="Times New Roman"/>
          <w:b/>
          <w:bCs/>
        </w:rPr>
        <w:t xml:space="preserve">E </w:t>
      </w:r>
      <w:r>
        <w:rPr>
          <w:rFonts w:ascii="Times New Roman" w:eastAsia="Times New Roman" w:hAnsi="Times New Roman" w:cs="Times New Roman"/>
        </w:rPr>
        <w:t>Feature importance values for the model using all pre- and post-synaptic features to predict synapse type (shown in Fig 3J).</w:t>
      </w:r>
    </w:p>
    <w:p w14:paraId="0000001E" w14:textId="77777777" w:rsidR="001D1B9D" w:rsidRDefault="001D1B9D">
      <w:pPr>
        <w:rPr>
          <w:rFonts w:ascii="Times New Roman" w:eastAsia="Times New Roman" w:hAnsi="Times New Roman" w:cs="Times New Roman"/>
          <w:b/>
          <w:bCs/>
        </w:rPr>
      </w:pPr>
    </w:p>
    <w:p w14:paraId="0000001F" w14:textId="53CBD16E" w:rsidR="001D1B9D" w:rsidRDefault="00D901FA">
      <w:pPr>
        <w:rPr>
          <w:rFonts w:ascii="Times New Roman" w:eastAsia="Times New Roman" w:hAnsi="Times New Roman" w:cs="Times New Roman"/>
          <w:color w:val="FF0000"/>
        </w:rPr>
      </w:pPr>
      <w:r>
        <w:rPr>
          <w:rFonts w:ascii="Times New Roman" w:eastAsia="Times New Roman" w:hAnsi="Times New Roman" w:cs="Times New Roman"/>
          <w:b/>
          <w:bCs/>
        </w:rPr>
        <w:t>Figure 4 A</w:t>
      </w:r>
      <w:r>
        <w:rPr>
          <w:rFonts w:ascii="Times New Roman" w:eastAsia="Times New Roman" w:hAnsi="Times New Roman" w:cs="Times New Roman"/>
        </w:rPr>
        <w:t xml:space="preserve"> Confusion matrix for a model trained using only the first principal component (PC1). </w:t>
      </w:r>
      <w:r>
        <w:rPr>
          <w:rFonts w:ascii="Times New Roman" w:eastAsia="Times New Roman" w:hAnsi="Times New Roman" w:cs="Times New Roman"/>
          <w:b/>
          <w:bCs/>
        </w:rPr>
        <w:t>B</w:t>
      </w:r>
      <w:r>
        <w:rPr>
          <w:rFonts w:ascii="Times New Roman" w:eastAsia="Times New Roman" w:hAnsi="Times New Roman" w:cs="Times New Roman"/>
        </w:rPr>
        <w:t xml:space="preserve"> Accuracy of synaptic-type prediction using four models (see Methods): (1) per-neuron prediction based on the identity of the presynaptic and postsynaptic cells, (2) Prediction based on the primary types of the pre- and post-synaptic cells (i.e., assigning synaptic type </w:t>
      </w:r>
      <w:r>
        <w:rPr>
          <w:rFonts w:ascii="Times New Roman" w:eastAsia="Times New Roman" w:hAnsi="Times New Roman" w:cs="Times New Roman"/>
          <w:i/>
          <w:iCs/>
        </w:rPr>
        <w:t>x</w:t>
      </w:r>
      <w:r>
        <w:rPr>
          <w:rFonts w:ascii="Times New Roman" w:eastAsia="Times New Roman" w:hAnsi="Times New Roman" w:cs="Times New Roman"/>
        </w:rPr>
        <w:t xml:space="preserve"> to all the synapses from cell type A to cell type B if </w:t>
      </w:r>
      <w:r>
        <w:rPr>
          <w:rFonts w:ascii="Times New Roman" w:eastAsia="Times New Roman" w:hAnsi="Times New Roman" w:cs="Times New Roman"/>
          <w:i/>
          <w:iCs/>
        </w:rPr>
        <w:t>x</w:t>
      </w:r>
      <w:r>
        <w:rPr>
          <w:rFonts w:ascii="Times New Roman" w:eastAsia="Times New Roman" w:hAnsi="Times New Roman" w:cs="Times New Roman"/>
        </w:rPr>
        <w:t xml:space="preserve"> is the most frequent synaptic type observed between that pair), (3) a feature-based classifier </w:t>
      </w:r>
      <w:r>
        <w:rPr>
          <w:rFonts w:ascii="Times New Roman" w:eastAsia="Times New Roman" w:hAnsi="Times New Roman" w:cs="Times New Roman"/>
        </w:rPr>
        <w:t xml:space="preserve">(panel Fig 3J), and (4) a reduced model using only PC1 ( Panel A). </w:t>
      </w:r>
      <w:r>
        <w:rPr>
          <w:rFonts w:ascii="Times New Roman" w:eastAsia="Times New Roman" w:hAnsi="Times New Roman" w:cs="Times New Roman"/>
          <w:b/>
          <w:bCs/>
        </w:rPr>
        <w:t>C-</w:t>
      </w:r>
      <w:proofErr w:type="gramStart"/>
      <w:r>
        <w:rPr>
          <w:rFonts w:ascii="Times New Roman" w:eastAsia="Times New Roman" w:hAnsi="Times New Roman" w:cs="Times New Roman"/>
          <w:b/>
          <w:bCs/>
        </w:rPr>
        <w:t>D</w:t>
      </w:r>
      <w:r>
        <w:rPr>
          <w:rFonts w:ascii="Times New Roman" w:eastAsia="Times New Roman" w:hAnsi="Times New Roman" w:cs="Times New Roman"/>
        </w:rPr>
        <w:t xml:space="preserve">  Decision</w:t>
      </w:r>
      <w:proofErr w:type="gramEnd"/>
      <w:r>
        <w:rPr>
          <w:rFonts w:ascii="Times New Roman" w:eastAsia="Times New Roman" w:hAnsi="Times New Roman" w:cs="Times New Roman"/>
        </w:rPr>
        <w:t xml:space="preserve"> surface of the model using PC1 values (Corresponding to Panel A). points indicate illustrated examples: 1) AD-DA reciprocal connection between a visual projection neuron (LC11, PC1 = 2.24) and an optic neuron (T3, PC1 =-1). 2) AD-DA reciprocal connection between two optic neurons (Tm4 and C2, PC1 = -0.43, -1.39 correspondingly). 3) AA reciprocal connection between two central neurons (AVLP046 and PS096, PC1 = 1.9, 1.72 correspo</w:t>
      </w:r>
      <w:r>
        <w:rPr>
          <w:rFonts w:ascii="Times New Roman" w:eastAsia="Times New Roman" w:hAnsi="Times New Roman" w:cs="Times New Roman"/>
        </w:rPr>
        <w:t>ndingly</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4) DD connection between two optic neurons (L5 and TM2,PC1 values =  -0.92, -0.85 correspondingly). Illustration shows the mean number of AD and DA synapses in </w:t>
      </w:r>
      <w:proofErr w:type="spellStart"/>
      <w:proofErr w:type="gramStart"/>
      <w:r>
        <w:rPr>
          <w:rFonts w:ascii="Times New Roman" w:eastAsia="Times New Roman" w:hAnsi="Times New Roman" w:cs="Times New Roman"/>
        </w:rPr>
        <w:t>a</w:t>
      </w:r>
      <w:proofErr w:type="spellEnd"/>
      <w:proofErr w:type="gramEnd"/>
      <w:r>
        <w:rPr>
          <w:rFonts w:ascii="Times New Roman" w:eastAsia="Times New Roman" w:hAnsi="Times New Roman" w:cs="Times New Roman"/>
        </w:rPr>
        <w:t xml:space="preserve"> AD-DA reciprocal connection. </w:t>
      </w:r>
      <w:r>
        <w:rPr>
          <w:rFonts w:ascii="Times New Roman" w:eastAsia="Times New Roman" w:hAnsi="Times New Roman" w:cs="Times New Roman"/>
          <w:b/>
          <w:bCs/>
        </w:rPr>
        <w:t>E</w:t>
      </w:r>
      <w:r>
        <w:rPr>
          <w:rFonts w:ascii="Times New Roman" w:eastAsia="Times New Roman" w:hAnsi="Times New Roman" w:cs="Times New Roman"/>
          <w:b/>
          <w:bCs/>
          <w:color w:val="FF0000"/>
        </w:rPr>
        <w:t xml:space="preserve"> </w:t>
      </w:r>
      <w:r>
        <w:rPr>
          <w:rFonts w:ascii="Times New Roman" w:eastAsia="Times New Roman" w:hAnsi="Times New Roman" w:cs="Times New Roman"/>
          <w:color w:val="FF0000"/>
        </w:rPr>
        <w:t>Em sections showing a reciprocal connection, with one synapse from each direction.</w:t>
      </w:r>
    </w:p>
    <w:p w14:paraId="00000020" w14:textId="77777777" w:rsidR="001D1B9D" w:rsidRDefault="001D1B9D">
      <w:pPr>
        <w:rPr>
          <w:rFonts w:ascii="Times New Roman" w:eastAsia="Times New Roman" w:hAnsi="Times New Roman" w:cs="Times New Roman"/>
        </w:rPr>
      </w:pPr>
    </w:p>
    <w:p w14:paraId="00000021" w14:textId="77777777" w:rsidR="001D1B9D" w:rsidRDefault="001D1B9D">
      <w:pPr>
        <w:rPr>
          <w:rFonts w:ascii="Times New Roman" w:eastAsia="Times New Roman" w:hAnsi="Times New Roman" w:cs="Times New Roman"/>
        </w:rPr>
      </w:pPr>
    </w:p>
    <w:p w14:paraId="00000022" w14:textId="77777777" w:rsidR="001D1B9D" w:rsidRDefault="001D1B9D">
      <w:pPr>
        <w:rPr>
          <w:rFonts w:ascii="Times New Roman" w:eastAsia="Times New Roman" w:hAnsi="Times New Roman" w:cs="Times New Roman"/>
        </w:rPr>
      </w:pPr>
    </w:p>
    <w:p w14:paraId="00000023" w14:textId="77777777" w:rsidR="001D1B9D" w:rsidRDefault="001D1B9D">
      <w:pPr>
        <w:rPr>
          <w:rFonts w:ascii="Times New Roman" w:eastAsia="Times New Roman" w:hAnsi="Times New Roman" w:cs="Times New Roman"/>
          <w:b/>
          <w:bCs/>
          <w:color w:val="FF0000"/>
        </w:rPr>
      </w:pPr>
    </w:p>
    <w:p w14:paraId="00000024" w14:textId="77777777" w:rsidR="001D1B9D" w:rsidRDefault="001D1B9D">
      <w:pPr>
        <w:rPr>
          <w:rFonts w:ascii="Times New Roman" w:eastAsia="Times New Roman" w:hAnsi="Times New Roman" w:cs="Times New Roman"/>
        </w:rPr>
      </w:pPr>
    </w:p>
    <w:p w14:paraId="00000025" w14:textId="4D2E572E" w:rsidR="001D1B9D" w:rsidRDefault="001D1B9D">
      <w:pPr>
        <w:rPr>
          <w:rFonts w:ascii="Times New Roman" w:eastAsia="Times New Roman" w:hAnsi="Times New Roman" w:cs="Times New Roman"/>
        </w:rPr>
      </w:pPr>
    </w:p>
    <w:p w14:paraId="00000026" w14:textId="77777777" w:rsidR="001D1B9D" w:rsidRDefault="00D901FA">
      <w:pPr>
        <w:rPr>
          <w:rFonts w:ascii="Times New Roman" w:eastAsia="Times New Roman" w:hAnsi="Times New Roman" w:cs="Times New Roman"/>
        </w:rPr>
      </w:pPr>
      <w:sdt>
        <w:sdtPr>
          <w:rPr>
            <w:rtl/>
          </w:rPr>
          <w:tag w:val="goog_rdk_6"/>
          <w:id w:val="1993914243"/>
        </w:sdtPr>
        <w:sdtEndPr/>
        <w:sdtContent>
          <w:commentRangeStart w:id="2"/>
        </w:sdtContent>
      </w:sdt>
      <w:r>
        <w:rPr>
          <w:rFonts w:ascii="Times New Roman" w:eastAsia="Times New Roman" w:hAnsi="Times New Roman" w:cs="Times New Roman"/>
          <w:b/>
          <w:bCs/>
        </w:rPr>
        <w:t xml:space="preserve">Figure </w:t>
      </w:r>
      <w:commentRangeEnd w:id="2"/>
      <w:r>
        <w:commentReference w:id="2"/>
      </w:r>
      <w:r>
        <w:rPr>
          <w:rFonts w:ascii="Times New Roman" w:eastAsia="Times New Roman" w:hAnsi="Times New Roman" w:cs="Times New Roman"/>
          <w:b/>
          <w:bCs/>
        </w:rPr>
        <w:t>5. Mixed polarity underlies reciprocal connectivity</w:t>
      </w:r>
      <w:r>
        <w:rPr>
          <w:rFonts w:ascii="Times New Roman" w:eastAsia="Times New Roman" w:hAnsi="Times New Roman" w:cs="Times New Roman"/>
        </w:rPr>
        <w:t xml:space="preserve">. </w:t>
      </w:r>
      <w:r>
        <w:rPr>
          <w:rFonts w:ascii="Times New Roman" w:eastAsia="Times New Roman" w:hAnsi="Times New Roman" w:cs="Times New Roman"/>
          <w:b/>
          <w:bCs/>
        </w:rPr>
        <w:t>A</w:t>
      </w:r>
      <w:r>
        <w:rPr>
          <w:rFonts w:ascii="Times New Roman" w:eastAsia="Times New Roman" w:hAnsi="Times New Roman" w:cs="Times New Roman"/>
        </w:rPr>
        <w:t xml:space="preserve"> Distribution of ‘reciprocal fraction’ across intrinsic-superclass neurons (n = 118,347). Reciprocal fraction is defined as the proportion of a neuron’s partners with which it forms bidirectional connectivity (inset). </w:t>
      </w:r>
      <w:r>
        <w:rPr>
          <w:rFonts w:ascii="Times New Roman" w:eastAsia="Times New Roman" w:hAnsi="Times New Roman" w:cs="Times New Roman"/>
          <w:b/>
          <w:bCs/>
        </w:rPr>
        <w:t>B</w:t>
      </w:r>
      <w:r>
        <w:rPr>
          <w:rFonts w:ascii="Times New Roman" w:eastAsia="Times New Roman" w:hAnsi="Times New Roman" w:cs="Times New Roman"/>
        </w:rPr>
        <w:t xml:space="preserve"> Reciprocal connections contain more synapses per connection than non-reciprocal connections (n = 117,407 neurons), Inset:</w:t>
      </w:r>
      <w:r>
        <w:rPr>
          <w:rFonts w:ascii="Times New Roman" w:eastAsia="Times New Roman" w:hAnsi="Times New Roman" w:cs="Times New Roman"/>
          <w:b/>
          <w:bCs/>
        </w:rPr>
        <w:t xml:space="preserve"> </w:t>
      </w:r>
      <w:r>
        <w:rPr>
          <w:rFonts w:ascii="Times New Roman" w:eastAsia="Times New Roman" w:hAnsi="Times New Roman" w:cs="Times New Roman"/>
        </w:rPr>
        <w:t>Neuron A has two non-reciprocal partners (B and C), represented by two directed edges with a total of 8 synapses, re</w:t>
      </w:r>
      <w:r>
        <w:rPr>
          <w:rFonts w:ascii="Times New Roman" w:eastAsia="Times New Roman" w:hAnsi="Times New Roman" w:cs="Times New Roman"/>
        </w:rPr>
        <w:t xml:space="preserve">sulting in a mean of 8/2 = 4 synapses per non-reciprocal partner and one reciprocal partner (D), represented by two directed edges sharing 12 synapses in total, resulting in a mean of 12/2 = 6 synapses per (reciprocal) connection. </w:t>
      </w:r>
      <w:r>
        <w:rPr>
          <w:rFonts w:ascii="Times New Roman" w:eastAsia="Times New Roman" w:hAnsi="Times New Roman" w:cs="Times New Roman"/>
          <w:b/>
          <w:bCs/>
        </w:rPr>
        <w:t>C</w:t>
      </w:r>
      <w:r>
        <w:rPr>
          <w:rFonts w:ascii="Times New Roman" w:eastAsia="Times New Roman" w:hAnsi="Times New Roman" w:cs="Times New Roman"/>
        </w:rPr>
        <w:t xml:space="preserve"> Mean reciprocal fraction as a function of Segregation Index (SI), showing higher reciprocity for mixed neurons. </w:t>
      </w:r>
      <w:r>
        <w:rPr>
          <w:rFonts w:ascii="Times New Roman" w:eastAsia="Times New Roman" w:hAnsi="Times New Roman" w:cs="Times New Roman"/>
          <w:b/>
          <w:bCs/>
        </w:rPr>
        <w:t>D</w:t>
      </w:r>
      <w:r>
        <w:rPr>
          <w:rFonts w:ascii="Times New Roman" w:eastAsia="Times New Roman" w:hAnsi="Times New Roman" w:cs="Times New Roman"/>
        </w:rPr>
        <w:t xml:space="preserve"> Fraction of connected pairs that are reciprocal for pairs that do or do not belong to the same cell type. </w:t>
      </w:r>
      <w:proofErr w:type="gramStart"/>
      <w:r>
        <w:rPr>
          <w:rFonts w:ascii="Times New Roman" w:eastAsia="Times New Roman" w:hAnsi="Times New Roman" w:cs="Times New Roman"/>
        </w:rPr>
        <w:t>Inset</w:t>
      </w:r>
      <w:proofErr w:type="gramEnd"/>
      <w:r>
        <w:rPr>
          <w:rFonts w:ascii="Times New Roman" w:eastAsia="Times New Roman" w:hAnsi="Times New Roman" w:cs="Times New Roman"/>
        </w:rPr>
        <w:t xml:space="preserve">: Number of connections between pairs of neurons that </w:t>
      </w:r>
      <w:r>
        <w:rPr>
          <w:rFonts w:ascii="Times New Roman" w:eastAsia="Times New Roman" w:hAnsi="Times New Roman" w:cs="Times New Roman"/>
        </w:rPr>
        <w:t xml:space="preserve">do or do not belong to the same cell type. Nearly one quarter of the connections between reciprocal neurons belong to same-type pairs. </w:t>
      </w:r>
      <w:r>
        <w:rPr>
          <w:rFonts w:ascii="Times New Roman" w:eastAsia="Times New Roman" w:hAnsi="Times New Roman" w:cs="Times New Roman"/>
          <w:b/>
          <w:bCs/>
        </w:rPr>
        <w:t>E-F,</w:t>
      </w:r>
      <w:sdt>
        <w:sdtPr>
          <w:rPr>
            <w:rtl/>
          </w:rPr>
          <w:tag w:val="goog_rdk_8"/>
          <w:id w:val="-607677032"/>
        </w:sdtPr>
        <w:sdtEndPr/>
        <w:sdtContent>
          <w:r>
            <w:rPr>
              <w:rFonts w:ascii="Cardo" w:eastAsia="Cardo" w:hAnsi="Cardo" w:cs="Cardo"/>
            </w:rPr>
            <w:t xml:space="preserve"> Examples of reciprocal motifs composed of AD↔DA and AA↔AA synaptic configurations. Each panel presents the synaptic composition in both directions of a reciprocal pair. A cross section is shown for one synapse in each direction for the AA-AA example. In the AD↔DA example, the ratio between the </w:t>
          </w:r>
          <w:proofErr w:type="gramStart"/>
          <w:r>
            <w:rPr>
              <w:rFonts w:ascii="Cardo" w:eastAsia="Cardo" w:hAnsi="Cardo" w:cs="Cardo"/>
            </w:rPr>
            <w:t>AD:DA</w:t>
          </w:r>
          <w:proofErr w:type="gramEnd"/>
          <w:r>
            <w:rPr>
              <w:rFonts w:ascii="Cardo" w:eastAsia="Cardo" w:hAnsi="Cardo" w:cs="Cardo"/>
            </w:rPr>
            <w:t xml:space="preserve"> synapses is 44:37. Across all AD↔DA connections in the dataset, the mean ratio is 4.4:1. </w:t>
          </w:r>
        </w:sdtContent>
      </w:sdt>
      <w:r>
        <w:rPr>
          <w:rFonts w:ascii="Times New Roman" w:eastAsia="Times New Roman" w:hAnsi="Times New Roman" w:cs="Times New Roman"/>
          <w:b/>
          <w:bCs/>
        </w:rPr>
        <w:t>G</w:t>
      </w:r>
      <w:r>
        <w:rPr>
          <w:rFonts w:ascii="Times New Roman" w:eastAsia="Times New Roman" w:hAnsi="Times New Roman" w:cs="Times New Roman"/>
        </w:rPr>
        <w:t xml:space="preserve"> Dominant (&gt;50% of synapses in each direction) synaptic-type compositions of reciprocal connections. ‘</w:t>
      </w:r>
      <w:proofErr w:type="gramStart"/>
      <w:r>
        <w:rPr>
          <w:rFonts w:ascii="Times New Roman" w:eastAsia="Times New Roman" w:hAnsi="Times New Roman" w:cs="Times New Roman"/>
        </w:rPr>
        <w:t>Same-type</w:t>
      </w:r>
      <w:proofErr w:type="gramEnd"/>
      <w:r>
        <w:rPr>
          <w:rFonts w:ascii="Times New Roman" w:eastAsia="Times New Roman" w:hAnsi="Times New Roman" w:cs="Times New Roman"/>
        </w:rPr>
        <w:t xml:space="preserve">’ pairs (pairs of neurons belonging to the same cell type), divided into ipsilateral (97% of the pairs) and contralateral (3% of the pairs). </w:t>
      </w:r>
      <w:r>
        <w:rPr>
          <w:rFonts w:ascii="Times New Roman" w:eastAsia="Times New Roman" w:hAnsi="Times New Roman" w:cs="Times New Roman"/>
          <w:b/>
          <w:bCs/>
        </w:rPr>
        <w:t>H</w:t>
      </w:r>
      <w:r>
        <w:rPr>
          <w:rFonts w:ascii="Times New Roman" w:eastAsia="Times New Roman" w:hAnsi="Times New Roman" w:cs="Times New Roman"/>
        </w:rPr>
        <w:t xml:space="preserve"> ‘</w:t>
      </w:r>
      <w:proofErr w:type="gramStart"/>
      <w:r>
        <w:rPr>
          <w:rFonts w:ascii="Times New Roman" w:eastAsia="Times New Roman" w:hAnsi="Times New Roman" w:cs="Times New Roman"/>
        </w:rPr>
        <w:t>Non-same</w:t>
      </w:r>
      <w:proofErr w:type="gramEnd"/>
      <w:r>
        <w:rPr>
          <w:rFonts w:ascii="Times New Roman" w:eastAsia="Times New Roman" w:hAnsi="Times New Roman" w:cs="Times New Roman"/>
        </w:rPr>
        <w:t xml:space="preserve"> type’ (pairs of neurons belonging to different cell types). </w:t>
      </w:r>
      <w:r>
        <w:rPr>
          <w:rFonts w:ascii="Times New Roman" w:eastAsia="Times New Roman" w:hAnsi="Times New Roman" w:cs="Times New Roman"/>
          <w:b/>
          <w:bCs/>
        </w:rPr>
        <w:t>I</w:t>
      </w:r>
      <w:r>
        <w:rPr>
          <w:rFonts w:ascii="Times New Roman" w:eastAsia="Times New Roman" w:hAnsi="Times New Roman" w:cs="Times New Roman"/>
        </w:rPr>
        <w:t xml:space="preserve"> Proportions of synapses per neuropil that belong to each </w:t>
      </w:r>
      <w:r>
        <w:rPr>
          <w:rFonts w:ascii="Times New Roman" w:eastAsia="Times New Roman" w:hAnsi="Times New Roman" w:cs="Times New Roman"/>
        </w:rPr>
        <w:lastRenderedPageBreak/>
        <w:t>connection type. Reciprocal connections are marked in diamond-mesh. For example, in the LO (</w:t>
      </w:r>
      <w:proofErr w:type="spellStart"/>
      <w:r>
        <w:rPr>
          <w:rFonts w:ascii="Times New Roman" w:eastAsia="Times New Roman" w:hAnsi="Times New Roman" w:cs="Times New Roman"/>
        </w:rPr>
        <w:t>Lobula</w:t>
      </w:r>
      <w:proofErr w:type="spellEnd"/>
      <w:r>
        <w:rPr>
          <w:rFonts w:ascii="Times New Roman" w:eastAsia="Times New Roman" w:hAnsi="Times New Roman" w:cs="Times New Roman"/>
        </w:rPr>
        <w:t>), there are xx directed conne</w:t>
      </w:r>
      <w:r>
        <w:rPr>
          <w:rFonts w:ascii="Times New Roman" w:eastAsia="Times New Roman" w:hAnsi="Times New Roman" w:cs="Times New Roman"/>
        </w:rPr>
        <w:t xml:space="preserve">ctions. </w:t>
      </w:r>
      <w:sdt>
        <w:sdtPr>
          <w:rPr>
            <w:rtl/>
          </w:rPr>
          <w:tag w:val="goog_rdk_7"/>
          <w:id w:val="1719979619"/>
        </w:sdtPr>
        <w:sdtEndPr/>
        <w:sdtContent>
          <w:commentRangeStart w:id="3"/>
        </w:sdtContent>
      </w:sdt>
      <w:r>
        <w:rPr>
          <w:rFonts w:ascii="Times New Roman" w:eastAsia="Times New Roman" w:hAnsi="Times New Roman" w:cs="Times New Roman"/>
        </w:rPr>
        <w:t xml:space="preserve">YY directed connections are axo-dendritic (AD), out of which for ZZ there is also a reciprocal connection (same pair of cells, connection in the opposite direction) and WW connections are DA, out which TT are reciprocal.  </w:t>
      </w:r>
      <w:commentRangeEnd w:id="3"/>
      <w:r>
        <w:commentReference w:id="3"/>
      </w:r>
    </w:p>
    <w:p w14:paraId="00000027" w14:textId="77777777" w:rsidR="001D1B9D" w:rsidRDefault="001D1B9D">
      <w:pPr>
        <w:rPr>
          <w:rFonts w:ascii="Times New Roman" w:eastAsia="Times New Roman" w:hAnsi="Times New Roman" w:cs="Times New Roman"/>
        </w:rPr>
      </w:pPr>
    </w:p>
    <w:p w14:paraId="00000028" w14:textId="42FE276E" w:rsidR="001D1B9D" w:rsidRDefault="001D1B9D">
      <w:pPr>
        <w:rPr>
          <w:rFonts w:ascii="Times New Roman" w:eastAsia="Times New Roman" w:hAnsi="Times New Roman" w:cs="Times New Roman"/>
          <w:b/>
          <w:bCs/>
        </w:rPr>
      </w:pPr>
    </w:p>
    <w:p w14:paraId="00000029" w14:textId="77777777" w:rsidR="001D1B9D" w:rsidRDefault="00D901FA">
      <w:pPr>
        <w:rPr>
          <w:rFonts w:ascii="Times New Roman" w:eastAsia="Times New Roman" w:hAnsi="Times New Roman" w:cs="Times New Roman"/>
        </w:rPr>
      </w:pPr>
      <w:r>
        <w:rPr>
          <w:rFonts w:ascii="Times New Roman" w:eastAsia="Times New Roman" w:hAnsi="Times New Roman" w:cs="Times New Roman"/>
          <w:b/>
          <w:bCs/>
        </w:rPr>
        <w:t>Supp Fig. 5 - S1 A</w:t>
      </w:r>
      <w:r>
        <w:rPr>
          <w:rFonts w:ascii="Times New Roman" w:eastAsia="Times New Roman" w:hAnsi="Times New Roman" w:cs="Times New Roman"/>
        </w:rPr>
        <w:t xml:space="preserve"> distribution of symmetric ratios, </w:t>
      </w:r>
      <w:sdt>
        <w:sdtPr>
          <w:rPr>
            <w:rtl/>
          </w:rPr>
          <w:tag w:val="goog_rdk_10"/>
          <w:id w:val="-828208734"/>
        </w:sdtPr>
        <w:sdtEndPr/>
        <w:sdtContent>
          <w:r>
            <w:rPr>
              <w:rFonts w:ascii="Gungsuh" w:eastAsia="Gungsuh" w:hAnsi="Gungsuh" w:cs="Gungsuh"/>
            </w:rPr>
            <w:t xml:space="preserve">calculated as </w:t>
          </w:r>
          <w:proofErr w:type="gramStart"/>
          <w:r>
            <w:rPr>
              <w:rFonts w:ascii="Gungsuh" w:eastAsia="Gungsuh" w:hAnsi="Gungsuh" w:cs="Gungsuh"/>
            </w:rPr>
            <w:t>the(</w:t>
          </w:r>
          <w:proofErr w:type="gramEnd"/>
          <w:r>
            <w:rPr>
              <w:rFonts w:ascii="Gungsuh" w:eastAsia="Gungsuh" w:hAnsi="Gungsuh" w:cs="Gungsuh"/>
            </w:rPr>
            <w:t xml:space="preserve">reciprocal synapse ratio − non-reciprocal synapse ratio) / (reciprocal synapse ratio + non-reciprocal synapse ratio) </w:t>
          </w:r>
        </w:sdtContent>
      </w:sdt>
      <w:r>
        <w:rPr>
          <w:rFonts w:ascii="Times New Roman" w:eastAsia="Times New Roman" w:hAnsi="Times New Roman" w:cs="Times New Roman"/>
          <w:b/>
          <w:bCs/>
        </w:rPr>
        <w:t>B</w:t>
      </w:r>
      <w:r>
        <w:rPr>
          <w:rFonts w:ascii="Times New Roman" w:eastAsia="Times New Roman" w:hAnsi="Times New Roman" w:cs="Times New Roman"/>
        </w:rPr>
        <w:t xml:space="preserve"> Mean synapse counts per connected pair for reciprocal and non-reciprocal connections across synapse types. Negative Binomial GLM revealed significant effects of reciprocity, same-type identity, and synapse category (all p &lt; 0.001). Reciprocity increased counts in all synapse types, most strongly for AD (significant reciprocal × </w:t>
      </w:r>
      <w:proofErr w:type="spellStart"/>
      <w:r>
        <w:rPr>
          <w:rFonts w:ascii="Times New Roman" w:eastAsia="Times New Roman" w:hAnsi="Times New Roman" w:cs="Times New Roman"/>
        </w:rPr>
        <w:t>syn_type</w:t>
      </w:r>
      <w:proofErr w:type="spellEnd"/>
      <w:r>
        <w:rPr>
          <w:rFonts w:ascii="Times New Roman" w:eastAsia="Times New Roman" w:hAnsi="Times New Roman" w:cs="Times New Roman"/>
        </w:rPr>
        <w:t xml:space="preserve"> interaction, p &lt; 0.001). Same-type connections exhibited lower counts overall. The reciprocity–identity relationship depended on synapse type (significant three-way intera</w:t>
      </w:r>
      <w:r>
        <w:rPr>
          <w:rFonts w:ascii="Times New Roman" w:eastAsia="Times New Roman" w:hAnsi="Times New Roman" w:cs="Times New Roman"/>
        </w:rPr>
        <w:t xml:space="preserve">ction, p &lt; 0.001), primarily driven by AA and DD synapses. NR - Non-Reciprocal, R = Reciprocal. </w:t>
      </w:r>
      <w:r>
        <w:rPr>
          <w:rFonts w:ascii="Times New Roman" w:eastAsia="Times New Roman" w:hAnsi="Times New Roman" w:cs="Times New Roman"/>
          <w:b/>
          <w:bCs/>
        </w:rPr>
        <w:t>C</w:t>
      </w:r>
      <w:r>
        <w:rPr>
          <w:rFonts w:ascii="Times New Roman" w:eastAsia="Times New Roman" w:hAnsi="Times New Roman" w:cs="Times New Roman"/>
        </w:rPr>
        <w:t xml:space="preserve"> Proportion of connections between neurons of the same primary type for reciprocal and non-reciprocal pairs; </w:t>
      </w:r>
      <w:proofErr w:type="gramStart"/>
      <w:r>
        <w:rPr>
          <w:rFonts w:ascii="Times New Roman" w:eastAsia="Times New Roman" w:hAnsi="Times New Roman" w:cs="Times New Roman"/>
        </w:rPr>
        <w:t>inset</w:t>
      </w:r>
      <w:proofErr w:type="gramEnd"/>
      <w:r>
        <w:rPr>
          <w:rFonts w:ascii="Times New Roman" w:eastAsia="Times New Roman" w:hAnsi="Times New Roman" w:cs="Times New Roman"/>
        </w:rPr>
        <w:t xml:space="preserve"> shows total counts of same-type (4.29 M) and different-type (0.30 M) connections. </w:t>
      </w:r>
      <w:r>
        <w:rPr>
          <w:rFonts w:ascii="Times New Roman" w:eastAsia="Times New Roman" w:hAnsi="Times New Roman" w:cs="Times New Roman"/>
          <w:b/>
          <w:bCs/>
        </w:rPr>
        <w:t xml:space="preserve">D </w:t>
      </w:r>
      <w:r>
        <w:rPr>
          <w:rFonts w:ascii="Times New Roman" w:eastAsia="Times New Roman" w:hAnsi="Times New Roman" w:cs="Times New Roman"/>
        </w:rPr>
        <w:t>Random Forest regression predicting reciprocal fraction from neuronal morphological and connectivity features (r² = 0.79), with SD obtained from all random forest trees (</w:t>
      </w:r>
      <w:sdt>
        <w:sdtPr>
          <w:rPr>
            <w:rtl/>
          </w:rPr>
          <w:tag w:val="goog_rdk_9"/>
          <w:id w:val="1682621565"/>
        </w:sdtPr>
        <w:sdtEndPr/>
        <w:sdtContent>
          <w:commentRangeStart w:id="4"/>
        </w:sdtContent>
      </w:sdt>
      <w:r>
        <w:rPr>
          <w:rFonts w:ascii="Times New Roman" w:eastAsia="Times New Roman" w:hAnsi="Times New Roman" w:cs="Times New Roman"/>
        </w:rPr>
        <w:t>see Methods</w:t>
      </w:r>
      <w:commentRangeEnd w:id="4"/>
      <w:r>
        <w:commentReference w:id="4"/>
      </w:r>
      <w:r>
        <w:rPr>
          <w:rFonts w:ascii="Times New Roman" w:eastAsia="Times New Roman" w:hAnsi="Times New Roman" w:cs="Times New Roman"/>
        </w:rPr>
        <w:t xml:space="preserve">). </w:t>
      </w:r>
      <w:r>
        <w:rPr>
          <w:rFonts w:ascii="Times New Roman" w:eastAsia="Times New Roman" w:hAnsi="Times New Roman" w:cs="Times New Roman"/>
          <w:b/>
          <w:bCs/>
        </w:rPr>
        <w:t>E</w:t>
      </w:r>
      <w:r>
        <w:rPr>
          <w:rFonts w:ascii="Times New Roman" w:eastAsia="Times New Roman" w:hAnsi="Times New Roman" w:cs="Times New Roman"/>
        </w:rPr>
        <w:t xml:space="preserve"> Feature importance values for the reciprocal-fraction model, highlighting synapses-per-partner metrics as the strongest predictors.</w:t>
      </w:r>
    </w:p>
    <w:p w14:paraId="0000002A" w14:textId="77777777" w:rsidR="001D1B9D" w:rsidRDefault="001D1B9D">
      <w:pPr>
        <w:rPr>
          <w:rFonts w:ascii="Times New Roman" w:eastAsia="Times New Roman" w:hAnsi="Times New Roman" w:cs="Times New Roman"/>
        </w:rPr>
      </w:pPr>
    </w:p>
    <w:p w14:paraId="0000002B" w14:textId="2B3B6F58" w:rsidR="001D1B9D" w:rsidRDefault="001D1B9D">
      <w:pPr>
        <w:rPr>
          <w:rFonts w:ascii="Times New Roman" w:eastAsia="Times New Roman" w:hAnsi="Times New Roman" w:cs="Times New Roman"/>
        </w:rPr>
      </w:pPr>
    </w:p>
    <w:p w14:paraId="0000002C" w14:textId="77777777" w:rsidR="001D1B9D" w:rsidRDefault="001D1B9D">
      <w:pPr>
        <w:rPr>
          <w:rFonts w:ascii="Times New Roman" w:eastAsia="Times New Roman" w:hAnsi="Times New Roman" w:cs="Times New Roman"/>
          <w:b/>
          <w:bCs/>
        </w:rPr>
      </w:pPr>
    </w:p>
    <w:p w14:paraId="0000002D" w14:textId="77777777" w:rsidR="001D1B9D" w:rsidRDefault="00D901FA">
      <w:pPr>
        <w:rPr>
          <w:rFonts w:ascii="Times New Roman" w:eastAsia="Times New Roman" w:hAnsi="Times New Roman" w:cs="Times New Roman"/>
          <w:b/>
          <w:bCs/>
        </w:rPr>
      </w:pPr>
      <w:r>
        <w:rPr>
          <w:rFonts w:ascii="Times New Roman" w:eastAsia="Times New Roman" w:hAnsi="Times New Roman" w:cs="Times New Roman"/>
          <w:b/>
          <w:bCs/>
        </w:rPr>
        <w:t>Supp Fig. 5 - S2</w:t>
      </w:r>
    </w:p>
    <w:p w14:paraId="0000002E" w14:textId="77777777" w:rsidR="001D1B9D" w:rsidRDefault="00D901FA">
      <w:pPr>
        <w:rPr>
          <w:rFonts w:ascii="Times New Roman" w:eastAsia="Times New Roman" w:hAnsi="Times New Roman" w:cs="Times New Roman"/>
        </w:rPr>
      </w:pPr>
      <w:r>
        <w:rPr>
          <w:rFonts w:ascii="Times New Roman" w:eastAsia="Times New Roman" w:hAnsi="Times New Roman" w:cs="Times New Roman"/>
          <w:b/>
          <w:bCs/>
        </w:rPr>
        <w:t xml:space="preserve">A </w:t>
      </w:r>
      <w:sdt>
        <w:sdtPr>
          <w:rPr>
            <w:rtl/>
          </w:rPr>
          <w:tag w:val="goog_rdk_11"/>
          <w:id w:val="1850020889"/>
        </w:sdtPr>
        <w:sdtEndPr/>
        <w:sdtContent>
          <w:r>
            <w:rPr>
              <w:rFonts w:ascii="Cardo" w:eastAsia="Cardo" w:hAnsi="Cardo" w:cs="Cardo"/>
            </w:rPr>
            <w:t xml:space="preserve">Example of reciprocal motifs composed of DD↔DD synaptic configuration, representing the synaptic composition in both directions of a reciprocal pair. </w:t>
          </w:r>
        </w:sdtContent>
      </w:sdt>
      <w:r>
        <w:rPr>
          <w:rFonts w:ascii="Times New Roman" w:eastAsia="Times New Roman" w:hAnsi="Times New Roman" w:cs="Times New Roman"/>
          <w:b/>
          <w:bCs/>
        </w:rPr>
        <w:t>B</w:t>
      </w:r>
      <w:sdt>
        <w:sdtPr>
          <w:rPr>
            <w:rtl/>
          </w:rPr>
          <w:tag w:val="goog_rdk_12"/>
          <w:id w:val="2131845785"/>
        </w:sdtPr>
        <w:sdtEndPr/>
        <w:sdtContent>
          <w:r>
            <w:rPr>
              <w:rFonts w:ascii="Cardo" w:eastAsia="Cardo" w:hAnsi="Cardo" w:cs="Cardo"/>
            </w:rPr>
            <w:t xml:space="preserve"> Example neurons illustrating AA↔AA (PFL1 and </w:t>
          </w:r>
          <w:proofErr w:type="gramStart"/>
          <w:r>
            <w:rPr>
              <w:rFonts w:ascii="Cardo" w:eastAsia="Cardo" w:hAnsi="Cardo" w:cs="Cardo"/>
            </w:rPr>
            <w:t>CB.FB</w:t>
          </w:r>
          <w:proofErr w:type="gramEnd"/>
          <w:r>
            <w:rPr>
              <w:rFonts w:ascii="Cardo" w:eastAsia="Cardo" w:hAnsi="Cardo" w:cs="Cardo"/>
            </w:rPr>
            <w:t>1E1), DD↔DD (</w:t>
          </w:r>
          <w:proofErr w:type="spellStart"/>
          <w:r>
            <w:rPr>
              <w:rFonts w:ascii="Cardo" w:eastAsia="Cardo" w:hAnsi="Cardo" w:cs="Cardo"/>
            </w:rPr>
            <w:t>PFNa</w:t>
          </w:r>
          <w:proofErr w:type="spellEnd"/>
          <w:r>
            <w:rPr>
              <w:rFonts w:ascii="Cardo" w:eastAsia="Cardo" w:hAnsi="Cardo" w:cs="Cardo"/>
            </w:rPr>
            <w:t xml:space="preserve">), and AA↔DD (LC11) reciprocal motifs. </w:t>
          </w:r>
        </w:sdtContent>
      </w:sdt>
    </w:p>
    <w:p w14:paraId="00000048" w14:textId="3AF5C6D2" w:rsidR="001D1B9D" w:rsidRPr="00D901FA" w:rsidRDefault="001D1B9D" w:rsidP="00D901FA">
      <w:pPr>
        <w:rPr>
          <w:rFonts w:ascii="Times New Roman" w:eastAsia="Times New Roman" w:hAnsi="Times New Roman" w:cs="Times New Roman"/>
        </w:rPr>
      </w:pPr>
    </w:p>
    <w:sectPr w:rsidR="001D1B9D" w:rsidRPr="00D901FA">
      <w:headerReference w:type="default" r:id="rId12"/>
      <w:footerReference w:type="default" r:id="rId13"/>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udi Deutsch" w:date="2026-03-13T18:09:00Z" w:initials="">
    <w:p w14:paraId="0000004C" w14:textId="77777777" w:rsidR="001D1B9D" w:rsidRDefault="00D901FA">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On second thought - let's remove the CDF. Also: less SI ticks (0, 0.25, 0.5) and less pC1 ticks (-1, 0, 1, 2)</w:t>
      </w:r>
    </w:p>
  </w:comment>
  <w:comment w:id="1" w:author="Dudi Deutsch" w:date="2026-06-02T13:59:00Z" w:initials="">
    <w:p w14:paraId="00000050" w14:textId="77777777" w:rsidR="001D1B9D" w:rsidRDefault="00D901FA">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replace with fig22..</w:t>
      </w:r>
    </w:p>
  </w:comment>
  <w:comment w:id="2" w:author="Dudi Deutsch" w:date="2026-03-13T18:14:00Z" w:initials="">
    <w:p w14:paraId="00000052" w14:textId="77777777" w:rsidR="001D1B9D" w:rsidRDefault="00D901FA">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some text in F (above the AA-AA) looks wrong</w:t>
      </w:r>
    </w:p>
  </w:comment>
  <w:comment w:id="3" w:author="Dudi Deutsch" w:date="2026-06-02T10:05:00Z" w:initials="">
    <w:p w14:paraId="0000004B" w14:textId="77777777" w:rsidR="001D1B9D" w:rsidRDefault="00D901FA">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Amit - can you please add the numbers and make sure the wording is crystal clear?</w:t>
      </w:r>
    </w:p>
  </w:comment>
  <w:comment w:id="4" w:author="Dudi Deutsch" w:date="2026-06-02T10:16:00Z" w:initials="">
    <w:p w14:paraId="0000004D" w14:textId="77777777" w:rsidR="001D1B9D" w:rsidRDefault="00D901FA">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Amit - please make sure it is explained in details in the Methods</w:t>
      </w:r>
    </w:p>
    <w:p w14:paraId="0000004E" w14:textId="77777777" w:rsidR="001D1B9D" w:rsidRDefault="001D1B9D">
      <w:pPr>
        <w:widowControl w:val="0"/>
        <w:pBdr>
          <w:top w:val="nil"/>
          <w:left w:val="nil"/>
          <w:bottom w:val="nil"/>
          <w:right w:val="nil"/>
          <w:between w:val="nil"/>
        </w:pBdr>
        <w:spacing w:after="0" w:line="240" w:lineRule="auto"/>
        <w:rPr>
          <w:rFonts w:ascii="Arial" w:eastAsia="Arial" w:hAnsi="Arial" w:cs="Arial"/>
          <w:color w:val="000000"/>
        </w:rPr>
      </w:pPr>
    </w:p>
    <w:p w14:paraId="0000004F" w14:textId="77777777" w:rsidR="001D1B9D" w:rsidRDefault="00D901FA">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For example - how the validation was calculated, what is 'feature importance' (there are several ways for calculating it..)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4C" w15:done="0"/>
  <w15:commentEx w15:paraId="00000050" w15:done="0"/>
  <w15:commentEx w15:paraId="00000052" w15:done="0"/>
  <w15:commentEx w15:paraId="0000004B" w15:done="0"/>
  <w15:commentEx w15:paraId="0000004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4C" w16cid:durableId="0000004C"/>
  <w16cid:commentId w16cid:paraId="00000050" w16cid:durableId="00000050"/>
  <w16cid:commentId w16cid:paraId="00000052" w16cid:durableId="00000052"/>
  <w16cid:commentId w16cid:paraId="0000004B" w16cid:durableId="0000004B"/>
  <w16cid:commentId w16cid:paraId="0000004F" w16cid:durableId="000000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709F6" w14:textId="77777777" w:rsidR="00D901FA" w:rsidRDefault="00D901FA">
      <w:pPr>
        <w:spacing w:after="0" w:line="240" w:lineRule="auto"/>
      </w:pPr>
      <w:r>
        <w:separator/>
      </w:r>
    </w:p>
  </w:endnote>
  <w:endnote w:type="continuationSeparator" w:id="0">
    <w:p w14:paraId="0C164388" w14:textId="77777777" w:rsidR="00D901FA" w:rsidRDefault="00D90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auto"/>
    <w:pitch w:val="default"/>
    <w:embedRegular r:id="rId1" w:fontKey="{0BC4359D-BBBF-401E-BB40-C0ED42A37762}"/>
    <w:embedItalic r:id="rId2" w:fontKey="{BF2CC6E5-1418-4EB6-9E1C-4AA995E11E67}"/>
  </w:font>
  <w:font w:name="Play">
    <w:charset w:val="00"/>
    <w:family w:val="auto"/>
    <w:pitch w:val="default"/>
    <w:embedRegular r:id="rId3" w:fontKey="{40D0DC7E-CBC6-4818-A747-33385FC9D6BC}"/>
  </w:font>
  <w:font w:name="Times New Roman">
    <w:panose1 w:val="02020603050405020304"/>
    <w:charset w:val="00"/>
    <w:family w:val="roman"/>
    <w:pitch w:val="variable"/>
    <w:sig w:usb0="E0002EFF" w:usb1="C000785B" w:usb2="00000009" w:usb3="00000000" w:csb0="000001FF" w:csb1="00000000"/>
  </w:font>
  <w:font w:name="Aptos Display">
    <w:charset w:val="00"/>
    <w:family w:val="roman"/>
    <w:pitch w:val="default"/>
  </w:font>
  <w:font w:name="Gungsuh">
    <w:altName w:val="Calibri"/>
    <w:charset w:val="00"/>
    <w:family w:val="auto"/>
    <w:pitch w:val="default"/>
    <w:embedRegular r:id="rId4" w:fontKey="{0A958A26-A765-4C4E-A058-F3203EE34F79}"/>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5" w:fontKey="{4A0F3D00-EE32-476D-BE9F-3EE7CAEF32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A" w14:textId="77777777" w:rsidR="001D1B9D" w:rsidRDefault="001D1B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8E8B" w14:textId="77777777" w:rsidR="00D901FA" w:rsidRDefault="00D901FA">
      <w:pPr>
        <w:spacing w:after="0" w:line="240" w:lineRule="auto"/>
      </w:pPr>
      <w:r>
        <w:separator/>
      </w:r>
    </w:p>
  </w:footnote>
  <w:footnote w:type="continuationSeparator" w:id="0">
    <w:p w14:paraId="73C84FBA" w14:textId="77777777" w:rsidR="00D901FA" w:rsidRDefault="00D90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9" w14:textId="77777777" w:rsidR="001D1B9D" w:rsidRDefault="001D1B9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B9D"/>
    <w:rsid w:val="000722CB"/>
    <w:rsid w:val="001D1B9D"/>
    <w:rsid w:val="00D901F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360F9"/>
  <w15:docId w15:val="{A5AA79C5-4842-470C-AC9D-27FC2A7B0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03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303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6E7"/>
    <w:rPr>
      <w:rFonts w:eastAsiaTheme="majorEastAsia" w:cstheme="majorBidi"/>
      <w:color w:val="272727" w:themeColor="text1" w:themeTint="D8"/>
    </w:rPr>
  </w:style>
  <w:style w:type="character" w:customStyle="1" w:styleId="TitleChar">
    <w:name w:val="Title Char"/>
    <w:basedOn w:val="DefaultParagraphFont"/>
    <w:link w:val="Title"/>
    <w:uiPriority w:val="10"/>
    <w:rsid w:val="003036E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03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6E7"/>
    <w:pPr>
      <w:spacing w:before="160"/>
      <w:jc w:val="center"/>
    </w:pPr>
    <w:rPr>
      <w:i/>
      <w:iCs/>
      <w:color w:val="404040" w:themeColor="text1" w:themeTint="BF"/>
    </w:rPr>
  </w:style>
  <w:style w:type="character" w:customStyle="1" w:styleId="QuoteChar">
    <w:name w:val="Quote Char"/>
    <w:basedOn w:val="DefaultParagraphFont"/>
    <w:link w:val="Quote"/>
    <w:uiPriority w:val="29"/>
    <w:rsid w:val="003036E7"/>
    <w:rPr>
      <w:i/>
      <w:iCs/>
      <w:color w:val="404040" w:themeColor="text1" w:themeTint="BF"/>
    </w:rPr>
  </w:style>
  <w:style w:type="paragraph" w:styleId="ListParagraph">
    <w:name w:val="List Paragraph"/>
    <w:basedOn w:val="Normal"/>
    <w:uiPriority w:val="34"/>
    <w:qFormat/>
    <w:rsid w:val="003036E7"/>
    <w:pPr>
      <w:ind w:left="720"/>
      <w:contextualSpacing/>
    </w:pPr>
  </w:style>
  <w:style w:type="character" w:styleId="IntenseEmphasis">
    <w:name w:val="Intense Emphasis"/>
    <w:basedOn w:val="DefaultParagraphFont"/>
    <w:uiPriority w:val="21"/>
    <w:qFormat/>
    <w:rsid w:val="003036E7"/>
    <w:rPr>
      <w:i/>
      <w:iCs/>
      <w:color w:val="0F4761" w:themeColor="accent1" w:themeShade="BF"/>
    </w:rPr>
  </w:style>
  <w:style w:type="paragraph" w:styleId="IntenseQuote">
    <w:name w:val="Intense Quote"/>
    <w:basedOn w:val="Normal"/>
    <w:next w:val="Normal"/>
    <w:link w:val="IntenseQuoteChar"/>
    <w:uiPriority w:val="30"/>
    <w:qFormat/>
    <w:rsid w:val="00303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6E7"/>
    <w:rPr>
      <w:i/>
      <w:iCs/>
      <w:color w:val="0F4761" w:themeColor="accent1" w:themeShade="BF"/>
    </w:rPr>
  </w:style>
  <w:style w:type="character" w:styleId="IntenseReference">
    <w:name w:val="Intense Reference"/>
    <w:basedOn w:val="DefaultParagraphFont"/>
    <w:uiPriority w:val="32"/>
    <w:qFormat/>
    <w:rsid w:val="003036E7"/>
    <w:rPr>
      <w:b/>
      <w:bCs/>
      <w:smallCaps/>
      <w:color w:val="0F4761" w:themeColor="accent1" w:themeShade="BF"/>
      <w:spacing w:val="5"/>
    </w:rPr>
  </w:style>
  <w:style w:type="paragraph" w:styleId="NormalWeb">
    <w:name w:val="Normal (Web)"/>
    <w:basedOn w:val="Normal"/>
    <w:uiPriority w:val="99"/>
    <w:semiHidden/>
    <w:unhideWhenUsed/>
    <w:rsid w:val="00AA6CC8"/>
    <w:rPr>
      <w:rFonts w:ascii="Times New Roman" w:hAnsi="Times New Roman" w:cs="Times New Roman"/>
      <w:sz w:val="24"/>
      <w:szCs w:val="24"/>
    </w:rPr>
  </w:style>
  <w:style w:type="paragraph" w:styleId="Subtitle">
    <w:name w:val="Subtitle"/>
    <w:basedOn w:val="Normal"/>
    <w:next w:val="Normal"/>
    <w:link w:val="SubtitleChar"/>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perpile.com/c/Vm6r5s/vOnW"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paperpile.com/c/Vm6r5s/rltI"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rf/tBQKwtolDd5Eiwz9R41+eRA==">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3497</Words>
  <Characters>17489</Characters>
  <Application>Microsoft Office Word</Application>
  <DocSecurity>0</DocSecurity>
  <Lines>145</Lines>
  <Paragraphs>41</Paragraphs>
  <ScaleCrop>false</ScaleCrop>
  <Company/>
  <LinksUpToDate>false</LinksUpToDate>
  <CharactersWithSpaces>20945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עמית גרוס</dc:creator>
  <cp:lastModifiedBy>user</cp:lastModifiedBy>
  <cp:revision>2</cp:revision>
  <dcterms:created xsi:type="dcterms:W3CDTF">2026-02-11T16:19:00Z</dcterms:created>
  <dcterms:modified xsi:type="dcterms:W3CDTF">2026-06-02T23:49:00Z</dcterms:modified>
</cp:coreProperties>
</file>