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B8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Amit Mane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CCDDFF"/>
                <w:sz w:val="26"/>
                <w:szCs w:val="26"/>
              </w:rPr>
              <w:t xml:space="preserve">Senior Data Scientist</w:t>
            </w:r>
          </w:p>
          <w:p>
            <w:pPr>
              <w:tabs>
                <w:tab w:val="left" w:pos="2400"/>
                <w:tab w:val="left" w:pos="5400"/>
              </w:tabs>
              <w:spacing w:after="0" w:before="40"/>
              <w:jc w:val="left"/>
            </w:pPr>
            <w:r>
              <w:rPr>
                <w:rFonts w:ascii="Calibri" w:cs="Calibri" w:eastAsia="Calibri" w:hAnsi="Calibri"/>
                <w:color w:val="CCDDFF"/>
                <w:sz w:val="18"/>
                <w:szCs w:val="18"/>
              </w:rPr>
              <w:t xml:space="preserve">amitmane@email.com</w:t>
            </w:r>
            <w:r>
              <w:rPr>
                <w:rFonts w:ascii="Calibri" w:cs="Calibri" w:eastAsia="Calibri" w:hAnsi="Calibri"/>
                <w:color w:val="CCDDFF"/>
                <w:sz w:val="18"/>
                <w:szCs w:val="18"/>
              </w:rPr>
              <w:t xml:space="preserve">   |   +91-XXXXXXXXXX</w:t>
            </w:r>
            <w:r>
              <w:rPr>
                <w:rFonts w:ascii="Calibri" w:cs="Calibri" w:eastAsia="Calibri" w:hAnsi="Calibri"/>
                <w:color w:val="CCDDFF"/>
                <w:sz w:val="18"/>
                <w:szCs w:val="18"/>
              </w:rPr>
              <w:t xml:space="preserve">   |   linkedin.com/in/amitmane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E8EEFF"/>
                <w:sz w:val="18"/>
                <w:szCs w:val="18"/>
              </w:rPr>
              <w:t xml:space="preserve">Results-driven Senior Data Scientist with 8.5+ years of experience in NLP/text analytics, advanced machine learning, and MLOps. Proven track record delivering end-to-end ML solutions across Telecom, Insurance, Manufacturing (CPG, Electronics), and IT domains — translating complex business problems into scalable, production-ready solutions that drive measurable ROI.</w:t>
            </w:r>
          </w:p>
        </w:tc>
      </w:tr>
    </w:tbl>
    <w:p>
      <w:pPr>
        <w:spacing w:after="0" w:before="0"/>
      </w:pPr>
      <w:r>
        <w:rPr>
          <w:sz w:val="0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6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E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22"/>
                      <w:szCs w:val="22"/>
                    </w:rPr>
                    <w:t xml:space="preserve">Technical Skills &amp; Tools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Machine Learning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Classification, Regression, Clustering, XGBoost, Random Forest, Linear Regression, MLOps (MLflow)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Natural Language Processing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Text Classification, NER, Sentiment Analysis, TF-IDF, Word Embedding, NLTK, Spacy, Gensim, ITAP Platform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Deep Learning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LSTM, RNN, Sequence Models, Neural Networks, TensorFlow, Keras, Computer Vision, Transfer Learning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Anomaly Detection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Isolation Forest, Facebook Prophet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MLOps &amp; Monitoring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Data Drift Detection, Feature Importance Monitoring, Training Data Monitoring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Statistical Methods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Hypothesis Testing, PCA, Univariate &amp; Bi-variate Analysis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Visualization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Matplotlib, Seaborn, Plotly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Programming / Databases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Python, SQL Server, Oracle, MySQL, Spark, COBOL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Cloud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AWS, Snowflake, Azure ML Studio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pPr>
                    <w:spacing w:after="0" w:before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18"/>
                      <w:szCs w:val="18"/>
                    </w:rPr>
                    <w:t xml:space="preserve">Domains</w:t>
                  </w:r>
                </w:p>
                <w:p>
                  <w:pPr>
                    <w:spacing w:after="20" w:before="0"/>
                  </w:pPr>
                  <w:r>
                    <w:rPr>
                      <w:rFonts w:ascii="Calibri" w:cs="Calibri" w:eastAsia="Calibri" w:hAnsi="Calibri"/>
                      <w:color w:val="333333"/>
                      <w:sz w:val="17"/>
                      <w:szCs w:val="17"/>
                    </w:rPr>
                    <w:t xml:space="preserve">Telecom, Insurance, Manufacturing, CPG, Electronics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80"/>
                <w:szCs w:val="8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E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22"/>
                      <w:szCs w:val="22"/>
                    </w:rPr>
                    <w:t xml:space="preserve">Education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PGP in Artificial Intelligence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and Machine Learning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GPA – 96%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Great Lakes Executive Learning, Pune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06/2019 – 05/2020</w:t>
            </w:r>
          </w:p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B.E. in Electronics Engineering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GPA – 60%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Atharva College of Engineering, Mumbai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06/2011 – 04/2015</w:t>
            </w:r>
          </w:p>
          <w:p>
            <w:pPr>
              <w:spacing w:after="0" w:before="0"/>
            </w:pPr>
            <w:r>
              <w:rPr>
                <w:sz w:val="80"/>
                <w:szCs w:val="8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E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22"/>
                      <w:szCs w:val="22"/>
                    </w:rPr>
                    <w:t xml:space="preserve">Publication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Traffic Monitoring and Analysis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at Toll Plaza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Publication date: May 13, 2021</w:t>
            </w:r>
          </w:p>
          <w:p>
            <w:pPr>
              <w:spacing w:after="20" w:before="20"/>
            </w:pPr>
            <w:hyperlink w:history="1" r:id="rId2ak9ihh6hlcmicqxz6n64">
              <w:r>
                <w:rPr>
                  <w:rStyle w:val="Hyperlink"/>
                  <w:rFonts w:ascii="Calibri" w:cs="Calibri" w:eastAsia="Calibri" w:hAnsi="Calibri"/>
                  <w:sz w:val="17"/>
                  <w:szCs w:val="17"/>
                </w:rPr>
                <w:t xml:space="preserve">Publisher – IEEE (Link)</w:t>
              </w:r>
            </w:hyperlink>
          </w:p>
          <w:p>
            <w:pPr>
              <w:spacing w:after="0" w:before="0"/>
            </w:pPr>
            <w:r>
              <w:rPr>
                <w:sz w:val="80"/>
                <w:szCs w:val="80"/>
              </w:rPr>
              <w:t xml:space="preserve"/>
            </w:r>
          </w:p>
          <w:tbl>
            <w:tblPr>
              <w:tblW w:type="dxa" w:w="4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</w:tblGrid>
            <w:tr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E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22"/>
                      <w:szCs w:val="22"/>
                    </w:rPr>
                    <w:t xml:space="preserve">Awards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Insta Award for helping the team meeting delivery milestone consistently.</w:t>
            </w:r>
          </w:p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Promoted from Software Developer to Data Scientist within Infosys, reflecting rapid technical growth.</w:t>
            </w:r>
          </w:p>
        </w:tc>
        <w:tc>
          <w:tcPr>
            <w:tcW w:type="dxa" w:w="6600"/>
            <w:tcBorders>
              <w:top w:val="none" w:color="FFFFFF" w:sz="0"/>
              <w:left w:val="single" w:color="CCCCEE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40"/>
              <w:bottom w:type="dxa" w:w="120"/>
              <w:right w:type="dxa" w:w="200"/>
            </w:tcMar>
            <w:vAlign w:val="top"/>
          </w:tcPr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</w:tblGrid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E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22"/>
                      <w:szCs w:val="22"/>
                    </w:rPr>
                    <w:t xml:space="preserve">Work Experience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tabs>
                <w:tab w:val="right" w:pos="6400"/>
              </w:tabs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Fractal Analytics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2E3B8B"/>
                <w:sz w:val="20"/>
                <w:szCs w:val="20"/>
              </w:rPr>
              <w:t xml:space="preserve">Senior Data Scientist</w:t>
            </w:r>
            <w:r>
              <w:rPr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Aug 2021 – Present (~4 Yrs 8 Mo)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E3B8B"/>
                <w:sz w:val="18"/>
                <w:szCs w:val="18"/>
              </w:rPr>
              <w:t xml:space="preserve">Telecom Client – Agent Performance &amp; Model Operations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Engineered monthly ML pipeline (Linear Regression, XGBoost, Random Forest) for dynamic KPI-based agent performance scoring.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Unified performance scoring codebase via modular framework, reducing code change effort by ~70% for new KPI/feature rollouts.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Built automated training data drift monitoring (numerical, categorical, feature importance &amp; volume drift), replacing manual QA.</w:t>
            </w:r>
          </w:p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E3B8B"/>
                <w:sz w:val="18"/>
                <w:szCs w:val="18"/>
              </w:rPr>
              <w:t xml:space="preserve">Manufacturing Client – Scrap Reduction &amp; Sensor Analytics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Developed predictive model for scrap occurrence in molding process, achieving 95% accuracy and reducing manual inspection costs.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Applied Isolation Forest &amp; Fb Prophet for real-time sensor anomaly detection, enabling proactive process deviation alerts.</w:t>
            </w:r>
          </w:p>
          <w:p>
            <w:pPr>
              <w:spacing w:after="0" w:before="0"/>
            </w:pPr>
            <w:r>
              <w:rPr>
                <w:sz w:val="40"/>
                <w:szCs w:val="40"/>
              </w:rPr>
              <w:t xml:space="preserve"/>
            </w:r>
          </w:p>
          <w:p>
            <w:pPr>
              <w:spacing w:after="20" w:before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2E3B8B"/>
                <w:sz w:val="18"/>
                <w:szCs w:val="18"/>
              </w:rPr>
              <w:t xml:space="preserve">CPG &amp; Electronics Manufacturing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Built automated data validation tool for CPG client, standardizing raw datasets and reducing preprocessing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Conducted last-mile delivery cost optimization for Electronics client, uncovering missed savings via spend analytics.</w:t>
            </w:r>
          </w:p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tabs>
                <w:tab w:val="right" w:pos="6400"/>
              </w:tabs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Infosys Limited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2E3B8B"/>
                <w:sz w:val="20"/>
                <w:szCs w:val="20"/>
              </w:rPr>
              <w:t xml:space="preserve">Data Scientist / NLP Engineer</w:t>
            </w:r>
            <w:r>
              <w:rPr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Jun 2018 – Jul 2021 (3 Yrs 2 Mo)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Enhanced ITAP Text Analytics Platform with NLP pipelines (NER, sequence models, classification) on enterprise-scale org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Built LSTM/RNN-based text classifier to categorize email data into appreciation categories, automating manual HR analytics.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Integrated NLP model outputs into ITAP platform, improving system throughput and analytical capabilities for business users.</w:t>
            </w:r>
          </w:p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tabs>
                <w:tab w:val="right" w:pos="6400"/>
              </w:tabs>
              <w:spacing w:after="20" w:before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Infosys Limited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2E3B8B"/>
                <w:sz w:val="20"/>
                <w:szCs w:val="20"/>
              </w:rPr>
              <w:t xml:space="preserve">Software Developer</w:t>
            </w:r>
            <w:r>
              <w:rPr>
                <w:sz w:val="18"/>
                <w:szCs w:val="18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Dec 2015 – May 2018 (2 Yrs 6 Mo)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Developed &amp; maintained core Mainframe application modules for a top-tier U.S. insurance client, ensuring 99.9% uptime.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Optimized SQL queries and COBOL programs for policy management, claims processing, and batch reporting workflows.</w:t>
            </w:r>
          </w:p>
          <w:p>
            <w:pPr>
              <w:spacing w:after="0" w:before="0"/>
            </w:pPr>
            <w:r>
              <w:rPr>
                <w:sz w:val="80"/>
                <w:szCs w:val="80"/>
              </w:rPr>
              <w:t xml:space="preserve"/>
            </w:r>
          </w:p>
          <w:tbl>
            <w:tblPr>
              <w:tblW w:type="dxa" w:w="6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600"/>
            </w:tblGrid>
            <w:tr>
              <w:tc>
                <w:tcPr>
                  <w:tcW w:type="dxa" w:w="6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EE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2E3B8B"/>
                      <w:sz w:val="22"/>
                      <w:szCs w:val="22"/>
                    </w:rPr>
                    <w:t xml:space="preserve">Key Achievements</w:t>
                  </w:r>
                </w:p>
              </w:tc>
            </w:tr>
          </w:tbl>
          <w:p>
            <w:pPr>
              <w:spacing w:after="0" w:before="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Achieved 95% model accuracy in scrap prediction for manufacturing client, directly reducing manual inspection overhead.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Reduced ML codebase maintenance effort by ~70% through modular architecture for Telecom client performance scoring.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Automated training data monitoring, eliminating manual QA cycles and improving model governance across production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  <w:ind w:left="360" w:hanging="18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Delivered cost optimization analysis uncovering missed savings in last-mile delivery for Electronics Manufacturing client.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ak9ihh6hlcmicqxz6n64" Type="http://schemas.openxmlformats.org/officeDocument/2006/relationships/hyperlink" Target="https://ieeexplore.ieee.org/document/942254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2026-04-17T06:48:56.676Z</dcterms:created>
  <dcterms:modified xsi:type="dcterms:W3CDTF">2026-04-17T06:48:56.701Z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