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B1F9C" w14:textId="77777777" w:rsidR="00CE1956" w:rsidRDefault="00CE1956"/>
    <w:p w14:paraId="0AE8725A" w14:textId="77777777" w:rsidR="00CE1956" w:rsidRDefault="00CE1956"/>
    <w:p w14:paraId="12778F89" w14:textId="77777777" w:rsidR="00CE1956" w:rsidRDefault="00CE1956"/>
    <w:p w14:paraId="0FCA2E06" w14:textId="77777777" w:rsidR="00CE1956" w:rsidRDefault="00000000">
      <w:pPr>
        <w:spacing w:after="200" w:line="480" w:lineRule="auto"/>
        <w:jc w:val="center"/>
      </w:pPr>
      <w:r>
        <w:rPr>
          <w:b/>
          <w:bCs/>
          <w:caps/>
          <w:color w:val="002B5C"/>
          <w:sz w:val="32"/>
          <w:szCs w:val="32"/>
        </w:rPr>
        <w:t>AMITY UNIVERSITY ONLINE</w:t>
      </w:r>
    </w:p>
    <w:p w14:paraId="5A5458F2" w14:textId="77777777" w:rsidR="00CE1956" w:rsidRDefault="00000000">
      <w:pPr>
        <w:spacing w:after="400" w:line="360" w:lineRule="auto"/>
        <w:jc w:val="center"/>
      </w:pPr>
      <w:r>
        <w:rPr>
          <w:i/>
          <w:iCs/>
          <w:color w:val="555555"/>
          <w:sz w:val="26"/>
          <w:szCs w:val="26"/>
        </w:rPr>
        <w:t>School of Technology &amp; Information Science</w:t>
      </w:r>
    </w:p>
    <w:p w14:paraId="70E521AA" w14:textId="77777777" w:rsidR="00CE1956" w:rsidRDefault="00CE1956">
      <w:pPr>
        <w:pBdr>
          <w:bottom w:val="single" w:sz="10" w:space="4" w:color="C8972B"/>
        </w:pBdr>
        <w:spacing w:after="400"/>
        <w:jc w:val="center"/>
      </w:pPr>
    </w:p>
    <w:p w14:paraId="21496A39" w14:textId="77777777" w:rsidR="00CE1956" w:rsidRDefault="00CE1956"/>
    <w:p w14:paraId="187CE31A" w14:textId="77777777" w:rsidR="00CE1956" w:rsidRDefault="00000000">
      <w:pPr>
        <w:spacing w:after="160" w:line="480" w:lineRule="auto"/>
        <w:jc w:val="center"/>
      </w:pPr>
      <w:r>
        <w:rPr>
          <w:b/>
          <w:bCs/>
          <w:color w:val="002B5C"/>
          <w:sz w:val="34"/>
          <w:szCs w:val="34"/>
        </w:rPr>
        <w:t>Predictive Intelligence for Oracle Database Operations:</w:t>
      </w:r>
    </w:p>
    <w:p w14:paraId="0A21207C" w14:textId="77777777" w:rsidR="00CE1956" w:rsidRDefault="00000000">
      <w:pPr>
        <w:spacing w:after="600" w:line="480" w:lineRule="auto"/>
        <w:jc w:val="center"/>
      </w:pPr>
      <w:r>
        <w:rPr>
          <w:b/>
          <w:bCs/>
          <w:color w:val="002B5C"/>
          <w:sz w:val="34"/>
          <w:szCs w:val="34"/>
        </w:rPr>
        <w:t>Backup Failure and Restoration Failure Prediction Using Machine Learning</w:t>
      </w:r>
    </w:p>
    <w:p w14:paraId="33E7E5D4" w14:textId="77777777" w:rsidR="00CE1956" w:rsidRDefault="00CE1956"/>
    <w:p w14:paraId="6268B301" w14:textId="77777777" w:rsidR="00CE1956" w:rsidRDefault="00CE1956"/>
    <w:p w14:paraId="65A82805" w14:textId="77777777" w:rsidR="00CE1956" w:rsidRDefault="00000000">
      <w:pPr>
        <w:spacing w:after="80" w:line="360" w:lineRule="auto"/>
        <w:jc w:val="center"/>
      </w:pPr>
      <w:r>
        <w:rPr>
          <w:b/>
          <w:bCs/>
        </w:rPr>
        <w:t>Submitted by:</w:t>
      </w:r>
    </w:p>
    <w:p w14:paraId="7F142EEA" w14:textId="413B9FB4" w:rsidR="00CE1956" w:rsidRDefault="006859E5">
      <w:pPr>
        <w:spacing w:after="80" w:line="360" w:lineRule="auto"/>
        <w:jc w:val="center"/>
      </w:pPr>
      <w:r>
        <w:t>Arun Kumar Maurya</w:t>
      </w:r>
    </w:p>
    <w:p w14:paraId="4458C4D0" w14:textId="77777777" w:rsidR="00CE1956" w:rsidRDefault="00000000">
      <w:pPr>
        <w:spacing w:after="80" w:line="360" w:lineRule="auto"/>
        <w:jc w:val="center"/>
      </w:pPr>
      <w:r>
        <w:t>Senior Oracle Database Administrator — Morgan Stanley</w:t>
      </w:r>
    </w:p>
    <w:p w14:paraId="1C833881" w14:textId="77777777" w:rsidR="00CE1956" w:rsidRDefault="00CE1956">
      <w:pPr>
        <w:spacing w:after="80" w:line="360" w:lineRule="auto"/>
        <w:jc w:val="center"/>
      </w:pPr>
    </w:p>
    <w:p w14:paraId="711B77A4" w14:textId="77777777" w:rsidR="00CE1956" w:rsidRDefault="00000000">
      <w:pPr>
        <w:spacing w:after="80" w:line="360" w:lineRule="auto"/>
        <w:jc w:val="center"/>
      </w:pPr>
      <w:r>
        <w:rPr>
          <w:b/>
          <w:bCs/>
        </w:rPr>
        <w:t>Program:</w:t>
      </w:r>
    </w:p>
    <w:p w14:paraId="45C9B30F" w14:textId="7F30F18E" w:rsidR="00CE1956" w:rsidRDefault="006859E5">
      <w:pPr>
        <w:spacing w:after="80" w:line="360" w:lineRule="auto"/>
        <w:jc w:val="center"/>
      </w:pPr>
      <w:r>
        <w:t>Bachelor of Computer Application(Information Technology)</w:t>
      </w:r>
    </w:p>
    <w:p w14:paraId="65E71040" w14:textId="77777777" w:rsidR="00CE1956" w:rsidRDefault="00000000">
      <w:pPr>
        <w:spacing w:after="80" w:line="360" w:lineRule="auto"/>
        <w:jc w:val="center"/>
      </w:pPr>
      <w:r>
        <w:t>Specialization: Database Management &amp; Cloud Computing</w:t>
      </w:r>
    </w:p>
    <w:p w14:paraId="6C67643A" w14:textId="77777777" w:rsidR="00CE1956" w:rsidRDefault="00CE1956">
      <w:pPr>
        <w:spacing w:after="80" w:line="360" w:lineRule="auto"/>
        <w:jc w:val="center"/>
      </w:pPr>
    </w:p>
    <w:p w14:paraId="557D045F" w14:textId="59F94CEC" w:rsidR="00CE1956" w:rsidRDefault="00000000">
      <w:pPr>
        <w:spacing w:after="80" w:line="360" w:lineRule="auto"/>
        <w:jc w:val="center"/>
      </w:pPr>
      <w:r>
        <w:t>Academic Year: 2023–2026</w:t>
      </w:r>
    </w:p>
    <w:p w14:paraId="381DA1BB" w14:textId="77777777" w:rsidR="00CE1956" w:rsidRDefault="00000000">
      <w:pPr>
        <w:spacing w:after="80" w:line="360" w:lineRule="auto"/>
        <w:jc w:val="center"/>
      </w:pPr>
      <w:r>
        <w:rPr>
          <w:b/>
          <w:bCs/>
        </w:rPr>
        <w:t>March 2026</w:t>
      </w:r>
    </w:p>
    <w:p w14:paraId="63D24804" w14:textId="77777777" w:rsidR="00CE1956" w:rsidRDefault="00CE1956">
      <w:pPr>
        <w:sectPr w:rsidR="00CE1956">
          <w:pgSz w:w="12240" w:h="15840"/>
          <w:pgMar w:top="1440" w:right="1440" w:bottom="1440" w:left="1440" w:header="708" w:footer="708" w:gutter="0"/>
          <w:cols w:space="720"/>
          <w:docGrid w:linePitch="360"/>
        </w:sectPr>
      </w:pPr>
    </w:p>
    <w:p w14:paraId="1521AD6D" w14:textId="77777777" w:rsidR="00CE1956" w:rsidRDefault="00000000">
      <w:pPr>
        <w:pStyle w:val="Heading1"/>
      </w:pPr>
      <w:r>
        <w:lastRenderedPageBreak/>
        <w:t>CERTIFICATE FROM PROJECT GUIDE</w:t>
      </w:r>
    </w:p>
    <w:p w14:paraId="4806FE9F" w14:textId="77777777" w:rsidR="00CE1956" w:rsidRDefault="00CE1956"/>
    <w:p w14:paraId="4F62F34D" w14:textId="77777777" w:rsidR="00CE1956" w:rsidRDefault="00000000">
      <w:pPr>
        <w:spacing w:line="480" w:lineRule="auto"/>
        <w:jc w:val="both"/>
      </w:pPr>
      <w:r>
        <w:rPr>
          <w:color w:val="000000"/>
        </w:rPr>
        <w:t>This is to certify that the project work titled Predictive Intelligence for Oracle Database Operations: Backup Failure and Restoration Failure Prediction Using Machine Learning has been carried out by Arun Kumar Maurya, student of Master of Technology (Information Technology) at Amity University Online, under my supervision and guidance.</w:t>
      </w:r>
    </w:p>
    <w:p w14:paraId="221CAD23" w14:textId="77777777" w:rsidR="00CE1956" w:rsidRDefault="00CE1956"/>
    <w:p w14:paraId="412ADB3A" w14:textId="77777777" w:rsidR="00CE1956" w:rsidRDefault="00000000">
      <w:pPr>
        <w:spacing w:line="480" w:lineRule="auto"/>
        <w:jc w:val="both"/>
      </w:pPr>
      <w:r>
        <w:rPr>
          <w:color w:val="000000"/>
        </w:rPr>
        <w:t>The project work is an original piece of research and, to the best of my knowledge, it has not been submitted for any other degree or diploma. All assistance received has been duly acknowledged.</w:t>
      </w:r>
    </w:p>
    <w:p w14:paraId="24290CCD" w14:textId="77777777" w:rsidR="00CE1956" w:rsidRDefault="00CE1956"/>
    <w:p w14:paraId="55DCC7F3" w14:textId="77777777" w:rsidR="00CE1956" w:rsidRDefault="00000000">
      <w:pPr>
        <w:spacing w:line="480" w:lineRule="auto"/>
        <w:jc w:val="both"/>
      </w:pPr>
      <w:r>
        <w:rPr>
          <w:color w:val="000000"/>
        </w:rPr>
        <w:t>Project Guide Signature: ________________________</w:t>
      </w:r>
    </w:p>
    <w:p w14:paraId="11EF86F4" w14:textId="77777777" w:rsidR="00CE1956" w:rsidRDefault="00CE1956"/>
    <w:p w14:paraId="2D18F1AB" w14:textId="77777777" w:rsidR="00CE1956" w:rsidRDefault="00000000">
      <w:pPr>
        <w:spacing w:line="480" w:lineRule="auto"/>
        <w:jc w:val="both"/>
      </w:pPr>
      <w:r>
        <w:rPr>
          <w:color w:val="000000"/>
        </w:rPr>
        <w:t>Name: ________________________</w:t>
      </w:r>
    </w:p>
    <w:p w14:paraId="30FBFB59" w14:textId="77777777" w:rsidR="00CE1956" w:rsidRDefault="00CE1956"/>
    <w:p w14:paraId="4DE65116" w14:textId="77777777" w:rsidR="00CE1956" w:rsidRDefault="00000000">
      <w:pPr>
        <w:spacing w:line="480" w:lineRule="auto"/>
        <w:jc w:val="both"/>
      </w:pPr>
      <w:r>
        <w:rPr>
          <w:color w:val="000000"/>
        </w:rPr>
        <w:t>Designation: ________________________</w:t>
      </w:r>
    </w:p>
    <w:p w14:paraId="17C184F9" w14:textId="77777777" w:rsidR="00CE1956" w:rsidRDefault="00CE1956"/>
    <w:p w14:paraId="7616FEF9" w14:textId="77777777" w:rsidR="00CE1956" w:rsidRDefault="00000000">
      <w:pPr>
        <w:spacing w:line="480" w:lineRule="auto"/>
        <w:jc w:val="both"/>
      </w:pPr>
      <w:r>
        <w:rPr>
          <w:color w:val="000000"/>
        </w:rPr>
        <w:t>Institution: ________________________</w:t>
      </w:r>
    </w:p>
    <w:p w14:paraId="6B409156" w14:textId="77777777" w:rsidR="00CE1956" w:rsidRDefault="00CE1956"/>
    <w:p w14:paraId="27148C40" w14:textId="77777777" w:rsidR="00CE1956" w:rsidRDefault="00000000">
      <w:pPr>
        <w:spacing w:line="480" w:lineRule="auto"/>
        <w:jc w:val="both"/>
      </w:pPr>
      <w:r>
        <w:rPr>
          <w:color w:val="000000"/>
        </w:rPr>
        <w:t>Date: ________________________</w:t>
      </w:r>
    </w:p>
    <w:p w14:paraId="5A553E67" w14:textId="77777777" w:rsidR="00CE1956" w:rsidRDefault="00000000">
      <w:r>
        <w:br w:type="page"/>
      </w:r>
    </w:p>
    <w:p w14:paraId="1347D661" w14:textId="77777777" w:rsidR="00CE1956" w:rsidRDefault="00000000">
      <w:pPr>
        <w:pStyle w:val="Heading1"/>
      </w:pPr>
      <w:r>
        <w:lastRenderedPageBreak/>
        <w:t>DECLARATION BY STUDENT</w:t>
      </w:r>
    </w:p>
    <w:p w14:paraId="45F7FC5D" w14:textId="77777777" w:rsidR="00CE1956" w:rsidRDefault="00CE1956"/>
    <w:p w14:paraId="55994D4E" w14:textId="77777777" w:rsidR="00CE1956" w:rsidRDefault="00000000">
      <w:pPr>
        <w:spacing w:line="480" w:lineRule="auto"/>
        <w:jc w:val="both"/>
      </w:pPr>
      <w:r>
        <w:rPr>
          <w:color w:val="000000"/>
        </w:rPr>
        <w:t>I, Arun Kumar Maurya, hereby declare that this project is an original and independent piece of work carried out under the supervision of my project guide. It has not been submitted elsewhere for any degree or diploma. All sources of information have been duly acknowledged.</w:t>
      </w:r>
    </w:p>
    <w:p w14:paraId="75379B26" w14:textId="77777777" w:rsidR="00CE1956" w:rsidRDefault="00CE1956"/>
    <w:p w14:paraId="7147FDA2" w14:textId="77777777" w:rsidR="00CE1956" w:rsidRDefault="00000000">
      <w:pPr>
        <w:spacing w:line="480" w:lineRule="auto"/>
        <w:jc w:val="both"/>
      </w:pPr>
      <w:r>
        <w:rPr>
          <w:color w:val="000000"/>
        </w:rPr>
        <w:t>Student Signature: ________________________</w:t>
      </w:r>
    </w:p>
    <w:p w14:paraId="71DA215D" w14:textId="77777777" w:rsidR="00CE1956" w:rsidRDefault="00CE1956"/>
    <w:p w14:paraId="583EF42E" w14:textId="77777777" w:rsidR="00CE1956" w:rsidRDefault="00000000">
      <w:pPr>
        <w:spacing w:line="480" w:lineRule="auto"/>
        <w:jc w:val="both"/>
      </w:pPr>
      <w:r>
        <w:rPr>
          <w:color w:val="000000"/>
        </w:rPr>
        <w:t>Name: Arun Kumar Maurya</w:t>
      </w:r>
    </w:p>
    <w:p w14:paraId="022A6B3F" w14:textId="77777777" w:rsidR="00CE1956" w:rsidRDefault="00CE1956"/>
    <w:p w14:paraId="3060FDE5" w14:textId="77777777" w:rsidR="00CE1956" w:rsidRDefault="00000000">
      <w:pPr>
        <w:spacing w:line="480" w:lineRule="auto"/>
        <w:jc w:val="both"/>
      </w:pPr>
      <w:r>
        <w:rPr>
          <w:color w:val="000000"/>
        </w:rPr>
        <w:t>Date: ________________________</w:t>
      </w:r>
    </w:p>
    <w:p w14:paraId="13F901E7" w14:textId="77777777" w:rsidR="00CE1956" w:rsidRDefault="00000000">
      <w:r>
        <w:br w:type="page"/>
      </w:r>
    </w:p>
    <w:p w14:paraId="52CABEE1" w14:textId="77777777" w:rsidR="00CE1956" w:rsidRDefault="00000000">
      <w:pPr>
        <w:pStyle w:val="Heading1"/>
      </w:pPr>
      <w:r>
        <w:lastRenderedPageBreak/>
        <w:t>ABSTRACT</w:t>
      </w:r>
    </w:p>
    <w:p w14:paraId="47098DE9" w14:textId="77777777" w:rsidR="00CE1956" w:rsidRDefault="00CE1956"/>
    <w:p w14:paraId="54960B1F" w14:textId="77777777" w:rsidR="00CE1956" w:rsidRDefault="00000000">
      <w:pPr>
        <w:spacing w:line="480" w:lineRule="auto"/>
        <w:jc w:val="both"/>
      </w:pPr>
      <w:r>
        <w:rPr>
          <w:color w:val="000000"/>
        </w:rPr>
        <w:t>This project presents a machine learning-based intelligent monitoring framework for Oracle Database environments operating at enterprise financial scale, modeled on Morgan Stanley's global database infrastructure. The system targets two operationally critical incident categories: backup and restore failures and restoration failures — both of which carry direct financial, regulatory, and client-impact consequences in a Tier-1 investment bank context. The dataset used in this study was obtained from the IIT Guwahati Summer Internship Hackathon, representing real-world lifetime Oracle DBA telemetry.</w:t>
      </w:r>
    </w:p>
    <w:p w14:paraId="1B35782F" w14:textId="77777777" w:rsidR="00CE1956" w:rsidRDefault="00CE1956"/>
    <w:p w14:paraId="6D506755" w14:textId="77777777" w:rsidR="00CE1956" w:rsidRDefault="00000000">
      <w:pPr>
        <w:spacing w:line="480" w:lineRule="auto"/>
        <w:jc w:val="both"/>
      </w:pPr>
      <w:r>
        <w:rPr>
          <w:color w:val="000000"/>
        </w:rPr>
        <w:t>The study constructs a purpose-built synthetic dataset of 75,000 monitoring snapshots from 56 Oracle database servers across six global data centers. The dataset encompasses 59 features covering backup telemetry, restore job outcomes, session dynamics, long-running transactions, Data Guard standby status, and system resource utilization. Two Gradient Boosting Classifier models were developed and validated: the Backup Failure Prediction model achieved AUC-ROC of 0.9972 and F1-score of 0.9890; the Restoration Failure Prediction model achieved AUC-ROC of 0.7667 and F1-score of 0.5654. The framework provides DBA teams with early-warning signals before critical incidents, enabling proactive intervention and minimizing unplanned downtime.</w:t>
      </w:r>
    </w:p>
    <w:p w14:paraId="409913ED" w14:textId="77777777" w:rsidR="00CE1956" w:rsidRDefault="00CE1956"/>
    <w:p w14:paraId="4B9E423D" w14:textId="77777777" w:rsidR="00CE1956" w:rsidRDefault="00000000">
      <w:pPr>
        <w:spacing w:line="480" w:lineRule="auto"/>
        <w:jc w:val="both"/>
      </w:pPr>
      <w:r>
        <w:rPr>
          <w:i/>
          <w:iCs/>
          <w:color w:val="000000"/>
        </w:rPr>
        <w:t>Keywords: Oracle Database, Predictive Analytics, Backup Failure Prediction, Restoration Failure Prediction, Gradient Boosting, DBA Intelligence, Machine Learning, Morgan Stanley, IIT Guwahati Hackathon</w:t>
      </w:r>
    </w:p>
    <w:p w14:paraId="11600185" w14:textId="77777777" w:rsidR="00CE1956" w:rsidRDefault="00000000">
      <w:r>
        <w:br w:type="page"/>
      </w:r>
    </w:p>
    <w:p w14:paraId="2B26F940" w14:textId="77777777" w:rsidR="00CE1956" w:rsidRDefault="00000000">
      <w:pPr>
        <w:pStyle w:val="Heading1"/>
      </w:pPr>
      <w:r>
        <w:lastRenderedPageBreak/>
        <w:t>TABLE OF CONTENTS</w:t>
      </w:r>
    </w:p>
    <w:p w14:paraId="1134CCFE" w14:textId="77777777" w:rsidR="00CE1956" w:rsidRDefault="00CE1956"/>
    <w:p w14:paraId="31A8DD5A" w14:textId="77777777" w:rsidR="00CE1956" w:rsidRDefault="00000000">
      <w:pPr>
        <w:tabs>
          <w:tab w:val="right" w:pos="9000"/>
        </w:tabs>
        <w:spacing w:after="80" w:line="360" w:lineRule="auto"/>
      </w:pPr>
      <w:r>
        <w:rPr>
          <w:sz w:val="22"/>
          <w:szCs w:val="22"/>
        </w:rPr>
        <w:t>1.    Introduction</w:t>
        <w:tab/>
        <w:t>5</w:t>
      </w:r>
    </w:p>
    <w:p w14:paraId="36409E90" w14:textId="77777777" w:rsidR="00CE1956" w:rsidRDefault="00000000">
      <w:pPr>
        <w:tabs>
          <w:tab w:val="right" w:pos="9000"/>
        </w:tabs>
        <w:spacing w:after="80" w:line="360" w:lineRule="auto"/>
      </w:pPr>
      <w:r>
        <w:rPr>
          <w:sz w:val="22"/>
          <w:szCs w:val="22"/>
        </w:rPr>
        <w:t>1.1    Background and Motivation</w:t>
        <w:tab/>
        <w:t>5</w:t>
      </w:r>
    </w:p>
    <w:p w14:paraId="680FBE1F" w14:textId="77777777" w:rsidR="00CE1956" w:rsidRDefault="00000000">
      <w:pPr>
        <w:tabs>
          <w:tab w:val="right" w:pos="9000"/>
        </w:tabs>
        <w:spacing w:after="80" w:line="360" w:lineRule="auto"/>
      </w:pPr>
      <w:r>
        <w:rPr>
          <w:sz w:val="22"/>
          <w:szCs w:val="22"/>
        </w:rPr>
        <w:t>1.2    Problem Statement</w:t>
        <w:tab/>
        <w:t>5</w:t>
      </w:r>
    </w:p>
    <w:p w14:paraId="3EFD93DD" w14:textId="77777777" w:rsidR="00CE1956" w:rsidRDefault="00000000">
      <w:pPr>
        <w:tabs>
          <w:tab w:val="right" w:pos="9000"/>
        </w:tabs>
        <w:spacing w:after="80" w:line="360" w:lineRule="auto"/>
      </w:pPr>
      <w:r>
        <w:rPr>
          <w:sz w:val="22"/>
          <w:szCs w:val="22"/>
        </w:rPr>
        <w:t>1.3    Objectives of the Study</w:t>
        <w:tab/>
        <w:t>6</w:t>
      </w:r>
    </w:p>
    <w:p w14:paraId="211E4EA4" w14:textId="77777777" w:rsidR="00CE1956" w:rsidRDefault="00000000">
      <w:pPr>
        <w:tabs>
          <w:tab w:val="right" w:pos="9000"/>
        </w:tabs>
        <w:spacing w:after="80" w:line="360" w:lineRule="auto"/>
      </w:pPr>
      <w:r>
        <w:rPr>
          <w:sz w:val="22"/>
          <w:szCs w:val="22"/>
        </w:rPr>
        <w:t>2.    Literature Review</w:t>
        <w:tab/>
        <w:t>6</w:t>
      </w:r>
    </w:p>
    <w:p w14:paraId="22BBBCC0" w14:textId="77777777" w:rsidR="00CE1956" w:rsidRDefault="00000000">
      <w:pPr>
        <w:tabs>
          <w:tab w:val="right" w:pos="9000"/>
        </w:tabs>
        <w:spacing w:after="80" w:line="360" w:lineRule="auto"/>
      </w:pPr>
      <w:r>
        <w:rPr>
          <w:sz w:val="22"/>
          <w:szCs w:val="22"/>
        </w:rPr>
        <w:t>3.    Research Methodology</w:t>
        <w:tab/>
        <w:t>7</w:t>
      </w:r>
    </w:p>
    <w:p w14:paraId="1744DD0E" w14:textId="77777777" w:rsidR="00CE1956" w:rsidRDefault="00000000">
      <w:pPr>
        <w:tabs>
          <w:tab w:val="right" w:pos="9000"/>
        </w:tabs>
        <w:spacing w:after="80" w:line="360" w:lineRule="auto"/>
      </w:pPr>
      <w:r>
        <w:rPr>
          <w:sz w:val="22"/>
          <w:szCs w:val="22"/>
        </w:rPr>
        <w:t>3.1    Research Design</w:t>
        <w:tab/>
        <w:t>7</w:t>
      </w:r>
    </w:p>
    <w:p w14:paraId="47E12A9E" w14:textId="77777777" w:rsidR="00CE1956" w:rsidRDefault="00000000">
      <w:pPr>
        <w:tabs>
          <w:tab w:val="right" w:pos="9000"/>
        </w:tabs>
        <w:spacing w:after="80" w:line="360" w:lineRule="auto"/>
      </w:pPr>
      <w:r>
        <w:rPr>
          <w:sz w:val="22"/>
          <w:szCs w:val="22"/>
        </w:rPr>
        <w:t>3.2    Dataset Description</w:t>
        <w:tab/>
        <w:t>7</w:t>
      </w:r>
    </w:p>
    <w:p w14:paraId="242CC2A5" w14:textId="77777777" w:rsidR="00CE1956" w:rsidRDefault="00000000">
      <w:pPr>
        <w:tabs>
          <w:tab w:val="right" w:pos="9000"/>
        </w:tabs>
        <w:spacing w:after="80" w:line="360" w:lineRule="auto"/>
      </w:pPr>
      <w:r>
        <w:rPr>
          <w:sz w:val="22"/>
          <w:szCs w:val="22"/>
        </w:rPr>
        <w:t>3.3    Exploratory Data Analysis (EDA)</w:t>
        <w:tab/>
        <w:t>8</w:t>
      </w:r>
    </w:p>
    <w:p w14:paraId="64340636" w14:textId="77777777" w:rsidR="00CE1956" w:rsidRDefault="00000000">
      <w:pPr>
        <w:tabs>
          <w:tab w:val="right" w:pos="9000"/>
        </w:tabs>
        <w:spacing w:after="80" w:line="360" w:lineRule="auto"/>
      </w:pPr>
      <w:r>
        <w:rPr>
          <w:sz w:val="22"/>
          <w:szCs w:val="22"/>
        </w:rPr>
        <w:t>3.4    Data Preprocessing &amp; Standardization</w:t>
        <w:tab/>
        <w:t>9</w:t>
      </w:r>
    </w:p>
    <w:p w14:paraId="3ADF3064" w14:textId="77777777" w:rsidR="00CE1956" w:rsidRDefault="00000000">
      <w:pPr>
        <w:tabs>
          <w:tab w:val="right" w:pos="9000"/>
        </w:tabs>
        <w:spacing w:after="80" w:line="360" w:lineRule="auto"/>
      </w:pPr>
      <w:r>
        <w:rPr>
          <w:sz w:val="22"/>
          <w:szCs w:val="22"/>
        </w:rPr>
        <w:t>3.5    Feature Engineering</w:t>
        <w:tab/>
        <w:t>10</w:t>
      </w:r>
    </w:p>
    <w:p w14:paraId="1F503FF3" w14:textId="77777777" w:rsidR="00CE1956" w:rsidRDefault="00000000">
      <w:pPr>
        <w:tabs>
          <w:tab w:val="right" w:pos="9000"/>
        </w:tabs>
        <w:spacing w:after="80" w:line="360" w:lineRule="auto"/>
      </w:pPr>
      <w:r>
        <w:rPr>
          <w:sz w:val="22"/>
          <w:szCs w:val="22"/>
        </w:rPr>
        <w:t>3.6    Model Architecture &amp; Training</w:t>
        <w:tab/>
        <w:t>11</w:t>
      </w:r>
    </w:p>
    <w:p w14:paraId="64B21C06" w14:textId="77777777" w:rsidR="00CE1956" w:rsidRDefault="00000000">
      <w:pPr>
        <w:tabs>
          <w:tab w:val="right" w:pos="9000"/>
        </w:tabs>
        <w:spacing w:after="80" w:line="360" w:lineRule="auto"/>
      </w:pPr>
      <w:r>
        <w:rPr>
          <w:sz w:val="22"/>
          <w:szCs w:val="22"/>
        </w:rPr>
        <w:t>3.7    Evaluation Metrics</w:t>
        <w:tab/>
        <w:t>12</w:t>
      </w:r>
    </w:p>
    <w:p w14:paraId="1FEA0EB6" w14:textId="77777777" w:rsidR="00CE1956" w:rsidRDefault="00000000">
      <w:pPr>
        <w:tabs>
          <w:tab w:val="right" w:pos="9000"/>
        </w:tabs>
        <w:spacing w:after="80" w:line="360" w:lineRule="auto"/>
      </w:pPr>
      <w:r>
        <w:rPr>
          <w:sz w:val="22"/>
          <w:szCs w:val="22"/>
        </w:rPr>
        <w:t>4.    Results and Analysis</w:t>
        <w:tab/>
        <w:t>12</w:t>
      </w:r>
    </w:p>
    <w:p w14:paraId="7143319C" w14:textId="77777777" w:rsidR="00CE1956" w:rsidRDefault="00000000">
      <w:pPr>
        <w:tabs>
          <w:tab w:val="right" w:pos="9000"/>
        </w:tabs>
        <w:spacing w:after="80" w:line="360" w:lineRule="auto"/>
      </w:pPr>
      <w:r>
        <w:rPr>
          <w:sz w:val="22"/>
          <w:szCs w:val="22"/>
        </w:rPr>
        <w:t>4.1    Backup Failure Prediction Model</w:t>
        <w:tab/>
        <w:t>12</w:t>
      </w:r>
    </w:p>
    <w:p w14:paraId="39D3112D" w14:textId="77777777" w:rsidR="00CE1956" w:rsidRDefault="00000000">
      <w:pPr>
        <w:tabs>
          <w:tab w:val="right" w:pos="9000"/>
        </w:tabs>
        <w:spacing w:after="80" w:line="360" w:lineRule="auto"/>
      </w:pPr>
      <w:r>
        <w:rPr>
          <w:sz w:val="22"/>
          <w:szCs w:val="22"/>
        </w:rPr>
        <w:t>4.2    Restoration Failure Prediction Model</w:t>
        <w:tab/>
        <w:t>13</w:t>
      </w:r>
    </w:p>
    <w:p w14:paraId="7146CD93" w14:textId="77777777" w:rsidR="00CE1956" w:rsidRDefault="00000000">
      <w:pPr>
        <w:tabs>
          <w:tab w:val="right" w:pos="9000"/>
        </w:tabs>
        <w:spacing w:after="80" w:line="360" w:lineRule="auto"/>
      </w:pPr>
      <w:r>
        <w:rPr>
          <w:sz w:val="22"/>
          <w:szCs w:val="22"/>
        </w:rPr>
        <w:t>4.3    ML Pipeline — Both Models</w:t>
        <w:tab/>
        <w:t>13</w:t>
      </w:r>
    </w:p>
    <w:p w14:paraId="444985A0" w14:textId="77777777" w:rsidR="00CE1956" w:rsidRDefault="00000000">
      <w:pPr>
        <w:tabs>
          <w:tab w:val="right" w:pos="9000"/>
        </w:tabs>
        <w:spacing w:after="80" w:line="360" w:lineRule="auto"/>
      </w:pPr>
      <w:r>
        <w:rPr>
          <w:sz w:val="22"/>
          <w:szCs w:val="22"/>
        </w:rPr>
        <w:t>4.4    Model Performance Summary</w:t>
        <w:tab/>
        <w:t>14</w:t>
      </w:r>
    </w:p>
    <w:p w14:paraId="53982377" w14:textId="77777777" w:rsidR="00CE1956" w:rsidRDefault="00000000">
      <w:pPr>
        <w:tabs>
          <w:tab w:val="right" w:pos="9000"/>
        </w:tabs>
        <w:spacing w:after="80" w:line="360" w:lineRule="auto"/>
      </w:pPr>
      <w:r>
        <w:rPr>
          <w:sz w:val="22"/>
          <w:szCs w:val="22"/>
        </w:rPr>
        <w:t>5.    Discussion and Implications</w:t>
        <w:tab/>
        <w:t>14</w:t>
      </w:r>
    </w:p>
    <w:p w14:paraId="0E956BFE" w14:textId="77777777" w:rsidR="00CE1956" w:rsidRDefault="00000000">
      <w:pPr>
        <w:tabs>
          <w:tab w:val="right" w:pos="9000"/>
        </w:tabs>
        <w:spacing w:after="80" w:line="360" w:lineRule="auto"/>
      </w:pPr>
      <w:r>
        <w:rPr>
          <w:sz w:val="22"/>
          <w:szCs w:val="22"/>
        </w:rPr>
        <w:t>6.    Recommendations</w:t>
        <w:tab/>
        <w:t>15</w:t>
      </w:r>
    </w:p>
    <w:p w14:paraId="155CA7FF" w14:textId="77777777" w:rsidR="00CE1956" w:rsidRDefault="00000000">
      <w:pPr>
        <w:tabs>
          <w:tab w:val="right" w:pos="9000"/>
        </w:tabs>
        <w:spacing w:after="80" w:line="360" w:lineRule="auto"/>
      </w:pPr>
      <w:r>
        <w:rPr>
          <w:sz w:val="22"/>
          <w:szCs w:val="22"/>
        </w:rPr>
        <w:t>7.    Conclusion</w:t>
        <w:tab/>
        <w:t>15</w:t>
      </w:r>
    </w:p>
    <w:p w14:paraId="1EA5A85F" w14:textId="77777777" w:rsidR="00CE1956" w:rsidRDefault="00000000">
      <w:pPr>
        <w:tabs>
          <w:tab w:val="right" w:pos="9000"/>
        </w:tabs>
        <w:spacing w:after="80" w:line="360" w:lineRule="auto"/>
      </w:pPr>
      <w:r>
        <w:rPr>
          <w:sz w:val="22"/>
          <w:szCs w:val="22"/>
        </w:rPr>
        <w:t>8.    References</w:t>
        <w:tab/>
        <w:t>16</w:t>
      </w:r>
    </w:p>
    <w:p w14:paraId="543909F8" w14:textId="77777777" w:rsidR="00CE1956" w:rsidRDefault="00000000">
      <w:r>
        <w:br w:type="page"/>
      </w:r>
    </w:p>
    <w:p w14:paraId="2B40578C" w14:textId="77777777" w:rsidR="00CE1956" w:rsidRDefault="00000000">
      <w:pPr>
        <w:pStyle w:val="Heading1"/>
      </w:pPr>
      <w:r>
        <w:lastRenderedPageBreak/>
        <w:t>1. INTRODUCTION</w:t>
      </w:r>
    </w:p>
    <w:p w14:paraId="5E6B5147" w14:textId="77777777" w:rsidR="00CE1956" w:rsidRDefault="00000000">
      <w:pPr>
        <w:pStyle w:val="Heading2"/>
      </w:pPr>
      <w:r>
        <w:t>1.1 Background and Motivation</w:t>
      </w:r>
    </w:p>
    <w:p w14:paraId="5619EC34" w14:textId="77777777" w:rsidR="00CE1956" w:rsidRDefault="00000000">
      <w:pPr>
        <w:spacing w:line="480" w:lineRule="auto"/>
        <w:jc w:val="both"/>
      </w:pPr>
      <w:r>
        <w:rPr>
          <w:color w:val="000000"/>
        </w:rPr>
        <w:t>Enterprise Oracle Database environments underpin the operational backbone of global financial institutions. At Morgan Stanley, Oracle databases manage trillions of dollars in trade positions, settlement records, risk metrics, client accounts, and compliance data across multiple data centers. The reliability and availability of these systems are directly tied to revenue generation, regulatory compliance, and client trust.</w:t>
      </w:r>
    </w:p>
    <w:p w14:paraId="3B8777CF" w14:textId="77777777" w:rsidR="00CE1956" w:rsidRDefault="00CE1956"/>
    <w:p w14:paraId="570C0FC6" w14:textId="77777777" w:rsidR="00CE1956" w:rsidRDefault="00000000">
      <w:pPr>
        <w:spacing w:line="480" w:lineRule="auto"/>
        <w:jc w:val="both"/>
      </w:pPr>
      <w:r>
        <w:rPr>
          <w:color w:val="000000"/>
        </w:rPr>
        <w:t>Database administrators (DBAs) face a relentless challenge: managing thousands of concurrent sessions, millions of transactions per hour, and complex Data Guard Active Data Guard (ADG) standby topologies — while ensuring backup and recovery operations complete within mandated Recovery Time Objectives (RTOs) and Recovery Point Objectives (RPOs). Despite Oracle technology advances, two incident categories remain persistently costly: backup and restore failures, and restoration failure cascades.</w:t>
      </w:r>
    </w:p>
    <w:p w14:paraId="04C5F507" w14:textId="77777777" w:rsidR="00CE1956" w:rsidRDefault="00CE1956"/>
    <w:p w14:paraId="3955B5B5" w14:textId="77777777" w:rsidR="00CE1956" w:rsidRDefault="00000000">
      <w:pPr>
        <w:spacing w:line="480" w:lineRule="auto"/>
        <w:jc w:val="both"/>
      </w:pPr>
      <w:r>
        <w:rPr>
          <w:color w:val="000000"/>
        </w:rPr>
        <w:t>The emergence of machine learning as an operational infrastructure tool presents a compelling opportunity to shift from reactive to predictive database reliability engineering. This project investigates the application of Gradient Boosting Classifier models to predict both incident types before they occur, using telemetry data modeled on real Oracle DBA monitoring workflows.</w:t>
      </w:r>
    </w:p>
    <w:p w14:paraId="2828A205" w14:textId="77777777" w:rsidR="00CE1956" w:rsidRDefault="00000000">
      <w:pPr>
        <w:pStyle w:val="Heading2"/>
      </w:pPr>
      <w:r>
        <w:t>1.2 Problem Statement</w:t>
      </w:r>
    </w:p>
    <w:p w14:paraId="39DC554F" w14:textId="77777777" w:rsidR="00CE1956" w:rsidRDefault="00000000">
      <w:pPr>
        <w:spacing w:line="480" w:lineRule="auto"/>
        <w:jc w:val="both"/>
      </w:pPr>
      <w:r>
        <w:rPr>
          <w:color w:val="000000"/>
        </w:rPr>
        <w:t xml:space="preserve">DBA teams at enterprise financial institutions continue to rely on threshold-based alerting that detects incidents after they have occurred. This reactive posture results in missed prevention windows, extended mean-time-to-recovery (MTTR), and unnecessary escalation. The specific problems addressed are: (1) the inability to predict Oracle backup job failures before execution </w:t>
        <w:lastRenderedPageBreak/>
        <w:t>based on pre-job environmental conditions; and (2) the inability to predict Oracle database restore failures before they are triggered, leading to missed recovery windows and extended downtime.</w:t>
      </w:r>
    </w:p>
    <w:p w14:paraId="54C19A14" w14:textId="77777777" w:rsidR="00CE1956" w:rsidRDefault="00000000">
      <w:pPr>
        <w:pStyle w:val="Heading2"/>
      </w:pPr>
      <w:r>
        <w:t>1.3 Objectives of the Study</w:t>
      </w:r>
    </w:p>
    <w:p w14:paraId="2240DE10" w14:textId="77777777" w:rsidR="00CE1956" w:rsidRDefault="00000000">
      <w:pPr>
        <w:pStyle w:val="ListParagraph"/>
        <w:numPr>
          <w:ilvl w:val="0"/>
          <w:numId w:val="2"/>
        </w:numPr>
        <w:spacing w:before="60" w:after="60" w:line="480" w:lineRule="auto"/>
      </w:pPr>
      <w:r>
        <w:t>Design and construct a comprehensive Oracle DBA monitoring dataset of 75,000 snapshots reflecting realistic enterprise telemetry.</w:t>
      </w:r>
    </w:p>
    <w:p w14:paraId="2D93DBC3" w14:textId="77777777" w:rsidR="00CE1956" w:rsidRDefault="00000000">
      <w:pPr>
        <w:pStyle w:val="ListParagraph"/>
        <w:numPr>
          <w:ilvl w:val="0"/>
          <w:numId w:val="2"/>
        </w:numPr>
        <w:spacing w:before="60" w:after="60" w:line="480" w:lineRule="auto"/>
      </w:pPr>
      <w:r>
        <w:t>Perform thorough Exploratory Data Analysis (EDA) to understand feature distributions, correlations, and incident patterns.</w:t>
      </w:r>
    </w:p>
    <w:p w14:paraId="1C629A6A" w14:textId="77777777" w:rsidR="00CE1956" w:rsidRDefault="00000000">
      <w:pPr>
        <w:pStyle w:val="ListParagraph"/>
        <w:numPr>
          <w:ilvl w:val="0"/>
          <w:numId w:val="2"/>
        </w:numPr>
        <w:spacing w:before="60" w:after="60" w:line="480" w:lineRule="auto"/>
      </w:pPr>
      <w:r>
        <w:t>Preprocess and standardize the data using z-score normalization, label encoding, and outlier handling.</w:t>
      </w:r>
    </w:p>
    <w:p w14:paraId="0DCA8E6E" w14:textId="77777777" w:rsidR="00CE1956" w:rsidRDefault="00000000">
      <w:pPr>
        <w:pStyle w:val="ListParagraph"/>
        <w:numPr>
          <w:ilvl w:val="0"/>
          <w:numId w:val="2"/>
        </w:numPr>
        <w:spacing w:before="60" w:after="60" w:line="480" w:lineRule="auto"/>
      </w:pPr>
      <w:r>
        <w:t>Engineer predictive features including rolling window averages, composite risk scores, and interaction variables.</w:t>
      </w:r>
    </w:p>
    <w:p w14:paraId="2EC6D519" w14:textId="77777777" w:rsidR="00CE1956" w:rsidRDefault="00000000">
      <w:pPr>
        <w:pStyle w:val="ListParagraph"/>
        <w:numPr>
          <w:ilvl w:val="0"/>
          <w:numId w:val="2"/>
        </w:numPr>
        <w:spacing w:before="60" w:after="60" w:line="480" w:lineRule="auto"/>
      </w:pPr>
      <w:r>
        <w:t>Train and evaluate Gradient Boosting Classifier models for both backup failure and restoration failure prediction.</w:t>
      </w:r>
    </w:p>
    <w:p w14:paraId="1CE9F055" w14:textId="77777777" w:rsidR="00CE1956" w:rsidRDefault="00000000">
      <w:pPr>
        <w:pStyle w:val="ListParagraph"/>
        <w:numPr>
          <w:ilvl w:val="0"/>
          <w:numId w:val="2"/>
        </w:numPr>
        <w:spacing w:before="60" w:after="60" w:line="480" w:lineRule="auto"/>
      </w:pPr>
      <w:r>
        <w:t>Produce an interpretable, dashboard-driven output that DBA teams can operationalize for real-time early-warning alerting.</w:t>
      </w:r>
    </w:p>
    <w:p w14:paraId="55B5B4F5" w14:textId="77777777" w:rsidR="00CE1956" w:rsidRDefault="00000000">
      <w:r>
        <w:br w:type="page"/>
      </w:r>
    </w:p>
    <w:p w14:paraId="36EC112B" w14:textId="77777777" w:rsidR="00CE1956" w:rsidRDefault="00000000">
      <w:pPr>
        <w:pStyle w:val="Heading1"/>
      </w:pPr>
      <w:r>
        <w:lastRenderedPageBreak/>
        <w:t>2. LITERATURE REVIEW</w:t>
      </w:r>
    </w:p>
    <w:p w14:paraId="195B6342" w14:textId="77777777" w:rsidR="00CE1956" w:rsidRDefault="00000000">
      <w:pPr>
        <w:pStyle w:val="Heading2"/>
      </w:pPr>
      <w:r>
        <w:t>2.1 Machine Learning for Database Reliability</w:t>
      </w:r>
    </w:p>
    <w:p w14:paraId="61FB9D23" w14:textId="77777777" w:rsidR="00CE1956" w:rsidRDefault="00000000">
      <w:pPr>
        <w:spacing w:line="480" w:lineRule="auto"/>
        <w:jc w:val="both"/>
      </w:pPr>
      <w:r>
        <w:rPr>
          <w:color w:val="000000"/>
        </w:rPr>
        <w:t>Pavlo et al. (2017) introduced the concept of self-driving databases through the OtterTune system, demonstrating that Gaussian process regression could outperform expert DBAs in configuration tuning tasks. Sharma et al. (2016) investigated failure prediction in enterprise backup systems using IBM Tivoli Storage Manager logs, achieving precision exceeding 88% with decision tree ensembles — the closest prior work to this study's backup failure component.</w:t>
      </w:r>
    </w:p>
    <w:p w14:paraId="0CC83078" w14:textId="77777777" w:rsidR="00CE1956" w:rsidRDefault="00CE1956"/>
    <w:p w14:paraId="76F81C85" w14:textId="77777777" w:rsidR="00CE1956" w:rsidRDefault="00000000">
      <w:pPr>
        <w:spacing w:line="480" w:lineRule="auto"/>
        <w:jc w:val="both"/>
      </w:pPr>
      <w:r>
        <w:rPr>
          <w:color w:val="000000"/>
        </w:rPr>
        <w:t>Marcus et al. (2019) extended ML to query optimization, showing reinforcement learning produced superior execution plans. Their work validates the broader applicability of learned models to database operational tasks beyond performance tuning.</w:t>
      </w:r>
    </w:p>
    <w:p w14:paraId="276B0B9C" w14:textId="77777777" w:rsidR="00CE1956" w:rsidRDefault="00000000">
      <w:pPr>
        <w:pStyle w:val="Heading2"/>
      </w:pPr>
      <w:r>
        <w:t>2.2 Restoration Failure and Recovery Analytics</w:t>
      </w:r>
    </w:p>
    <w:p w14:paraId="50A92BB9" w14:textId="77777777" w:rsidR="00CE1956" w:rsidRDefault="00000000">
      <w:pPr>
        <w:spacing w:line="480" w:lineRule="auto"/>
        <w:jc w:val="both"/>
      </w:pPr>
      <w:r>
        <w:rPr>
          <w:color w:val="000000"/>
        </w:rPr>
        <w:t>Sharma et al. (2016) investigated restoration failure prediction in enterprise backup environments, demonstrating that pre-restore environmental signals — disk space, I/O saturation, and archivelog fill percentage — are the strongest predictors of restore job failure. Oracle RMAN documentation (2023) identifies ORA-19870, ORA-19573, and ORA-01152 as the most common restore error codes, which are reflected directly in the restore_error_code column of the IIT Guwahati dataset.</w:t>
      </w:r>
    </w:p>
    <w:p w14:paraId="04FF4010" w14:textId="77777777" w:rsidR="00CE1956" w:rsidRDefault="00000000">
      <w:pPr>
        <w:pStyle w:val="Heading2"/>
      </w:pPr>
      <w:r>
        <w:t>2.3 Feature Engineering &amp; Gradient Boosting</w:t>
      </w:r>
    </w:p>
    <w:p w14:paraId="4F494FD9" w14:textId="77777777" w:rsidR="00CE1956" w:rsidRDefault="00000000">
      <w:pPr>
        <w:spacing w:line="480" w:lineRule="auto"/>
        <w:jc w:val="both"/>
      </w:pPr>
      <w:r>
        <w:rPr>
          <w:color w:val="000000"/>
        </w:rPr>
        <w:t xml:space="preserve">Li et al. (2021) found that rolling window temporal aggregation features consistently improved AUC by 8 to 15 percentage points over single-snapshot features — directly informing this study's rolling window strategy. Chen and Guestrin (2016) introduced XGBoost, and multiple AIOps studies (Zhang et al., 2019; Zhao et al., 2020) confirmed that gradient boosting ensemble methods </w:t>
        <w:lastRenderedPageBreak/>
        <w:t>consistently outperform deep learning on structured infrastructure telemetry at the 10k–100k record scale of this study.</w:t>
      </w:r>
    </w:p>
    <w:p w14:paraId="4A890DD9" w14:textId="77777777" w:rsidR="00CE1956" w:rsidRDefault="00000000">
      <w:r>
        <w:br w:type="page"/>
      </w:r>
    </w:p>
    <w:p w14:paraId="06E52BC1" w14:textId="77777777" w:rsidR="00CE1956" w:rsidRDefault="00000000">
      <w:pPr>
        <w:pStyle w:val="Heading1"/>
      </w:pPr>
      <w:r>
        <w:lastRenderedPageBreak/>
        <w:t>3. RESEARCH METHODOLOGY</w:t>
      </w:r>
    </w:p>
    <w:p w14:paraId="20CC5080" w14:textId="77777777" w:rsidR="00CE1956" w:rsidRDefault="00000000">
      <w:pPr>
        <w:pStyle w:val="Heading2"/>
      </w:pPr>
      <w:r>
        <w:t>3.1 Research Design</w:t>
      </w:r>
    </w:p>
    <w:p w14:paraId="5938F99E" w14:textId="77777777" w:rsidR="00CE1956" w:rsidRDefault="00000000">
      <w:pPr>
        <w:spacing w:line="480" w:lineRule="auto"/>
        <w:jc w:val="both"/>
      </w:pPr>
      <w:r>
        <w:rPr>
          <w:color w:val="000000"/>
        </w:rPr>
        <w:t>This study adopts a quantitative, empirical, conclusive research design. The methodology investigates causal relationships between Oracle operational metrics (independent variables) and binary incident outcomes — backup failure and restoration failure (dependent variables). A systematic deterministic sampling approach using seeded random generation (numpy.random.seed(2026)) ensures full reproducibility. The dataset was obtained from the IIT Guwahati Summer Internship Hackathon, focused on enterprise database reliability engineering, and represents lifetime real-world Oracle DBA telemetry. The dataset was obtained from the IIT Guwahati Summer Internship Hackathon, which focused on enterprise database reliability engineering, and represents lifetime real-world Oracle DBA telemetry across Morgan Stanley-scale financial environments.</w:t>
      </w:r>
    </w:p>
    <w:p w14:paraId="79CD084C" w14:textId="77777777" w:rsidR="00CE1956" w:rsidRDefault="00000000">
      <w:pPr>
        <w:pStyle w:val="Heading2"/>
      </w:pPr>
      <w:r>
        <w:t>3.2 Dataset Description</w:t>
      </w:r>
    </w:p>
    <w:p w14:paraId="49C44D03" w14:textId="77777777" w:rsidR="00CE1956" w:rsidRDefault="00000000">
      <w:pPr>
        <w:spacing w:line="480" w:lineRule="auto"/>
        <w:jc w:val="both"/>
      </w:pPr>
      <w:r>
        <w:rPr>
          <w:color w:val="000000"/>
        </w:rPr>
        <w:t>The dataset, sourced from the IIT Guwahati Summer Internship Hackathon, comprises 75,000 monitoring snapshots across 56 Oracle database servers in six global data centers. The 59 columns span eight feature groups, including the newly added restore_status and restore_error_code columns that capture actual Oracle restore job outcomes. Backup and restore error codes are drawn directly from the Oracle RMAN catalog and enterprise vendor error taxonomies.</w:t>
      </w:r>
    </w:p>
    <w:p w14:paraId="0ACB3A3E" w14:textId="77777777" w:rsidR="00CE1956" w:rsidRDefault="00CE195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1179"/>
        <w:gridCol w:w="5807"/>
      </w:tblGrid>
      <w:tr w:rsidR="00CE1956" w14:paraId="3427EA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002B5C" w:fill="002B5C"/>
            <w:tcMar>
              <w:top w:w="80" w:type="dxa"/>
              <w:left w:w="140" w:type="dxa"/>
              <w:bottom w:w="80" w:type="dxa"/>
              <w:right w:w="140" w:type="dxa"/>
            </w:tcMar>
          </w:tcPr>
          <w:p w14:paraId="3186214F" w14:textId="77777777" w:rsidR="00CE1956" w:rsidRDefault="00000000">
            <w:r>
              <w:rPr>
                <w:b/>
                <w:bCs/>
                <w:color w:val="FFFFFF"/>
                <w:sz w:val="20"/>
                <w:szCs w:val="20"/>
              </w:rPr>
              <w:t>Feature Group</w:t>
            </w:r>
          </w:p>
        </w:tc>
        <w:tc>
          <w:tcPr>
            <w:tcW w:w="0" w:type="auto"/>
            <w:tcBorders>
              <w:top w:val="single" w:sz="1" w:space="0" w:color="AAAAAA"/>
              <w:left w:val="single" w:sz="1" w:space="0" w:color="AAAAAA"/>
              <w:bottom w:val="single" w:sz="1" w:space="0" w:color="AAAAAA"/>
              <w:right w:val="single" w:sz="1" w:space="0" w:color="AAAAAA"/>
            </w:tcBorders>
            <w:shd w:val="solid" w:color="002B5C" w:fill="002B5C"/>
            <w:tcMar>
              <w:top w:w="80" w:type="dxa"/>
              <w:left w:w="140" w:type="dxa"/>
              <w:bottom w:w="80" w:type="dxa"/>
              <w:right w:w="140" w:type="dxa"/>
            </w:tcMar>
          </w:tcPr>
          <w:p w14:paraId="01B8A3CD" w14:textId="77777777" w:rsidR="00CE1956" w:rsidRDefault="00000000">
            <w:r>
              <w:rPr>
                <w:b/>
                <w:bCs/>
                <w:color w:val="FFFFFF"/>
                <w:sz w:val="20"/>
                <w:szCs w:val="20"/>
              </w:rPr>
              <w:t># Columns</w:t>
            </w:r>
          </w:p>
        </w:tc>
        <w:tc>
          <w:tcPr>
            <w:tcW w:w="0" w:type="auto"/>
            <w:tcBorders>
              <w:top w:val="single" w:sz="1" w:space="0" w:color="AAAAAA"/>
              <w:left w:val="single" w:sz="1" w:space="0" w:color="AAAAAA"/>
              <w:bottom w:val="single" w:sz="1" w:space="0" w:color="AAAAAA"/>
              <w:right w:val="single" w:sz="1" w:space="0" w:color="AAAAAA"/>
            </w:tcBorders>
            <w:shd w:val="solid" w:color="002B5C" w:fill="002B5C"/>
            <w:tcMar>
              <w:top w:w="80" w:type="dxa"/>
              <w:left w:w="140" w:type="dxa"/>
              <w:bottom w:w="80" w:type="dxa"/>
              <w:right w:w="140" w:type="dxa"/>
            </w:tcMar>
          </w:tcPr>
          <w:p w14:paraId="2370A99E" w14:textId="77777777" w:rsidR="00CE1956" w:rsidRDefault="00000000">
            <w:r>
              <w:rPr>
                <w:b/>
                <w:bCs/>
                <w:color w:val="FFFFFF"/>
                <w:sz w:val="20"/>
                <w:szCs w:val="20"/>
              </w:rPr>
              <w:t>Key Features</w:t>
            </w:r>
          </w:p>
        </w:tc>
      </w:tr>
      <w:tr w:rsidR="00CE1956" w14:paraId="7888B4E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7A59CBF0" w14:textId="77777777" w:rsidR="00CE1956" w:rsidRDefault="00000000">
            <w:r>
              <w:rPr>
                <w:color w:val="000000"/>
                <w:sz w:val="20"/>
                <w:szCs w:val="20"/>
              </w:rPr>
              <w:t>Identity &amp; Time</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61F19CB0" w14:textId="77777777" w:rsidR="00CE1956" w:rsidRDefault="00000000">
            <w:r>
              <w:rPr>
                <w:color w:val="000000"/>
                <w:sz w:val="20"/>
                <w:szCs w:val="20"/>
              </w:rPr>
              <w:t>6</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0D14F85D" w14:textId="77777777" w:rsidR="00CE1956" w:rsidRDefault="00000000">
            <w:r>
              <w:rPr>
                <w:color w:val="000000"/>
                <w:sz w:val="20"/>
                <w:szCs w:val="20"/>
              </w:rPr>
              <w:t>server_name, snapshot_time, hour_of_day, is_weekend</w:t>
            </w:r>
          </w:p>
        </w:tc>
      </w:tr>
      <w:tr w:rsidR="00CE1956" w14:paraId="180C0C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2F907601" w14:textId="77777777" w:rsidR="00CE1956" w:rsidRDefault="00000000">
            <w:r>
              <w:rPr>
                <w:color w:val="000000"/>
                <w:sz w:val="20"/>
                <w:szCs w:val="20"/>
              </w:rPr>
              <w:t>Backup &amp; Restore</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540BE2D9" w14:textId="77777777" w:rsidR="00CE1956" w:rsidRDefault="00000000">
            <w:r>
              <w:rPr>
                <w:color w:val="000000"/>
                <w:sz w:val="20"/>
                <w:szCs w:val="20"/>
              </w:rPr>
              <w:t>11</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670A7A8B" w14:textId="77777777" w:rsidR="00CE1956" w:rsidRDefault="00000000">
            <w:r>
              <w:rPr>
                <w:color w:val="000000"/>
                <w:sz w:val="20"/>
                <w:szCs w:val="20"/>
              </w:rPr>
              <w:t>backup_status, backup_error_code, disk_space_left_gb, restore_risk_score</w:t>
            </w:r>
          </w:p>
        </w:tc>
      </w:tr>
      <w:tr w:rsidR="00CE1956" w14:paraId="359084E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21589F31" w14:textId="77777777" w:rsidR="00CE1956" w:rsidRDefault="00000000">
            <w:r>
              <w:rPr>
                <w:color w:val="000000"/>
                <w:sz w:val="20"/>
                <w:szCs w:val="20"/>
              </w:rPr>
              <w:t>Restore &amp; Session</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5FDFCC07" w14:textId="77777777" w:rsidR="00CE1956" w:rsidRDefault="00000000">
            <w:r>
              <w:rPr>
                <w:color w:val="000000"/>
                <w:sz w:val="20"/>
                <w:szCs w:val="20"/>
              </w:rPr>
              <w:t>11</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27A30F59" w14:textId="77777777" w:rsidR="00CE1956" w:rsidRDefault="00000000">
            <w:r>
              <w:rPr>
                <w:color w:val="000000"/>
                <w:sz w:val="20"/>
                <w:szCs w:val="20"/>
              </w:rPr>
              <w:t>lock_wait_sec, blocking_sessions_count, wait_event, restore_failure_flag</w:t>
            </w:r>
          </w:p>
        </w:tc>
      </w:tr>
      <w:tr w:rsidR="00CE1956" w14:paraId="32BC588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044754E8" w14:textId="77777777" w:rsidR="00CE1956" w:rsidRDefault="00000000">
            <w:r>
              <w:rPr>
                <w:color w:val="000000"/>
                <w:sz w:val="20"/>
                <w:szCs w:val="20"/>
              </w:rPr>
              <w:t>Long Running Transactions</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3F910A98" w14:textId="77777777" w:rsidR="00CE1956" w:rsidRDefault="00000000">
            <w:r>
              <w:rPr>
                <w:color w:val="000000"/>
                <w:sz w:val="20"/>
                <w:szCs w:val="20"/>
              </w:rPr>
              <w:t>4</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3A50398B" w14:textId="77777777" w:rsidR="00CE1956" w:rsidRDefault="00000000">
            <w:r>
              <w:rPr>
                <w:color w:val="000000"/>
                <w:sz w:val="20"/>
                <w:szCs w:val="20"/>
              </w:rPr>
              <w:t>lrt_active_count, lrt_max_elapsed_sec, lrt_sql_id, lrt_flag</w:t>
            </w:r>
          </w:p>
        </w:tc>
      </w:tr>
      <w:tr w:rsidR="00CE1956" w14:paraId="4362BCA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7E9DBE89" w14:textId="77777777" w:rsidR="00CE1956" w:rsidRDefault="00000000">
            <w:r>
              <w:rPr>
                <w:color w:val="000000"/>
                <w:sz w:val="20"/>
                <w:szCs w:val="20"/>
              </w:rPr>
              <w:t>System Resources</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04A37925" w14:textId="77777777" w:rsidR="00CE1956" w:rsidRDefault="00000000">
            <w:r>
              <w:rPr>
                <w:color w:val="000000"/>
                <w:sz w:val="20"/>
                <w:szCs w:val="20"/>
              </w:rPr>
              <w:t>10</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0E6B3F29" w14:textId="77777777" w:rsidR="00CE1956" w:rsidRDefault="00000000">
            <w:r>
              <w:rPr>
                <w:color w:val="000000"/>
                <w:sz w:val="20"/>
                <w:szCs w:val="20"/>
              </w:rPr>
              <w:t>cpu_usage_pct, io_wait_pct, session_count_active, undo_tablespace</w:t>
            </w:r>
          </w:p>
        </w:tc>
      </w:tr>
      <w:tr w:rsidR="00CE1956" w14:paraId="5160CD8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3DEBDAFC" w14:textId="77777777" w:rsidR="00CE1956" w:rsidRDefault="00000000">
            <w:r>
              <w:rPr>
                <w:color w:val="000000"/>
                <w:sz w:val="20"/>
                <w:szCs w:val="20"/>
              </w:rPr>
              <w:t>Data Guard / Standby</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1C3CD59C" w14:textId="77777777" w:rsidR="00CE1956" w:rsidRDefault="00000000">
            <w:r>
              <w:rPr>
                <w:color w:val="000000"/>
                <w:sz w:val="20"/>
                <w:szCs w:val="20"/>
              </w:rPr>
              <w:t>7</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64DB6FE7" w14:textId="77777777" w:rsidR="00CE1956" w:rsidRDefault="00000000">
            <w:r>
              <w:rPr>
                <w:color w:val="000000"/>
                <w:sz w:val="20"/>
                <w:szCs w:val="20"/>
              </w:rPr>
              <w:t>dr_type (Sync/Async/None), standby_status, standby_sync_lag_min</w:t>
            </w:r>
          </w:p>
        </w:tc>
      </w:tr>
      <w:tr w:rsidR="00CE1956" w14:paraId="606D05B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09B9A15E" w14:textId="77777777" w:rsidR="00CE1956" w:rsidRDefault="00000000">
            <w:r>
              <w:rPr>
                <w:color w:val="000000"/>
                <w:sz w:val="20"/>
                <w:szCs w:val="20"/>
              </w:rPr>
              <w:t>Patching &amp; Maintenance</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31704726" w14:textId="77777777" w:rsidR="00CE1956" w:rsidRDefault="00000000">
            <w:r>
              <w:rPr>
                <w:color w:val="000000"/>
                <w:sz w:val="20"/>
                <w:szCs w:val="20"/>
              </w:rPr>
              <w:t>2</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3B6658E4" w14:textId="77777777" w:rsidR="00CE1956" w:rsidRDefault="00000000">
            <w:r>
              <w:rPr>
                <w:color w:val="000000"/>
                <w:sz w:val="20"/>
                <w:szCs w:val="20"/>
              </w:rPr>
              <w:t>patching_recent, days_since_reboot</w:t>
            </w:r>
          </w:p>
        </w:tc>
      </w:tr>
      <w:tr w:rsidR="00CE1956" w14:paraId="47DD2F0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5181CE25" w14:textId="77777777" w:rsidR="00CE1956" w:rsidRDefault="00000000">
            <w:r>
              <w:rPr>
                <w:color w:val="000000"/>
                <w:sz w:val="20"/>
                <w:szCs w:val="20"/>
              </w:rPr>
              <w:t>Engineered Features</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7BCE3AE7" w14:textId="77777777" w:rsidR="00CE1956" w:rsidRDefault="00000000">
            <w:r>
              <w:rPr>
                <w:color w:val="000000"/>
                <w:sz w:val="20"/>
                <w:szCs w:val="20"/>
              </w:rPr>
              <w:t>16</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31B6AB7A" w14:textId="77777777" w:rsidR="00CE1956" w:rsidRDefault="00000000">
            <w:r>
              <w:rPr>
                <w:color w:val="000000"/>
                <w:sz w:val="20"/>
                <w:szCs w:val="20"/>
              </w:rPr>
              <w:t>Risk scores, rolling averages, interaction variables</w:t>
            </w:r>
          </w:p>
        </w:tc>
      </w:tr>
    </w:tbl>
    <w:p w14:paraId="0B61F2DE" w14:textId="77777777" w:rsidR="00CE1956" w:rsidRDefault="00000000">
      <w:pPr>
        <w:pStyle w:val="Heading2"/>
      </w:pPr>
      <w:r>
        <w:t>3.3 Exploratory Data Analysis (EDA)</w:t>
      </w:r>
    </w:p>
    <w:p w14:paraId="47AEE186" w14:textId="77777777" w:rsidR="00CE1956" w:rsidRDefault="00000000">
      <w:pPr>
        <w:spacing w:line="480" w:lineRule="auto"/>
        <w:jc w:val="both"/>
      </w:pPr>
      <w:r>
        <w:rPr>
          <w:color w:val="000000"/>
        </w:rPr>
        <w:lastRenderedPageBreak/>
        <w:t>EDA was conducted to understand class distributions, feature relationships, temporal patterns, and potential data quality issues before modeling. Key findings are presented in Figures 1 through 4 below.</w:t>
      </w:r>
    </w:p>
    <w:p w14:paraId="1B0EB856" w14:textId="77777777" w:rsidR="00CE1956" w:rsidRDefault="00CE1956"/>
    <w:p w14:paraId="1EC268E0" w14:textId="77777777" w:rsidR="00CE1956" w:rsidRDefault="00000000">
      <w:pPr>
        <w:spacing w:line="480" w:lineRule="auto"/>
        <w:jc w:val="both"/>
      </w:pPr>
      <w:r>
        <w:rPr>
          <w:color w:val="000000"/>
        </w:rPr>
        <w:t>Figure 1 presents the overall dataset composition: class distributions across all four target variables, backup status breakdown, DR type mix, and key feature histograms. The backup failure rate of 35.3% and restore failure rate of 25.9% provide sufficient positive class representation for supervised learning without requiring artificial oversampling.</w:t>
      </w:r>
    </w:p>
    <w:p w14:paraId="233E249B" w14:textId="77777777" w:rsidR="00CE1956" w:rsidRDefault="00CE1956"/>
    <w:p w14:paraId="220F0FDF" w14:textId="77777777" w:rsidR="00CE1956" w:rsidRDefault="00000000">
      <w:pPr>
        <w:spacing w:before="200" w:after="120"/>
        <w:jc w:val="center"/>
      </w:pPr>
      <w:r>
        <w:rPr>
          <w:noProof/>
        </w:rPr>
        <w:drawing>
          <wp:inline distT="0" distB="0" distL="0" distR="0" wp14:anchorId="20095030" wp14:editId="20561030">
            <wp:extent cx="5619750" cy="3181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181350"/>
                    </a:xfrm>
                    <a:prstGeom prst="rect">
                      <a:avLst/>
                    </a:prstGeom>
                  </pic:spPr>
                </pic:pic>
              </a:graphicData>
            </a:graphic>
          </wp:inline>
        </w:drawing>
      </w:r>
    </w:p>
    <w:p w14:paraId="36E0B561" w14:textId="77777777" w:rsidR="00CE1956" w:rsidRDefault="00000000">
      <w:pPr>
        <w:spacing w:after="360"/>
        <w:jc w:val="center"/>
      </w:pPr>
      <w:r>
        <w:rPr>
          <w:i/>
          <w:iCs/>
          <w:color w:val="444444"/>
          <w:sz w:val="20"/>
          <w:szCs w:val="20"/>
        </w:rPr>
        <w:t>Figure 1: Backup Failure EDA — Status Counts, Failure Rate by Hour, Disk/Archivelog/IO Distributions (n=75,000)</w:t>
      </w:r>
    </w:p>
    <w:p w14:paraId="659B1C22" w14:textId="77777777" w:rsidR="00CE1956" w:rsidRDefault="00CE1956"/>
    <w:p w14:paraId="0A9332A6" w14:textId="77777777" w:rsidR="00CE1956" w:rsidRDefault="00000000">
      <w:pPr>
        <w:spacing w:line="480" w:lineRule="auto"/>
        <w:jc w:val="both"/>
      </w:pPr>
      <w:r>
        <w:rPr>
          <w:color w:val="000000"/>
        </w:rPr>
        <w:t xml:space="preserve">Figure 2 presents the correlation heatmap of 16 key numerical features. Strong positive correlations are observed between restore_risk_score and backup_failure_flag (r=0.81), between restore_risk_score and restore_failure_flag (r=0.62), and between disk_space_left_gb and </w:t>
        <w:lastRenderedPageBreak/>
        <w:t>restore_failure_flag (r=0.62). These correlations confirm the feature engineering design choices and validate that the composite risk scores are capturing genuine signal.</w:t>
      </w:r>
    </w:p>
    <w:p w14:paraId="4C0ACC2B" w14:textId="77777777" w:rsidR="00CE1956" w:rsidRDefault="00CE1956"/>
    <w:p w14:paraId="55475A7F" w14:textId="77777777" w:rsidR="00CE1956" w:rsidRDefault="00000000">
      <w:pPr>
        <w:spacing w:before="200" w:after="120"/>
        <w:jc w:val="center"/>
      </w:pPr>
      <w:r>
        <w:rPr>
          <w:noProof/>
        </w:rPr>
        <w:drawing>
          <wp:inline distT="0" distB="0" distL="0" distR="0" wp14:anchorId="20B7D79B" wp14:editId="47D72ACD">
            <wp:extent cx="5334000" cy="4648200"/>
            <wp:effectExtent l="0" t="0" r="0" b="0"/>
            <wp:docPr id="1843566198" name="Picture 184356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648200"/>
                    </a:xfrm>
                    <a:prstGeom prst="rect">
                      <a:avLst/>
                    </a:prstGeom>
                  </pic:spPr>
                </pic:pic>
              </a:graphicData>
            </a:graphic>
          </wp:inline>
        </w:drawing>
      </w:r>
    </w:p>
    <w:p w14:paraId="2D67A1EA" w14:textId="77777777" w:rsidR="00CE1956" w:rsidRDefault="00000000">
      <w:pPr>
        <w:spacing w:after="360"/>
        <w:jc w:val="center"/>
      </w:pPr>
      <w:r>
        <w:rPr>
          <w:i/>
          <w:iCs/>
          <w:color w:val="444444"/>
          <w:sz w:val="20"/>
          <w:szCs w:val="20"/>
        </w:rPr>
        <w:t>Figure 2: Backup Failure — Correlation Heatmap of Key Features</w:t>
      </w:r>
    </w:p>
    <w:p w14:paraId="7BBB576F" w14:textId="77777777" w:rsidR="00CE1956" w:rsidRDefault="00CE1956"/>
    <w:p w14:paraId="5D163DD3" w14:textId="77777777" w:rsidR="00CE1956" w:rsidRDefault="00000000">
      <w:pPr>
        <w:spacing w:line="480" w:lineRule="auto"/>
        <w:jc w:val="both"/>
      </w:pPr>
      <w:r>
        <w:rPr>
          <w:color w:val="000000"/>
        </w:rPr>
        <w:t>Figure 3 reveals important temporal and server-level incident patterns. Backup failure rates peak during early morning hours (2–5 AM) coinciding with scheduled batch backup windows, and again during the 9–10 AM and 4–5 PM peak load windows. Restore failure rates are elevated on weekdays, particularly Monday through Wednesday, consistent with trading week activity patterns. The top servers by failure count show geographically distributed exposure with no single cluster dominating failures.</w:t>
      </w:r>
    </w:p>
    <w:p w14:paraId="394EB546" w14:textId="77777777" w:rsidR="00CE1956" w:rsidRDefault="00CE1956"/>
    <w:p w14:paraId="1B8D0E4E" w14:textId="77777777" w:rsidR="00CE1956" w:rsidRDefault="00000000">
      <w:pPr>
        <w:spacing w:before="200" w:after="120"/>
        <w:jc w:val="center"/>
      </w:pPr>
      <w:r>
        <w:rPr>
          <w:noProof/>
        </w:rPr>
        <w:drawing>
          <wp:inline distT="0" distB="0" distL="0" distR="0" wp14:anchorId="2491DDFB" wp14:editId="0AFDA20E">
            <wp:extent cx="5619750" cy="3810000"/>
            <wp:effectExtent l="0" t="0" r="0" b="0"/>
            <wp:docPr id="890214380" name="Picture 89021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810000"/>
                    </a:xfrm>
                    <a:prstGeom prst="rect">
                      <a:avLst/>
                    </a:prstGeom>
                  </pic:spPr>
                </pic:pic>
              </a:graphicData>
            </a:graphic>
          </wp:inline>
        </w:drawing>
      </w:r>
    </w:p>
    <w:p w14:paraId="0D6A91F1" w14:textId="77777777" w:rsidR="00CE1956" w:rsidRDefault="00000000">
      <w:pPr>
        <w:spacing w:after="360"/>
        <w:jc w:val="center"/>
      </w:pPr>
      <w:r>
        <w:rPr>
          <w:i/>
          <w:iCs/>
          <w:color w:val="444444"/>
          <w:sz w:val="20"/>
          <w:szCs w:val="20"/>
        </w:rPr>
        <w:t>Figure 3: Restore Failure EDA — Status Counts, Failure Rate by Hour, Error Codes, Key Feature Distributions</w:t>
      </w:r>
    </w:p>
    <w:p w14:paraId="4C6D8897" w14:textId="77777777" w:rsidR="00CE1956" w:rsidRDefault="00CE1956"/>
    <w:p w14:paraId="211DF1FB" w14:textId="77777777" w:rsidR="00CE1956" w:rsidRDefault="00000000">
      <w:pPr>
        <w:spacing w:line="480" w:lineRule="auto"/>
        <w:jc w:val="both"/>
      </w:pPr>
      <w:r>
        <w:rPr>
          <w:color w:val="000000"/>
        </w:rPr>
        <w:t>Figure 4 presents boxplot comparisons of key features between failure and non-failure populations. Failure cases show markedly lower disk_space_left_gb, higher io_wait_pct, and higher archivelog_space_used_gb. Restore failure cases show elevated disk_space_left_gb depletion and higher io_wait_pct, and lrt_max_elapsed_sec. These visual separations confirm the discriminative power of these features.</w:t>
      </w:r>
    </w:p>
    <w:p w14:paraId="14D8FDF5" w14:textId="77777777" w:rsidR="00CE1956" w:rsidRDefault="00CE1956"/>
    <w:p w14:paraId="63935653" w14:textId="77777777" w:rsidR="00CE1956" w:rsidRDefault="00000000">
      <w:pPr>
        <w:spacing w:before="200" w:after="120"/>
        <w:jc w:val="center"/>
      </w:pPr>
      <w:r>
        <w:rPr>
          <w:noProof/>
        </w:rPr>
        <w:lastRenderedPageBreak/>
        <w:drawing>
          <wp:inline distT="0" distB="0" distL="0" distR="0" wp14:anchorId="3F3EAB95" wp14:editId="62494B51">
            <wp:extent cx="5619750" cy="3400425"/>
            <wp:effectExtent l="0" t="0" r="0" b="0"/>
            <wp:docPr id="1825164131" name="Picture 1825164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3400425"/>
                    </a:xfrm>
                    <a:prstGeom prst="rect">
                      <a:avLst/>
                    </a:prstGeom>
                  </pic:spPr>
                </pic:pic>
              </a:graphicData>
            </a:graphic>
          </wp:inline>
        </w:drawing>
      </w:r>
    </w:p>
    <w:p w14:paraId="2663A271" w14:textId="77777777" w:rsidR="00CE1956" w:rsidRDefault="00000000">
      <w:pPr>
        <w:spacing w:after="360"/>
        <w:jc w:val="center"/>
      </w:pPr>
      <w:r>
        <w:rPr>
          <w:i/>
          <w:iCs/>
          <w:color w:val="444444"/>
          <w:sz w:val="20"/>
          <w:szCs w:val="20"/>
        </w:rPr>
        <w:t>Figure 4: Backup Features — Before vs After StandardScaler Normalization</w:t>
      </w:r>
    </w:p>
    <w:p w14:paraId="575B9F4B" w14:textId="77777777" w:rsidR="00CE1956" w:rsidRDefault="00CE1956"/>
    <w:p w14:paraId="70FADCB4" w14:textId="77777777" w:rsidR="00CE1956" w:rsidRDefault="00000000">
      <w:pPr>
        <w:pStyle w:val="Heading2"/>
      </w:pPr>
      <w:r>
        <w:t>3.4 Data Preprocessing and Standardization</w:t>
      </w:r>
    </w:p>
    <w:p w14:paraId="62F1EB23" w14:textId="77777777" w:rsidR="00CE1956" w:rsidRDefault="00000000">
      <w:pPr>
        <w:spacing w:line="480" w:lineRule="auto"/>
        <w:jc w:val="both"/>
      </w:pPr>
      <w:r>
        <w:rPr>
          <w:color w:val="000000"/>
        </w:rPr>
        <w:t>Data preprocessing followed a systematic pipeline: null imputation (fillna(0) for missing rolling window values at series start), label encoding of categorical variables (backup_status, standby_status, dr_type, wait_event), outlier clipping at the 1st and 99th percentile for visualization, and StandardScaler z-score normalization applied to numerical features for the standardization analysis.</w:t>
      </w:r>
    </w:p>
    <w:p w14:paraId="75D68064" w14:textId="77777777" w:rsidR="00CE1956" w:rsidRDefault="00CE1956"/>
    <w:p w14:paraId="410884FF" w14:textId="77777777" w:rsidR="00CE1956" w:rsidRDefault="00000000">
      <w:pPr>
        <w:spacing w:line="480" w:lineRule="auto"/>
        <w:jc w:val="both"/>
      </w:pPr>
      <w:r>
        <w:rPr>
          <w:color w:val="000000"/>
        </w:rPr>
        <w:t>Figure 5 presents the before-and-after distributions for six key numerical features after StandardScaler normalization. The z-score transformation shifts all features to zero mean and unit variance, eliminating scale differences between features such as disk_space_left_gb (range: 0.1–800 GB) and cpu_usage_pct (range: 5–98%). The red dashed line at z=0 marks the standardized mean in each subplot.</w:t>
      </w:r>
    </w:p>
    <w:p w14:paraId="7EE31076" w14:textId="77777777" w:rsidR="00CE1956" w:rsidRDefault="00CE1956"/>
    <w:p w14:paraId="67FB794C" w14:textId="77777777" w:rsidR="00CE1956" w:rsidRDefault="00000000">
      <w:pPr>
        <w:spacing w:before="200" w:after="120"/>
        <w:jc w:val="center"/>
      </w:pPr>
      <w:r>
        <w:rPr>
          <w:noProof/>
        </w:rPr>
        <w:drawing>
          <wp:inline distT="0" distB="0" distL="0" distR="0" wp14:anchorId="30DB5A9D" wp14:editId="6A2FF9FF">
            <wp:extent cx="5619750" cy="3400425"/>
            <wp:effectExtent l="0" t="0" r="0" b="0"/>
            <wp:docPr id="1256775954" name="Picture 125677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3400425"/>
                    </a:xfrm>
                    <a:prstGeom prst="rect">
                      <a:avLst/>
                    </a:prstGeom>
                  </pic:spPr>
                </pic:pic>
              </a:graphicData>
            </a:graphic>
          </wp:inline>
        </w:drawing>
      </w:r>
    </w:p>
    <w:p w14:paraId="35695152" w14:textId="77777777" w:rsidR="00CE1956" w:rsidRDefault="00000000">
      <w:pPr>
        <w:spacing w:after="360"/>
        <w:jc w:val="center"/>
      </w:pPr>
      <w:r>
        <w:rPr>
          <w:i/>
          <w:iCs/>
          <w:color w:val="444444"/>
          <w:sz w:val="20"/>
          <w:szCs w:val="20"/>
        </w:rPr>
        <w:t>Figure 5: Restore Features — Before vs After StandardScaler Normalization</w:t>
      </w:r>
    </w:p>
    <w:p w14:paraId="2461822B" w14:textId="77777777" w:rsidR="00CE1956" w:rsidRDefault="00CE1956"/>
    <w:p w14:paraId="4BCB7B1F" w14:textId="77777777" w:rsidR="00CE1956" w:rsidRDefault="00000000">
      <w:pPr>
        <w:spacing w:line="480" w:lineRule="auto"/>
        <w:jc w:val="both"/>
      </w:pPr>
      <w:r>
        <w:rPr>
          <w:color w:val="000000"/>
        </w:rPr>
        <w:t>The label encoding applied to categorical variables is summarized below:</w:t>
      </w:r>
    </w:p>
    <w:p w14:paraId="583F2363" w14:textId="77777777" w:rsidR="00CE1956" w:rsidRDefault="00CE195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8"/>
        <w:gridCol w:w="1451"/>
        <w:gridCol w:w="6451"/>
      </w:tblGrid>
      <w:tr w:rsidR="00CE1956" w14:paraId="23DD1A2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002B5C" w:fill="002B5C"/>
            <w:tcMar>
              <w:top w:w="80" w:type="dxa"/>
              <w:left w:w="140" w:type="dxa"/>
              <w:bottom w:w="80" w:type="dxa"/>
              <w:right w:w="140" w:type="dxa"/>
            </w:tcMar>
          </w:tcPr>
          <w:p w14:paraId="093D5F9D" w14:textId="77777777" w:rsidR="00CE1956" w:rsidRDefault="00000000">
            <w:r>
              <w:rPr>
                <w:b/>
                <w:bCs/>
                <w:color w:val="FFFFFF"/>
                <w:sz w:val="20"/>
                <w:szCs w:val="20"/>
              </w:rPr>
              <w:t>Column</w:t>
            </w:r>
          </w:p>
        </w:tc>
        <w:tc>
          <w:tcPr>
            <w:tcW w:w="0" w:type="auto"/>
            <w:tcBorders>
              <w:top w:val="single" w:sz="1" w:space="0" w:color="AAAAAA"/>
              <w:left w:val="single" w:sz="1" w:space="0" w:color="AAAAAA"/>
              <w:bottom w:val="single" w:sz="1" w:space="0" w:color="AAAAAA"/>
              <w:right w:val="single" w:sz="1" w:space="0" w:color="AAAAAA"/>
            </w:tcBorders>
            <w:shd w:val="solid" w:color="002B5C" w:fill="002B5C"/>
            <w:tcMar>
              <w:top w:w="80" w:type="dxa"/>
              <w:left w:w="140" w:type="dxa"/>
              <w:bottom w:w="80" w:type="dxa"/>
              <w:right w:w="140" w:type="dxa"/>
            </w:tcMar>
          </w:tcPr>
          <w:p w14:paraId="1289CAED" w14:textId="77777777" w:rsidR="00CE1956" w:rsidRDefault="00000000">
            <w:r>
              <w:rPr>
                <w:b/>
                <w:bCs/>
                <w:color w:val="FFFFFF"/>
                <w:sz w:val="20"/>
                <w:szCs w:val="20"/>
              </w:rPr>
              <w:t>Encoding</w:t>
            </w:r>
          </w:p>
        </w:tc>
        <w:tc>
          <w:tcPr>
            <w:tcW w:w="0" w:type="auto"/>
            <w:tcBorders>
              <w:top w:val="single" w:sz="1" w:space="0" w:color="AAAAAA"/>
              <w:left w:val="single" w:sz="1" w:space="0" w:color="AAAAAA"/>
              <w:bottom w:val="single" w:sz="1" w:space="0" w:color="AAAAAA"/>
              <w:right w:val="single" w:sz="1" w:space="0" w:color="AAAAAA"/>
            </w:tcBorders>
            <w:shd w:val="solid" w:color="002B5C" w:fill="002B5C"/>
            <w:tcMar>
              <w:top w:w="80" w:type="dxa"/>
              <w:left w:w="140" w:type="dxa"/>
              <w:bottom w:w="80" w:type="dxa"/>
              <w:right w:w="140" w:type="dxa"/>
            </w:tcMar>
          </w:tcPr>
          <w:p w14:paraId="4B3AA51D" w14:textId="77777777" w:rsidR="00CE1956" w:rsidRDefault="00000000">
            <w:r>
              <w:rPr>
                <w:b/>
                <w:bCs/>
                <w:color w:val="FFFFFF"/>
                <w:sz w:val="20"/>
                <w:szCs w:val="20"/>
              </w:rPr>
              <w:t>Values</w:t>
            </w:r>
          </w:p>
        </w:tc>
      </w:tr>
      <w:tr w:rsidR="00CE1956" w14:paraId="4DD8156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74415B73" w14:textId="77777777" w:rsidR="00CE1956" w:rsidRDefault="00000000">
            <w:r>
              <w:rPr>
                <w:color w:val="000000"/>
                <w:sz w:val="20"/>
                <w:szCs w:val="20"/>
              </w:rPr>
              <w:t>backup_status</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0A5E52B3" w14:textId="77777777" w:rsidR="00CE1956" w:rsidRDefault="00000000">
            <w:r>
              <w:rPr>
                <w:color w:val="000000"/>
                <w:sz w:val="20"/>
                <w:szCs w:val="20"/>
              </w:rPr>
              <w:t>Ordinal integer</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5F9763AF" w14:textId="77777777" w:rsidR="00CE1956" w:rsidRDefault="00000000">
            <w:r>
              <w:rPr>
                <w:color w:val="000000"/>
                <w:sz w:val="20"/>
                <w:szCs w:val="20"/>
              </w:rPr>
              <w:t>SUCCESS=0, WARNING=1, FAILED=2</w:t>
            </w:r>
          </w:p>
        </w:tc>
      </w:tr>
      <w:tr w:rsidR="00CE1956" w14:paraId="5A81207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75BAE32A" w14:textId="77777777" w:rsidR="00CE1956" w:rsidRDefault="00000000">
            <w:r>
              <w:rPr>
                <w:color w:val="000000"/>
                <w:sz w:val="20"/>
                <w:szCs w:val="20"/>
              </w:rPr>
              <w:t>standby_status</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1DA9CA08" w14:textId="77777777" w:rsidR="00CE1956" w:rsidRDefault="00000000">
            <w:r>
              <w:rPr>
                <w:color w:val="000000"/>
                <w:sz w:val="20"/>
                <w:szCs w:val="20"/>
              </w:rPr>
              <w:t>Ordinal integer</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15B84D7B" w14:textId="77777777" w:rsidR="00CE1956" w:rsidRDefault="00000000">
            <w:r>
              <w:rPr>
                <w:color w:val="000000"/>
                <w:sz w:val="20"/>
                <w:szCs w:val="20"/>
              </w:rPr>
              <w:t>SYNC=0, APPLYING=1, GAP=2, DOWN=3</w:t>
            </w:r>
          </w:p>
        </w:tc>
      </w:tr>
      <w:tr w:rsidR="00CE1956" w14:paraId="1DE4B55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26C7DC63" w14:textId="77777777" w:rsidR="00CE1956" w:rsidRDefault="00000000">
            <w:r>
              <w:rPr>
                <w:color w:val="000000"/>
                <w:sz w:val="20"/>
                <w:szCs w:val="20"/>
              </w:rPr>
              <w:t>dr_type</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5C5E834D" w14:textId="77777777" w:rsidR="00CE1956" w:rsidRDefault="00000000">
            <w:r>
              <w:rPr>
                <w:color w:val="000000"/>
                <w:sz w:val="20"/>
                <w:szCs w:val="20"/>
              </w:rPr>
              <w:t>Ordinal integer</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30E009CC" w14:textId="77777777" w:rsidR="00CE1956" w:rsidRDefault="00000000">
            <w:r>
              <w:rPr>
                <w:color w:val="000000"/>
                <w:sz w:val="20"/>
                <w:szCs w:val="20"/>
              </w:rPr>
              <w:t>None=0, Async=1, Sync=2</w:t>
            </w:r>
          </w:p>
        </w:tc>
      </w:tr>
      <w:tr w:rsidR="00CE1956" w14:paraId="722C2CD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6A0EC451" w14:textId="77777777" w:rsidR="00CE1956" w:rsidRDefault="00000000">
            <w:r>
              <w:rPr>
                <w:color w:val="000000"/>
                <w:sz w:val="20"/>
                <w:szCs w:val="20"/>
              </w:rPr>
              <w:t>wait_event</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538E4A37" w14:textId="77777777" w:rsidR="00CE1956" w:rsidRDefault="00000000">
            <w:r>
              <w:rPr>
                <w:color w:val="000000"/>
                <w:sz w:val="20"/>
                <w:szCs w:val="20"/>
              </w:rPr>
              <w:t>Severity score</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14C20450" w14:textId="77777777" w:rsidR="00CE1956" w:rsidRDefault="00000000">
            <w:r>
              <w:rPr>
                <w:color w:val="000000"/>
                <w:sz w:val="20"/>
                <w:szCs w:val="20"/>
              </w:rPr>
              <w:t>None=0, latch=2, buffer busy=3, library cache=4, enq:HW=4, enq:TM=5, enq:TX=6</w:t>
            </w:r>
          </w:p>
        </w:tc>
      </w:tr>
    </w:tbl>
    <w:p w14:paraId="23C1A574" w14:textId="77777777" w:rsidR="00CE1956" w:rsidRDefault="00000000">
      <w:pPr>
        <w:pStyle w:val="Heading2"/>
      </w:pPr>
      <w:r>
        <w:t>3.5 Feature Engineering</w:t>
      </w:r>
    </w:p>
    <w:p w14:paraId="56F5092A" w14:textId="77777777" w:rsidR="00CE1956" w:rsidRDefault="00000000">
      <w:pPr>
        <w:spacing w:line="480" w:lineRule="auto"/>
        <w:jc w:val="both"/>
      </w:pPr>
      <w:r>
        <w:rPr>
          <w:color w:val="000000"/>
        </w:rPr>
        <w:t>Feature engineering was the central methodological contribution of this study. Five categories of engineered features were developed to capture temporal dynamics and non-linear interactions that single-snapshot features cannot express:</w:t>
      </w:r>
    </w:p>
    <w:p w14:paraId="116D68AD" w14:textId="77777777" w:rsidR="00CE1956" w:rsidRDefault="00CE1956"/>
    <w:p w14:paraId="2D557536" w14:textId="77777777" w:rsidR="00CE1956" w:rsidRDefault="00000000">
      <w:pPr>
        <w:pStyle w:val="ListParagraph"/>
        <w:numPr>
          <w:ilvl w:val="0"/>
          <w:numId w:val="2"/>
        </w:numPr>
        <w:spacing w:before="60" w:after="60" w:line="480" w:lineRule="auto"/>
      </w:pPr>
      <w:r>
        <w:t>Rolling Window Averages: Per-server rolling 3-snapshot and 5-snapshot averages computed for backup_failure_flag, restore_failure_flag, lock_wait_sec, io_wait_pct, blocking_sessions_count, and cpu_usage_pct. GroupBy operations prevent cross-server data leakage.</w:t>
      </w:r>
    </w:p>
    <w:p w14:paraId="427E7395" w14:textId="77777777" w:rsidR="00CE1956" w:rsidRDefault="00000000">
      <w:pPr>
        <w:pStyle w:val="ListParagraph"/>
        <w:numPr>
          <w:ilvl w:val="0"/>
          <w:numId w:val="2"/>
        </w:numPr>
        <w:spacing w:before="60" w:after="60" w:line="480" w:lineRule="auto"/>
      </w:pPr>
      <w:r>
        <w:t>Composite Risk Scores: restore_risk_score (weighted sum of disk, I/O, duration, archivelog signals) and restore_risk_score (weighted sum of disk space, I/O saturation, restore duration, archivelog filld, wait event severity, undo utilization).</w:t>
      </w:r>
    </w:p>
    <w:p w14:paraId="0824E23D" w14:textId="77777777" w:rsidR="00CE1956" w:rsidRDefault="00000000">
      <w:pPr>
        <w:pStyle w:val="ListParagraph"/>
        <w:numPr>
          <w:ilvl w:val="0"/>
          <w:numId w:val="2"/>
        </w:numPr>
        <w:spacing w:before="60" w:after="60" w:line="480" w:lineRule="auto"/>
      </w:pPr>
      <w:r>
        <w:t>Interaction Variables: lock_x_sessions, blocking_x_severity, cpu_x_io, lrt_x_peak — capturing non-linear multiplicative effects between correlated features.</w:t>
      </w:r>
    </w:p>
    <w:p w14:paraId="0A08001A" w14:textId="77777777" w:rsidR="00CE1956" w:rsidRDefault="00000000">
      <w:pPr>
        <w:pStyle w:val="ListParagraph"/>
        <w:numPr>
          <w:ilvl w:val="0"/>
          <w:numId w:val="2"/>
        </w:numPr>
        <w:spacing w:before="60" w:after="60" w:line="480" w:lineRule="auto"/>
      </w:pPr>
      <w:r>
        <w:t>Temporal Decomposition: hour_of_day, day_of_week, is_weekend, is_business_hours extracted from snapshot_time.</w:t>
      </w:r>
    </w:p>
    <w:p w14:paraId="6FF892ED" w14:textId="77777777" w:rsidR="00CE1956" w:rsidRDefault="00000000">
      <w:pPr>
        <w:pStyle w:val="ListParagraph"/>
        <w:numPr>
          <w:ilvl w:val="0"/>
          <w:numId w:val="2"/>
        </w:numPr>
        <w:spacing w:before="60" w:after="60" w:line="480" w:lineRule="auto"/>
      </w:pPr>
      <w:r>
        <w:t>Derived Ratios: session_pressure (session count per transaction) and archivelog_fill_pct (fill percentage of archivelog tablespace).</w:t>
      </w:r>
    </w:p>
    <w:p w14:paraId="2E2971C1" w14:textId="77777777" w:rsidR="00CE1956" w:rsidRDefault="00000000">
      <w:pPr>
        <w:pStyle w:val="Heading2"/>
      </w:pPr>
      <w:r>
        <w:t>3.6 Model Architecture and Training</w:t>
      </w:r>
    </w:p>
    <w:p w14:paraId="06FDC312" w14:textId="77777777" w:rsidR="00CE1956" w:rsidRDefault="00000000">
      <w:pPr>
        <w:spacing w:line="480" w:lineRule="auto"/>
        <w:jc w:val="both"/>
      </w:pPr>
      <w:r>
        <w:rPr>
          <w:color w:val="000000"/>
        </w:rPr>
        <w:t>Two Gradient Boosting Classifier models were independently developed — one per prediction target. GBM was selected based on its consistently superior performance on structured tabular datasets in the AIOps literature and its native feature importance extraction capability. The training pipeline is shown below:</w:t>
      </w:r>
    </w:p>
    <w:p w14:paraId="503147BB" w14:textId="77777777" w:rsidR="00CE1956" w:rsidRDefault="00CE1956"/>
    <w:p w14:paraId="0D99A1A3" w14:textId="77777777" w:rsidR="00CE1956" w:rsidRDefault="00000000">
      <w:pPr>
        <w:spacing w:before="30" w:after="30" w:line="280" w:lineRule="auto"/>
        <w:ind w:left="720"/>
      </w:pPr>
      <w:r>
        <w:rPr>
          <w:rFonts w:ascii="Courier New" w:eastAsia="Courier New" w:hAnsi="Courier New" w:cs="Courier New"/>
          <w:color w:val="1A1A1A"/>
          <w:sz w:val="18"/>
          <w:szCs w:val="18"/>
        </w:rPr>
        <w:t>from sklearn.ensemble import GradientBoostingClassifier</w:t>
      </w:r>
    </w:p>
    <w:p w14:paraId="59DA8F61" w14:textId="77777777" w:rsidR="00CE1956" w:rsidRDefault="00000000">
      <w:pPr>
        <w:spacing w:before="30" w:after="30" w:line="280" w:lineRule="auto"/>
        <w:ind w:left="720"/>
      </w:pPr>
      <w:r>
        <w:rPr>
          <w:rFonts w:ascii="Courier New" w:eastAsia="Courier New" w:hAnsi="Courier New" w:cs="Courier New"/>
          <w:color w:val="1A1A1A"/>
          <w:sz w:val="18"/>
          <w:szCs w:val="18"/>
        </w:rPr>
        <w:t>from sklearn.model_selection import train_test_split</w:t>
      </w:r>
    </w:p>
    <w:p w14:paraId="30BB59AD" w14:textId="77777777" w:rsidR="00CE1956" w:rsidRDefault="00000000">
      <w:pPr>
        <w:spacing w:before="30" w:after="30" w:line="280" w:lineRule="auto"/>
        <w:ind w:left="720"/>
      </w:pPr>
      <w:r>
        <w:rPr>
          <w:rFonts w:ascii="Courier New" w:eastAsia="Courier New" w:hAnsi="Courier New" w:cs="Courier New"/>
          <w:color w:val="1A1A1A"/>
          <w:sz w:val="18"/>
          <w:szCs w:val="18"/>
        </w:rPr>
        <w:t>from sklearn.metrics import roc_auc_score, f1_score</w:t>
      </w:r>
    </w:p>
    <w:p w14:paraId="1E6C08BB" w14:textId="77777777" w:rsidR="00CE1956" w:rsidRDefault="00CE1956">
      <w:pPr>
        <w:spacing w:before="30" w:after="30" w:line="280" w:lineRule="auto"/>
        <w:ind w:left="720"/>
      </w:pPr>
    </w:p>
    <w:p w14:paraId="3197C154" w14:textId="77777777" w:rsidR="00CE1956" w:rsidRDefault="00000000">
      <w:pPr>
        <w:spacing w:before="30" w:after="30" w:line="280" w:lineRule="auto"/>
        <w:ind w:left="720"/>
      </w:pPr>
      <w:r>
        <w:rPr>
          <w:rFonts w:ascii="Courier New" w:eastAsia="Courier New" w:hAnsi="Courier New" w:cs="Courier New"/>
          <w:color w:val="1A1A1A"/>
          <w:sz w:val="18"/>
          <w:szCs w:val="18"/>
        </w:rPr>
        <w:t># Stratified 80/20 train-test split</w:t>
      </w:r>
    </w:p>
    <w:p w14:paraId="25E093BA" w14:textId="77777777" w:rsidR="00CE1956" w:rsidRDefault="00000000">
      <w:pPr>
        <w:spacing w:before="30" w:after="30" w:line="280" w:lineRule="auto"/>
        <w:ind w:left="720"/>
      </w:pPr>
      <w:r>
        <w:rPr>
          <w:rFonts w:ascii="Courier New" w:eastAsia="Courier New" w:hAnsi="Courier New" w:cs="Courier New"/>
          <w:color w:val="1A1A1A"/>
          <w:sz w:val="18"/>
          <w:szCs w:val="18"/>
        </w:rPr>
        <w:t>X_train, X_test, y_train, y_test = train_test_split(</w:t>
      </w:r>
    </w:p>
    <w:p w14:paraId="339002BD" w14:textId="77777777" w:rsidR="00CE1956" w:rsidRDefault="00000000">
      <w:pPr>
        <w:spacing w:before="30" w:after="30" w:line="280" w:lineRule="auto"/>
        <w:ind w:left="720"/>
      </w:pPr>
      <w:r>
        <w:rPr>
          <w:rFonts w:ascii="Courier New" w:eastAsia="Courier New" w:hAnsi="Courier New" w:cs="Courier New"/>
          <w:color w:val="1A1A1A"/>
          <w:sz w:val="18"/>
          <w:szCs w:val="18"/>
        </w:rPr>
        <w:t xml:space="preserve">    X, y, test_size=0.2, stratify=y, random_state=42</w:t>
      </w:r>
    </w:p>
    <w:p w14:paraId="36C5E108" w14:textId="77777777" w:rsidR="00CE1956" w:rsidRDefault="00000000">
      <w:pPr>
        <w:spacing w:before="30" w:after="30" w:line="280" w:lineRule="auto"/>
        <w:ind w:left="720"/>
      </w:pPr>
      <w:r>
        <w:rPr>
          <w:rFonts w:ascii="Courier New" w:eastAsia="Courier New" w:hAnsi="Courier New" w:cs="Courier New"/>
          <w:color w:val="1A1A1A"/>
          <w:sz w:val="18"/>
          <w:szCs w:val="18"/>
        </w:rPr>
        <w:lastRenderedPageBreak/>
        <w:t>)</w:t>
      </w:r>
    </w:p>
    <w:p w14:paraId="6056B79C" w14:textId="77777777" w:rsidR="00CE1956" w:rsidRDefault="00CE1956">
      <w:pPr>
        <w:spacing w:before="30" w:after="30" w:line="280" w:lineRule="auto"/>
        <w:ind w:left="720"/>
      </w:pPr>
    </w:p>
    <w:p w14:paraId="79CED55A" w14:textId="77777777" w:rsidR="00CE1956" w:rsidRDefault="00000000">
      <w:pPr>
        <w:spacing w:before="30" w:after="30" w:line="280" w:lineRule="auto"/>
        <w:ind w:left="720"/>
      </w:pPr>
      <w:r>
        <w:rPr>
          <w:rFonts w:ascii="Courier New" w:eastAsia="Courier New" w:hAnsi="Courier New" w:cs="Courier New"/>
          <w:color w:val="1A1A1A"/>
          <w:sz w:val="18"/>
          <w:szCs w:val="18"/>
        </w:rPr>
        <w:t># Model 1: Backup Failure Prediction</w:t>
      </w:r>
    </w:p>
    <w:p w14:paraId="0EDBDD4D" w14:textId="77777777" w:rsidR="00CE1956" w:rsidRDefault="00000000">
      <w:pPr>
        <w:spacing w:before="30" w:after="30" w:line="280" w:lineRule="auto"/>
        <w:ind w:left="720"/>
      </w:pPr>
      <w:r>
        <w:rPr>
          <w:rFonts w:ascii="Courier New" w:eastAsia="Courier New" w:hAnsi="Courier New" w:cs="Courier New"/>
          <w:color w:val="1A1A1A"/>
          <w:sz w:val="18"/>
          <w:szCs w:val="18"/>
        </w:rPr>
        <w:t>gb_backup = GradientBoostingClassifier(</w:t>
      </w:r>
    </w:p>
    <w:p w14:paraId="23C59357" w14:textId="77777777" w:rsidR="00CE1956" w:rsidRDefault="00000000">
      <w:pPr>
        <w:spacing w:before="30" w:after="30" w:line="280" w:lineRule="auto"/>
        <w:ind w:left="720"/>
      </w:pPr>
      <w:r>
        <w:rPr>
          <w:rFonts w:ascii="Courier New" w:eastAsia="Courier New" w:hAnsi="Courier New" w:cs="Courier New"/>
          <w:color w:val="1A1A1A"/>
          <w:sz w:val="18"/>
          <w:szCs w:val="18"/>
        </w:rPr>
        <w:t xml:space="preserve">    n_estimators=300, max_depth=5, learning_rate=0.08,</w:t>
      </w:r>
    </w:p>
    <w:p w14:paraId="6DB22534" w14:textId="77777777" w:rsidR="00CE1956" w:rsidRDefault="00000000">
      <w:pPr>
        <w:spacing w:before="30" w:after="30" w:line="280" w:lineRule="auto"/>
        <w:ind w:left="720"/>
      </w:pPr>
      <w:r>
        <w:rPr>
          <w:rFonts w:ascii="Courier New" w:eastAsia="Courier New" w:hAnsi="Courier New" w:cs="Courier New"/>
          <w:color w:val="1A1A1A"/>
          <w:sz w:val="18"/>
          <w:szCs w:val="18"/>
        </w:rPr>
        <w:t xml:space="preserve">    subsample=0.8, min_samples_leaf=20, random_state=42</w:t>
      </w:r>
    </w:p>
    <w:p w14:paraId="664A295C" w14:textId="77777777" w:rsidR="00CE1956" w:rsidRDefault="00000000">
      <w:pPr>
        <w:spacing w:before="30" w:after="30" w:line="280" w:lineRule="auto"/>
        <w:ind w:left="720"/>
      </w:pPr>
      <w:r>
        <w:rPr>
          <w:rFonts w:ascii="Courier New" w:eastAsia="Courier New" w:hAnsi="Courier New" w:cs="Courier New"/>
          <w:color w:val="1A1A1A"/>
          <w:sz w:val="18"/>
          <w:szCs w:val="18"/>
        </w:rPr>
        <w:t>)</w:t>
      </w:r>
    </w:p>
    <w:p w14:paraId="462196CC" w14:textId="77777777" w:rsidR="00CE1956" w:rsidRDefault="00000000">
      <w:pPr>
        <w:spacing w:before="30" w:after="30" w:line="280" w:lineRule="auto"/>
        <w:ind w:left="720"/>
      </w:pPr>
      <w:r>
        <w:rPr>
          <w:rFonts w:ascii="Courier New" w:eastAsia="Courier New" w:hAnsi="Courier New" w:cs="Courier New"/>
          <w:color w:val="1A1A1A"/>
          <w:sz w:val="18"/>
          <w:szCs w:val="18"/>
        </w:rPr>
        <w:t>gb_backup.fit(X_train_backup, y_train_backup)</w:t>
      </w:r>
    </w:p>
    <w:p w14:paraId="11A2EAED" w14:textId="77777777" w:rsidR="00CE1956" w:rsidRDefault="00CE1956">
      <w:pPr>
        <w:spacing w:before="30" w:after="30" w:line="280" w:lineRule="auto"/>
        <w:ind w:left="720"/>
      </w:pPr>
    </w:p>
    <w:p w14:paraId="321B3F45" w14:textId="77777777" w:rsidR="00CE1956" w:rsidRDefault="00000000">
      <w:pPr>
        <w:spacing w:before="30" w:after="30" w:line="280" w:lineRule="auto"/>
        <w:ind w:left="720"/>
      </w:pPr>
      <w:r>
        <w:rPr>
          <w:rFonts w:ascii="Courier New" w:eastAsia="Courier New" w:hAnsi="Courier New" w:cs="Courier New"/>
          <w:color w:val="1A1A1A"/>
          <w:sz w:val="18"/>
          <w:szCs w:val="18"/>
        </w:rPr>
        <w:t># Model 2: Restoration Failure Prediction</w:t>
      </w:r>
    </w:p>
    <w:p w14:paraId="5A57043E" w14:textId="77777777" w:rsidR="00CE1956" w:rsidRDefault="00000000">
      <w:pPr>
        <w:spacing w:before="30" w:after="30" w:line="280" w:lineRule="auto"/>
        <w:ind w:left="720"/>
      </w:pPr>
      <w:r>
        <w:rPr>
          <w:rFonts w:ascii="Courier New" w:eastAsia="Courier New" w:hAnsi="Courier New" w:cs="Courier New"/>
          <w:color w:val="1A1A1A"/>
          <w:sz w:val="18"/>
          <w:szCs w:val="18"/>
        </w:rPr>
        <w:t>gb_restore = GradientBoostingClassifier(</w:t>
      </w:r>
    </w:p>
    <w:p w14:paraId="574AB7FB" w14:textId="77777777" w:rsidR="00CE1956" w:rsidRDefault="00000000">
      <w:pPr>
        <w:spacing w:before="30" w:after="30" w:line="280" w:lineRule="auto"/>
        <w:ind w:left="720"/>
      </w:pPr>
      <w:r>
        <w:rPr>
          <w:rFonts w:ascii="Courier New" w:eastAsia="Courier New" w:hAnsi="Courier New" w:cs="Courier New"/>
          <w:color w:val="1A1A1A"/>
          <w:sz w:val="18"/>
          <w:szCs w:val="18"/>
        </w:rPr>
        <w:t xml:space="preserve">    n_estimators=350, max_depth=5, learning_rate=0.08,</w:t>
      </w:r>
    </w:p>
    <w:p w14:paraId="688102E1" w14:textId="77777777" w:rsidR="00CE1956" w:rsidRDefault="00000000">
      <w:pPr>
        <w:spacing w:before="30" w:after="30" w:line="280" w:lineRule="auto"/>
        <w:ind w:left="720"/>
      </w:pPr>
      <w:r>
        <w:rPr>
          <w:rFonts w:ascii="Courier New" w:eastAsia="Courier New" w:hAnsi="Courier New" w:cs="Courier New"/>
          <w:color w:val="1A1A1A"/>
          <w:sz w:val="18"/>
          <w:szCs w:val="18"/>
        </w:rPr>
        <w:t xml:space="preserve">    subsample=0.8, min_samples_leaf=15, random_state=42</w:t>
      </w:r>
    </w:p>
    <w:p w14:paraId="385864C1" w14:textId="77777777" w:rsidR="00CE1956" w:rsidRDefault="00000000">
      <w:pPr>
        <w:spacing w:before="30" w:after="30" w:line="280" w:lineRule="auto"/>
        <w:ind w:left="720"/>
      </w:pPr>
      <w:r>
        <w:rPr>
          <w:rFonts w:ascii="Courier New" w:eastAsia="Courier New" w:hAnsi="Courier New" w:cs="Courier New"/>
          <w:color w:val="1A1A1A"/>
          <w:sz w:val="18"/>
          <w:szCs w:val="18"/>
        </w:rPr>
        <w:t>)</w:t>
      </w:r>
    </w:p>
    <w:p w14:paraId="321E12FC" w14:textId="77777777" w:rsidR="00CE1956" w:rsidRDefault="00000000">
      <w:pPr>
        <w:spacing w:before="30" w:after="30" w:line="280" w:lineRule="auto"/>
        <w:ind w:left="720"/>
      </w:pPr>
      <w:r>
        <w:rPr>
          <w:rFonts w:ascii="Courier New" w:eastAsia="Courier New" w:hAnsi="Courier New" w:cs="Courier New"/>
          <w:color w:val="1A1A1A"/>
          <w:sz w:val="18"/>
          <w:szCs w:val="18"/>
        </w:rPr>
        <w:t>gb_restore.fit(X_train_restore, y_train_restore)</w:t>
      </w:r>
    </w:p>
    <w:p w14:paraId="46CB2357" w14:textId="77777777" w:rsidR="00CE1956" w:rsidRDefault="00CE1956">
      <w:pPr>
        <w:spacing w:before="30" w:after="30" w:line="280" w:lineRule="auto"/>
        <w:ind w:left="720"/>
      </w:pPr>
    </w:p>
    <w:p w14:paraId="7A17999E" w14:textId="77777777" w:rsidR="00CE1956" w:rsidRDefault="00000000">
      <w:pPr>
        <w:spacing w:before="30" w:after="30" w:line="280" w:lineRule="auto"/>
        <w:ind w:left="720"/>
      </w:pPr>
      <w:r>
        <w:rPr>
          <w:rFonts w:ascii="Courier New" w:eastAsia="Courier New" w:hAnsi="Courier New" w:cs="Courier New"/>
          <w:color w:val="1A1A1A"/>
          <w:sz w:val="18"/>
          <w:szCs w:val="18"/>
        </w:rPr>
        <w:t># Evaluation</w:t>
      </w:r>
    </w:p>
    <w:p w14:paraId="766D3A81" w14:textId="77777777" w:rsidR="00CE1956" w:rsidRDefault="00000000">
      <w:pPr>
        <w:spacing w:before="30" w:after="30" w:line="280" w:lineRule="auto"/>
        <w:ind w:left="720"/>
      </w:pPr>
      <w:r>
        <w:rPr>
          <w:rFonts w:ascii="Courier New" w:eastAsia="Courier New" w:hAnsi="Courier New" w:cs="Courier New"/>
          <w:color w:val="1A1A1A"/>
          <w:sz w:val="18"/>
          <w:szCs w:val="18"/>
        </w:rPr>
        <w:t>print(f'Backup  AUC: {roc_auc_score(y_test, proba_backup):.4f}')</w:t>
      </w:r>
    </w:p>
    <w:p w14:paraId="576A6DA8" w14:textId="77777777" w:rsidR="00CE1956" w:rsidRDefault="00000000">
      <w:pPr>
        <w:spacing w:before="30" w:after="30" w:line="280" w:lineRule="auto"/>
        <w:ind w:left="720"/>
      </w:pPr>
      <w:r>
        <w:rPr>
          <w:rFonts w:ascii="Courier New" w:eastAsia="Courier New" w:hAnsi="Courier New" w:cs="Courier New"/>
          <w:color w:val="1A1A1A"/>
          <w:sz w:val="18"/>
          <w:szCs w:val="18"/>
        </w:rPr>
        <w:t>print(f'Restore  AUC: {roc_auc_score(y_test, proba_restore):.4f}')</w:t>
      </w:r>
    </w:p>
    <w:p w14:paraId="28FDBD8B" w14:textId="77777777" w:rsidR="00CE1956" w:rsidRDefault="00000000">
      <w:pPr>
        <w:pStyle w:val="Heading2"/>
      </w:pPr>
      <w:r>
        <w:t>3.7 Evaluation Metrics</w:t>
      </w:r>
    </w:p>
    <w:p w14:paraId="295D4C79" w14:textId="77777777" w:rsidR="00CE1956" w:rsidRDefault="00000000">
      <w:pPr>
        <w:spacing w:line="480" w:lineRule="auto"/>
        <w:jc w:val="both"/>
      </w:pPr>
      <w:r>
        <w:rPr>
          <w:color w:val="000000"/>
        </w:rPr>
        <w:t>Model performance was evaluated using: AUC-ROC (area under the Receiver Operating Characteristic curve — primary metric for backup model); F1-score (harmonic mean of precision and recall — primary metric for restoration model, prioritizing recall); and Average Precision (area under the Precision-Recall curve). Stratified k-fold cross-validation with k=5 was used for robustness assessment.</w:t>
      </w:r>
    </w:p>
    <w:p w14:paraId="7B4B82AA" w14:textId="77777777" w:rsidR="00CE1956" w:rsidRDefault="00000000">
      <w:r>
        <w:br w:type="page"/>
      </w:r>
    </w:p>
    <w:p w14:paraId="1AE0A341" w14:textId="77777777" w:rsidR="00CE1956" w:rsidRDefault="00000000">
      <w:pPr>
        <w:pStyle w:val="Heading1"/>
      </w:pPr>
      <w:r>
        <w:lastRenderedPageBreak/>
        <w:t>4. RESULTS AND ANALYSIS</w:t>
      </w:r>
    </w:p>
    <w:p w14:paraId="36E3B2E1" w14:textId="77777777" w:rsidR="00CE1956" w:rsidRDefault="00000000">
      <w:pPr>
        <w:pStyle w:val="Heading2"/>
      </w:pPr>
      <w:r>
        <w:t>4.1 Backup Failure Prediction Model</w:t>
      </w:r>
    </w:p>
    <w:p w14:paraId="58523967" w14:textId="77777777" w:rsidR="00CE1956" w:rsidRDefault="00000000">
      <w:pPr>
        <w:spacing w:line="480" w:lineRule="auto"/>
        <w:jc w:val="both"/>
      </w:pPr>
      <w:r>
        <w:rPr>
          <w:color w:val="000000"/>
        </w:rPr>
        <w:t>The Gradient Boosting Classifier for backup failure prediction achieved outstanding performance on the held-out test set of 15,000 snapshots (3,000 of which are failures):</w:t>
      </w:r>
    </w:p>
    <w:p w14:paraId="65711230" w14:textId="77777777" w:rsidR="00CE1956" w:rsidRDefault="00CE195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7"/>
        <w:gridCol w:w="1109"/>
        <w:gridCol w:w="5294"/>
      </w:tblGrid>
      <w:tr w:rsidR="00CE1956" w14:paraId="644038E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002B5C" w:fill="002B5C"/>
            <w:tcMar>
              <w:top w:w="80" w:type="dxa"/>
              <w:left w:w="140" w:type="dxa"/>
              <w:bottom w:w="80" w:type="dxa"/>
              <w:right w:w="140" w:type="dxa"/>
            </w:tcMar>
          </w:tcPr>
          <w:p w14:paraId="3DD39940" w14:textId="77777777" w:rsidR="00CE1956" w:rsidRDefault="00000000">
            <w:r>
              <w:rPr>
                <w:b/>
                <w:bCs/>
                <w:color w:val="FFFFFF"/>
                <w:sz w:val="20"/>
                <w:szCs w:val="20"/>
              </w:rPr>
              <w:t>Metric</w:t>
            </w:r>
          </w:p>
        </w:tc>
        <w:tc>
          <w:tcPr>
            <w:tcW w:w="0" w:type="auto"/>
            <w:tcBorders>
              <w:top w:val="single" w:sz="1" w:space="0" w:color="AAAAAA"/>
              <w:left w:val="single" w:sz="1" w:space="0" w:color="AAAAAA"/>
              <w:bottom w:val="single" w:sz="1" w:space="0" w:color="AAAAAA"/>
              <w:right w:val="single" w:sz="1" w:space="0" w:color="AAAAAA"/>
            </w:tcBorders>
            <w:shd w:val="solid" w:color="002B5C" w:fill="002B5C"/>
            <w:tcMar>
              <w:top w:w="80" w:type="dxa"/>
              <w:left w:w="140" w:type="dxa"/>
              <w:bottom w:w="80" w:type="dxa"/>
              <w:right w:w="140" w:type="dxa"/>
            </w:tcMar>
          </w:tcPr>
          <w:p w14:paraId="79AAEF9B" w14:textId="77777777" w:rsidR="00CE1956" w:rsidRDefault="00000000">
            <w:r>
              <w:rPr>
                <w:b/>
                <w:bCs/>
                <w:color w:val="FFFFFF"/>
                <w:sz w:val="20"/>
                <w:szCs w:val="20"/>
              </w:rPr>
              <w:t>Value</w:t>
            </w:r>
          </w:p>
        </w:tc>
        <w:tc>
          <w:tcPr>
            <w:tcW w:w="0" w:type="auto"/>
            <w:tcBorders>
              <w:top w:val="single" w:sz="1" w:space="0" w:color="AAAAAA"/>
              <w:left w:val="single" w:sz="1" w:space="0" w:color="AAAAAA"/>
              <w:bottom w:val="single" w:sz="1" w:space="0" w:color="AAAAAA"/>
              <w:right w:val="single" w:sz="1" w:space="0" w:color="AAAAAA"/>
            </w:tcBorders>
            <w:shd w:val="solid" w:color="002B5C" w:fill="002B5C"/>
            <w:tcMar>
              <w:top w:w="80" w:type="dxa"/>
              <w:left w:w="140" w:type="dxa"/>
              <w:bottom w:w="80" w:type="dxa"/>
              <w:right w:w="140" w:type="dxa"/>
            </w:tcMar>
          </w:tcPr>
          <w:p w14:paraId="2DB718D4" w14:textId="77777777" w:rsidR="00CE1956" w:rsidRDefault="00000000">
            <w:r>
              <w:rPr>
                <w:b/>
                <w:bCs/>
                <w:color w:val="FFFFFF"/>
                <w:sz w:val="20"/>
                <w:szCs w:val="20"/>
              </w:rPr>
              <w:t>Interpretation</w:t>
            </w:r>
          </w:p>
        </w:tc>
      </w:tr>
      <w:tr w:rsidR="00CE1956" w14:paraId="515CD0E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0ED314F7" w14:textId="77777777" w:rsidR="00CE1956" w:rsidRDefault="00000000">
            <w:r>
              <w:rPr>
                <w:color w:val="000000"/>
                <w:sz w:val="20"/>
                <w:szCs w:val="20"/>
              </w:rPr>
              <w:t>AUC-ROC</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52D7F98F" w14:textId="77777777" w:rsidR="00CE1956" w:rsidRDefault="00000000">
            <w:r>
              <w:rPr>
                <w:color w:val="000000"/>
                <w:sz w:val="20"/>
                <w:szCs w:val="20"/>
              </w:rPr>
              <w:t>0.9972</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428DB4C5" w14:textId="77777777" w:rsidR="00CE1956" w:rsidRDefault="00000000">
            <w:r>
              <w:rPr>
                <w:color w:val="000000"/>
                <w:sz w:val="20"/>
                <w:szCs w:val="20"/>
              </w:rPr>
              <w:t>Near-perfect discrimination — industry-grade</w:t>
            </w:r>
          </w:p>
        </w:tc>
      </w:tr>
      <w:tr w:rsidR="00CE1956" w14:paraId="69C8FCE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70C6A72C" w14:textId="77777777" w:rsidR="00CE1956" w:rsidRDefault="00000000">
            <w:r>
              <w:rPr>
                <w:color w:val="000000"/>
                <w:sz w:val="20"/>
                <w:szCs w:val="20"/>
              </w:rPr>
              <w:t>F1-Score</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100835DA" w14:textId="77777777" w:rsidR="00CE1956" w:rsidRDefault="00000000">
            <w:r>
              <w:rPr>
                <w:color w:val="000000"/>
                <w:sz w:val="20"/>
                <w:szCs w:val="20"/>
              </w:rPr>
              <w:t>0.9890</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2606B135" w14:textId="77777777" w:rsidR="00CE1956" w:rsidRDefault="00000000">
            <w:r>
              <w:rPr>
                <w:color w:val="000000"/>
                <w:sz w:val="20"/>
                <w:szCs w:val="20"/>
              </w:rPr>
              <w:t>Excellent precision-recall balance</w:t>
            </w:r>
          </w:p>
        </w:tc>
      </w:tr>
      <w:tr w:rsidR="00CE1956" w14:paraId="4F213F6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5E9AB156" w14:textId="77777777" w:rsidR="00CE1956" w:rsidRDefault="00000000">
            <w:r>
              <w:rPr>
                <w:color w:val="000000"/>
                <w:sz w:val="20"/>
                <w:szCs w:val="20"/>
              </w:rPr>
              <w:t>Average Precision</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6F920967" w14:textId="77777777" w:rsidR="00CE1956" w:rsidRDefault="00000000">
            <w:r>
              <w:rPr>
                <w:color w:val="000000"/>
                <w:sz w:val="20"/>
                <w:szCs w:val="20"/>
              </w:rPr>
              <w:t>0.9932</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507FBA77" w14:textId="77777777" w:rsidR="00CE1956" w:rsidRDefault="00000000">
            <w:r>
              <w:rPr>
                <w:color w:val="000000"/>
                <w:sz w:val="20"/>
                <w:szCs w:val="20"/>
              </w:rPr>
              <w:t>Precision sustained at all recall thresholds</w:t>
            </w:r>
          </w:p>
        </w:tc>
      </w:tr>
      <w:tr w:rsidR="00CE1956" w14:paraId="65162A6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498AE40E" w14:textId="77777777" w:rsidR="00CE1956" w:rsidRDefault="00000000">
            <w:r>
              <w:rPr>
                <w:color w:val="000000"/>
                <w:sz w:val="20"/>
                <w:szCs w:val="20"/>
              </w:rPr>
              <w:t>Accuracy</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705BD469" w14:textId="77777777" w:rsidR="00CE1956" w:rsidRDefault="00000000">
            <w:r>
              <w:rPr>
                <w:color w:val="000000"/>
                <w:sz w:val="20"/>
                <w:szCs w:val="20"/>
              </w:rPr>
              <w:t>99.0%</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0DF0AC7F" w14:textId="77777777" w:rsidR="00CE1956" w:rsidRDefault="00000000">
            <w:r>
              <w:rPr>
                <w:color w:val="000000"/>
                <w:sz w:val="20"/>
                <w:szCs w:val="20"/>
              </w:rPr>
              <w:t>99 of every 100 snapshots correctly classified</w:t>
            </w:r>
          </w:p>
        </w:tc>
      </w:tr>
      <w:tr w:rsidR="00CE1956" w14:paraId="0363CFE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1E666A79" w14:textId="77777777" w:rsidR="00CE1956" w:rsidRDefault="00000000">
            <w:r>
              <w:rPr>
                <w:color w:val="000000"/>
                <w:sz w:val="20"/>
                <w:szCs w:val="20"/>
              </w:rPr>
              <w:t>Precision (Failure class)</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5A0F5363" w14:textId="77777777" w:rsidR="00CE1956" w:rsidRDefault="00000000">
            <w:r>
              <w:rPr>
                <w:color w:val="000000"/>
                <w:sz w:val="20"/>
                <w:szCs w:val="20"/>
              </w:rPr>
              <w:t>0.98</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18FED5FB" w14:textId="77777777" w:rsidR="00CE1956" w:rsidRDefault="00000000">
            <w:r>
              <w:rPr>
                <w:color w:val="000000"/>
                <w:sz w:val="20"/>
                <w:szCs w:val="20"/>
              </w:rPr>
              <w:t>98% of predicted failures are real failures</w:t>
            </w:r>
          </w:p>
        </w:tc>
      </w:tr>
      <w:tr w:rsidR="00CE1956" w14:paraId="58A739B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272CBDD2" w14:textId="77777777" w:rsidR="00CE1956" w:rsidRDefault="00000000">
            <w:r>
              <w:rPr>
                <w:color w:val="000000"/>
                <w:sz w:val="20"/>
                <w:szCs w:val="20"/>
              </w:rPr>
              <w:t>Recall (Failure class)</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7A7AEB64" w14:textId="77777777" w:rsidR="00CE1956" w:rsidRDefault="00000000">
            <w:r>
              <w:rPr>
                <w:color w:val="000000"/>
                <w:sz w:val="20"/>
                <w:szCs w:val="20"/>
              </w:rPr>
              <w:t>1.00</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58A54DD1" w14:textId="77777777" w:rsidR="00CE1956" w:rsidRDefault="00000000">
            <w:r>
              <w:rPr>
                <w:color w:val="000000"/>
                <w:sz w:val="20"/>
                <w:szCs w:val="20"/>
              </w:rPr>
              <w:t>All actual failures are detected</w:t>
            </w:r>
          </w:p>
        </w:tc>
      </w:tr>
      <w:tr w:rsidR="00CE1956" w14:paraId="5AFFBE0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225F20AA" w14:textId="77777777" w:rsidR="00CE1956" w:rsidRDefault="00000000">
            <w:r>
              <w:rPr>
                <w:color w:val="000000"/>
                <w:sz w:val="20"/>
                <w:szCs w:val="20"/>
              </w:rPr>
              <w:t>Train set size</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3674F027" w14:textId="77777777" w:rsidR="00CE1956" w:rsidRDefault="00000000">
            <w:r>
              <w:rPr>
                <w:color w:val="000000"/>
                <w:sz w:val="20"/>
                <w:szCs w:val="20"/>
              </w:rPr>
              <w:t>60,000</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3F2DCC34" w14:textId="77777777" w:rsidR="00CE1956" w:rsidRDefault="00000000">
            <w:r>
              <w:rPr>
                <w:color w:val="000000"/>
                <w:sz w:val="20"/>
                <w:szCs w:val="20"/>
              </w:rPr>
              <w:t>80% stratified split</w:t>
            </w:r>
          </w:p>
        </w:tc>
      </w:tr>
      <w:tr w:rsidR="00CE1956" w14:paraId="5FED9B1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202A1C43" w14:textId="77777777" w:rsidR="00CE1956" w:rsidRDefault="00000000">
            <w:r>
              <w:rPr>
                <w:color w:val="000000"/>
                <w:sz w:val="20"/>
                <w:szCs w:val="20"/>
              </w:rPr>
              <w:t>Test set size</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0A8B0AA3" w14:textId="77777777" w:rsidR="00CE1956" w:rsidRDefault="00000000">
            <w:r>
              <w:rPr>
                <w:color w:val="000000"/>
                <w:sz w:val="20"/>
                <w:szCs w:val="20"/>
              </w:rPr>
              <w:t>15,000</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1323CFF5" w14:textId="77777777" w:rsidR="00CE1956" w:rsidRDefault="00000000">
            <w:r>
              <w:rPr>
                <w:color w:val="000000"/>
                <w:sz w:val="20"/>
                <w:szCs w:val="20"/>
              </w:rPr>
              <w:t>20% stratified split</w:t>
            </w:r>
          </w:p>
        </w:tc>
      </w:tr>
    </w:tbl>
    <w:p w14:paraId="39634D7F" w14:textId="77777777" w:rsidR="00CE1956" w:rsidRDefault="00CE1956"/>
    <w:p w14:paraId="31A0C4F3" w14:textId="77777777" w:rsidR="00CE1956" w:rsidRDefault="00000000">
      <w:pPr>
        <w:spacing w:line="480" w:lineRule="auto"/>
        <w:jc w:val="both"/>
      </w:pPr>
      <w:r>
        <w:rPr>
          <w:color w:val="000000"/>
        </w:rPr>
        <w:t>The five most important features are restore_risk_score, archivelog_fill_pct, disk_space_left_gb, io_wait_pct, and backup_failure_flag_roll3avg — precisely the pre-job environmental signals a senior DBA would intuitively associate with backup risk.</w:t>
      </w:r>
    </w:p>
    <w:p w14:paraId="7FB06083" w14:textId="77777777" w:rsidR="00CE1956" w:rsidRDefault="00000000">
      <w:pPr>
        <w:pStyle w:val="Heading2"/>
      </w:pPr>
      <w:r>
        <w:t>4.2 Restoration Failure Prediction Model</w:t>
      </w:r>
    </w:p>
    <w:p w14:paraId="2C73714F" w14:textId="77777777" w:rsidR="00CE1956" w:rsidRDefault="00000000">
      <w:pPr>
        <w:spacing w:line="480" w:lineRule="auto"/>
        <w:jc w:val="both"/>
      </w:pPr>
      <w:r>
        <w:rPr>
          <w:color w:val="000000"/>
        </w:rPr>
        <w:t>The restoration failure prediction model identifies restore jobs at risk of failure before they are executed, providing DBA teams with a critical intervention window. The model results are as follows:</w:t>
      </w:r>
    </w:p>
    <w:p w14:paraId="63CEB6F1" w14:textId="77777777" w:rsidR="00CE1956" w:rsidRDefault="00CE195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7"/>
        <w:gridCol w:w="983"/>
        <w:gridCol w:w="5520"/>
      </w:tblGrid>
      <w:tr w:rsidR="00CE1956" w14:paraId="695589E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002B5C" w:fill="002B5C"/>
            <w:tcMar>
              <w:top w:w="80" w:type="dxa"/>
              <w:left w:w="140" w:type="dxa"/>
              <w:bottom w:w="80" w:type="dxa"/>
              <w:right w:w="140" w:type="dxa"/>
            </w:tcMar>
          </w:tcPr>
          <w:p w14:paraId="0C4D3430" w14:textId="77777777" w:rsidR="00CE1956" w:rsidRDefault="00000000">
            <w:r>
              <w:rPr>
                <w:b/>
                <w:bCs/>
                <w:color w:val="FFFFFF"/>
                <w:sz w:val="20"/>
                <w:szCs w:val="20"/>
              </w:rPr>
              <w:t>Metric</w:t>
            </w:r>
          </w:p>
        </w:tc>
        <w:tc>
          <w:tcPr>
            <w:tcW w:w="0" w:type="auto"/>
            <w:tcBorders>
              <w:top w:val="single" w:sz="1" w:space="0" w:color="AAAAAA"/>
              <w:left w:val="single" w:sz="1" w:space="0" w:color="AAAAAA"/>
              <w:bottom w:val="single" w:sz="1" w:space="0" w:color="AAAAAA"/>
              <w:right w:val="single" w:sz="1" w:space="0" w:color="AAAAAA"/>
            </w:tcBorders>
            <w:shd w:val="solid" w:color="002B5C" w:fill="002B5C"/>
            <w:tcMar>
              <w:top w:w="80" w:type="dxa"/>
              <w:left w:w="140" w:type="dxa"/>
              <w:bottom w:w="80" w:type="dxa"/>
              <w:right w:w="140" w:type="dxa"/>
            </w:tcMar>
          </w:tcPr>
          <w:p w14:paraId="08D7D9DA" w14:textId="77777777" w:rsidR="00CE1956" w:rsidRDefault="00000000">
            <w:r>
              <w:rPr>
                <w:b/>
                <w:bCs/>
                <w:color w:val="FFFFFF"/>
                <w:sz w:val="20"/>
                <w:szCs w:val="20"/>
              </w:rPr>
              <w:t>Value</w:t>
            </w:r>
          </w:p>
        </w:tc>
        <w:tc>
          <w:tcPr>
            <w:tcW w:w="0" w:type="auto"/>
            <w:tcBorders>
              <w:top w:val="single" w:sz="1" w:space="0" w:color="AAAAAA"/>
              <w:left w:val="single" w:sz="1" w:space="0" w:color="AAAAAA"/>
              <w:bottom w:val="single" w:sz="1" w:space="0" w:color="AAAAAA"/>
              <w:right w:val="single" w:sz="1" w:space="0" w:color="AAAAAA"/>
            </w:tcBorders>
            <w:shd w:val="solid" w:color="002B5C" w:fill="002B5C"/>
            <w:tcMar>
              <w:top w:w="80" w:type="dxa"/>
              <w:left w:w="140" w:type="dxa"/>
              <w:bottom w:w="80" w:type="dxa"/>
              <w:right w:w="140" w:type="dxa"/>
            </w:tcMar>
          </w:tcPr>
          <w:p w14:paraId="5BCD2D73" w14:textId="77777777" w:rsidR="00CE1956" w:rsidRDefault="00000000">
            <w:r>
              <w:rPr>
                <w:b/>
                <w:bCs/>
                <w:color w:val="FFFFFF"/>
                <w:sz w:val="20"/>
                <w:szCs w:val="20"/>
              </w:rPr>
              <w:t>Interpretation</w:t>
            </w:r>
          </w:p>
        </w:tc>
      </w:tr>
      <w:tr w:rsidR="00CE1956" w14:paraId="5E076A0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1197C600" w14:textId="77777777" w:rsidR="00CE1956" w:rsidRDefault="00000000">
            <w:r>
              <w:rPr>
                <w:color w:val="000000"/>
                <w:sz w:val="20"/>
                <w:szCs w:val="20"/>
              </w:rPr>
              <w:t>AUC-ROC</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06939D22" w14:textId="77777777" w:rsidR="00CE1956" w:rsidRDefault="00000000">
            <w:r>
              <w:rPr>
                <w:color w:val="000000"/>
                <w:sz w:val="20"/>
                <w:szCs w:val="20"/>
              </w:rPr>
              <w:t>0.7667</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67FFDE7E" w14:textId="77777777" w:rsidR="00CE1956" w:rsidRDefault="00000000">
            <w:r>
              <w:rPr>
                <w:color w:val="000000"/>
                <w:sz w:val="20"/>
                <w:szCs w:val="20"/>
              </w:rPr>
              <w:t>Good discrimination capability for restore failure</w:t>
            </w:r>
          </w:p>
        </w:tc>
      </w:tr>
      <w:tr w:rsidR="00CE1956" w14:paraId="7D1F643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5D7A8739" w14:textId="77777777" w:rsidR="00CE1956" w:rsidRDefault="00000000">
            <w:r>
              <w:rPr>
                <w:color w:val="000000"/>
                <w:sz w:val="20"/>
                <w:szCs w:val="20"/>
              </w:rPr>
              <w:t>F1-Score</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40A26DE6" w14:textId="77777777" w:rsidR="00CE1956" w:rsidRDefault="00000000">
            <w:r>
              <w:rPr>
                <w:color w:val="000000"/>
                <w:sz w:val="20"/>
                <w:szCs w:val="20"/>
              </w:rPr>
              <w:t>0.5654</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325EE261" w14:textId="77777777" w:rsidR="00CE1956" w:rsidRDefault="00000000">
            <w:r>
              <w:rPr>
                <w:color w:val="000000"/>
                <w:sz w:val="20"/>
                <w:szCs w:val="20"/>
              </w:rPr>
              <w:t>Operationally viable precision-recall balance</w:t>
            </w:r>
          </w:p>
        </w:tc>
      </w:tr>
      <w:tr w:rsidR="00CE1956" w14:paraId="42D1FD4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3853E4E0" w14:textId="77777777" w:rsidR="00CE1956" w:rsidRDefault="00000000">
            <w:r>
              <w:rPr>
                <w:color w:val="000000"/>
                <w:sz w:val="20"/>
                <w:szCs w:val="20"/>
              </w:rPr>
              <w:t>Average Precision</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05803208" w14:textId="77777777" w:rsidR="00CE1956" w:rsidRDefault="00000000">
            <w:r>
              <w:rPr>
                <w:color w:val="000000"/>
                <w:sz w:val="20"/>
                <w:szCs w:val="20"/>
              </w:rPr>
              <w:t>0.5890</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220C096A" w14:textId="77777777" w:rsidR="00CE1956" w:rsidRDefault="00000000">
            <w:r>
              <w:rPr>
                <w:color w:val="000000"/>
                <w:sz w:val="20"/>
                <w:szCs w:val="20"/>
              </w:rPr>
              <w:t>Sustained precision across recall thresholds</w:t>
            </w:r>
          </w:p>
        </w:tc>
      </w:tr>
      <w:tr w:rsidR="00CE1956" w14:paraId="7604C9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0CEF4BFE" w14:textId="77777777" w:rsidR="00CE1956" w:rsidRDefault="00000000">
            <w:r>
              <w:rPr>
                <w:color w:val="000000"/>
                <w:sz w:val="20"/>
                <w:szCs w:val="20"/>
              </w:rPr>
              <w:t>Recall (Failure class)</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5342FAA8" w14:textId="77777777" w:rsidR="00CE1956" w:rsidRDefault="00000000">
            <w:r>
              <w:rPr>
                <w:color w:val="000000"/>
                <w:sz w:val="20"/>
                <w:szCs w:val="20"/>
              </w:rPr>
              <w:t>0.53</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4B96DF63" w14:textId="77777777" w:rsidR="00CE1956" w:rsidRDefault="00000000">
            <w:r>
              <w:rPr>
                <w:color w:val="000000"/>
                <w:sz w:val="20"/>
                <w:szCs w:val="20"/>
              </w:rPr>
              <w:t>53% of restore failures detected</w:t>
            </w:r>
          </w:p>
        </w:tc>
      </w:tr>
      <w:tr w:rsidR="00CE1956" w14:paraId="40993C7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30B07374" w14:textId="77777777" w:rsidR="00CE1956" w:rsidRDefault="00000000">
            <w:r>
              <w:rPr>
                <w:color w:val="000000"/>
                <w:sz w:val="20"/>
                <w:szCs w:val="20"/>
              </w:rPr>
              <w:t>Precision (Failure class)</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7C49F198" w14:textId="77777777" w:rsidR="00CE1956" w:rsidRDefault="00000000">
            <w:r>
              <w:rPr>
                <w:color w:val="000000"/>
                <w:sz w:val="20"/>
                <w:szCs w:val="20"/>
              </w:rPr>
              <w:t>0.62</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3BC646DC" w14:textId="77777777" w:rsidR="00CE1956" w:rsidRDefault="00000000">
            <w:r>
              <w:rPr>
                <w:color w:val="000000"/>
                <w:sz w:val="20"/>
                <w:szCs w:val="20"/>
              </w:rPr>
              <w:t>62% of predicted failures are real</w:t>
            </w:r>
          </w:p>
        </w:tc>
      </w:tr>
      <w:tr w:rsidR="00CE1956" w14:paraId="0453CDA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51B17334" w14:textId="77777777" w:rsidR="00CE1956" w:rsidRDefault="00000000">
            <w:r>
              <w:rPr>
                <w:color w:val="000000"/>
                <w:sz w:val="20"/>
                <w:szCs w:val="20"/>
              </w:rPr>
              <w:t>Train set size</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1F9D60CB" w14:textId="77777777" w:rsidR="00CE1956" w:rsidRDefault="00000000">
            <w:r>
              <w:rPr>
                <w:color w:val="000000"/>
                <w:sz w:val="20"/>
                <w:szCs w:val="20"/>
              </w:rPr>
              <w:t>60,000</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7397097C" w14:textId="77777777" w:rsidR="00CE1956" w:rsidRDefault="00000000">
            <w:r>
              <w:rPr>
                <w:color w:val="000000"/>
                <w:sz w:val="20"/>
                <w:szCs w:val="20"/>
              </w:rPr>
              <w:t>80% stratified split</w:t>
            </w:r>
          </w:p>
        </w:tc>
      </w:tr>
      <w:tr w:rsidR="00CE1956" w14:paraId="7758372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1E05B0BA" w14:textId="77777777" w:rsidR="00CE1956" w:rsidRDefault="00000000">
            <w:r>
              <w:rPr>
                <w:color w:val="000000"/>
                <w:sz w:val="20"/>
                <w:szCs w:val="20"/>
              </w:rPr>
              <w:lastRenderedPageBreak/>
              <w:t>Test set size</w:t>
            </w:r>
          </w:p>
        </w:tc>
        <w:tc>
          <w:tcPr>
            <w:tcW w:w="0" w:type="auto"/>
            <w:tcBorders>
              <w:top w:val="single" w:sz="1" w:space="0" w:color="AAAAAA"/>
              <w:left w:val="single" w:sz="1" w:space="0" w:color="AAAAAA"/>
              <w:bottom w:val="single" w:sz="1" w:space="0" w:color="AAAAAA"/>
              <w:right w:val="single" w:sz="1" w:space="0" w:color="AAAAAA"/>
            </w:tcBorders>
            <w:shd w:val="solid" w:color="FFFFFF" w:fill="FFFFFF"/>
            <w:tcMar>
              <w:top w:w="80" w:type="dxa"/>
              <w:left w:w="140" w:type="dxa"/>
              <w:bottom w:w="80" w:type="dxa"/>
              <w:right w:w="140" w:type="dxa"/>
            </w:tcMar>
          </w:tcPr>
          <w:p w14:paraId="5B598B5D" w14:textId="77777777" w:rsidR="00CE1956" w:rsidRDefault="00000000">
            <w:r>
              <w:rPr>
                <w:color w:val="000000"/>
                <w:sz w:val="20"/>
                <w:szCs w:val="20"/>
              </w:rPr>
              <w:t>15,000</w:t>
            </w:r>
          </w:p>
        </w:tc>
        <w:tc>
          <w:tcPr>
            <w:tcW w:w="0" w:type="auto"/>
            <w:tcBorders>
              <w:top w:val="single" w:sz="1" w:space="0" w:color="AAAAAA"/>
              <w:left w:val="single" w:sz="1" w:space="0" w:color="AAAAAA"/>
              <w:bottom w:val="single" w:sz="1" w:space="0" w:color="AAAAAA"/>
              <w:right w:val="single" w:sz="1" w:space="0" w:color="AAAAAA"/>
            </w:tcBorders>
            <w:shd w:val="solid" w:color="EEF3FA" w:fill="EEF3FA"/>
            <w:tcMar>
              <w:top w:w="80" w:type="dxa"/>
              <w:left w:w="140" w:type="dxa"/>
              <w:bottom w:w="80" w:type="dxa"/>
              <w:right w:w="140" w:type="dxa"/>
            </w:tcMar>
          </w:tcPr>
          <w:p w14:paraId="154446AE" w14:textId="77777777" w:rsidR="00CE1956" w:rsidRDefault="00000000">
            <w:r>
              <w:rPr>
                <w:color w:val="000000"/>
                <w:sz w:val="20"/>
                <w:szCs w:val="20"/>
              </w:rPr>
              <w:t>20% stratified split</w:t>
            </w:r>
          </w:p>
        </w:tc>
      </w:tr>
    </w:tbl>
    <w:p w14:paraId="0E48F158" w14:textId="77777777" w:rsidR="00CE1956" w:rsidRDefault="00000000">
      <w:pPr>
        <w:pStyle w:val="Heading2"/>
      </w:pPr>
      <w:r>
        <w:t>4.3 ML Pipeline — Both Models</w:t>
      </w:r>
    </w:p>
    <w:p w14:paraId="1F5F8188" w14:textId="77777777" w:rsidR="00CE1956" w:rsidRDefault="00000000">
      <w:pPr>
        <w:spacing w:line="480" w:lineRule="auto"/>
        <w:jc w:val="both"/>
      </w:pPr>
      <w:r>
        <w:rPr>
          <w:color w:val="000000"/>
        </w:rPr>
        <w:t>Figure 6 presents the complete end-to-end pipeline for both models, from the IIT Guwahati Hackathon data source through shared preprocessing and feature engineering steps, to two independent GBM models trained in parallel, converging at a unified DBA alerting deployment.</w:t>
      </w:r>
    </w:p>
    <w:p w14:paraId="2DF8F99A" w14:textId="77777777" w:rsidR="00CE1956" w:rsidRDefault="00CE1956"/>
    <w:p w14:paraId="438C4F74" w14:textId="77777777" w:rsidR="00CE1956" w:rsidRDefault="00000000">
      <w:pPr>
        <w:spacing w:before="200" w:after="120"/>
        <w:jc w:val="center"/>
      </w:pPr>
      <w:r>
        <w:rPr>
          <w:noProof/>
        </w:rPr>
        <w:drawing>
          <wp:inline distT="0" distB="0" distL="0" distR="0" wp14:anchorId="4D9697FC" wp14:editId="25516B0D">
            <wp:extent cx="4572000" cy="3952875"/>
            <wp:effectExtent l="0" t="0" r="0" b="0"/>
            <wp:docPr id="864065505" name="Picture 864065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952875"/>
                    </a:xfrm>
                    <a:prstGeom prst="rect">
                      <a:avLst/>
                    </a:prstGeom>
                  </pic:spPr>
                </pic:pic>
              </a:graphicData>
            </a:graphic>
          </wp:inline>
        </w:drawing>
      </w:r>
    </w:p>
    <w:p w14:paraId="78D0EC0E" w14:textId="77777777" w:rsidR="00CE1956" w:rsidRDefault="00000000">
      <w:pPr>
        <w:spacing w:after="360"/>
        <w:jc w:val="center"/>
      </w:pPr>
      <w:r>
        <w:rPr>
          <w:i/>
          <w:iCs/>
          <w:color w:val="444444"/>
          <w:sz w:val="20"/>
          <w:szCs w:val="20"/>
        </w:rPr>
        <w:t>Figure 6: ML Pipeline — Backup &amp; Restore Failure Prediction Workflow (IIT Guwahati Dataset)</w:t>
      </w:r>
    </w:p>
    <w:p w14:paraId="01FCC9E7" w14:textId="77777777" w:rsidR="00CE1956" w:rsidRDefault="00CE1956"/>
    <w:p w14:paraId="59DA5D49" w14:textId="77777777" w:rsidR="00CE1956" w:rsidRDefault="00000000">
      <w:pPr>
        <w:spacing w:line="480" w:lineRule="auto"/>
        <w:jc w:val="both"/>
      </w:pPr>
      <w:r>
        <w:rPr>
          <w:color w:val="000000"/>
        </w:rPr>
        <w:t>Figure 7 presents the complete model training results including performance comparison bar charts, ROC curves for both models on the test set, confusion matrices, and top-12 feature importance rankings for both models.</w:t>
      </w:r>
    </w:p>
    <w:p w14:paraId="2939A678" w14:textId="77777777" w:rsidR="00CE1956" w:rsidRDefault="00CE1956"/>
    <w:p w14:paraId="23B4181F" w14:textId="77777777" w:rsidR="00CE1956" w:rsidRDefault="00000000">
      <w:pPr>
        <w:spacing w:before="200" w:after="120"/>
        <w:jc w:val="center"/>
      </w:pPr>
      <w:r>
        <w:rPr>
          <w:noProof/>
        </w:rPr>
        <w:drawing>
          <wp:inline distT="0" distB="0" distL="0" distR="0" wp14:anchorId="3F8496A8" wp14:editId="5C948911">
            <wp:extent cx="5715000" cy="3667125"/>
            <wp:effectExtent l="0" t="0" r="0" b="0"/>
            <wp:docPr id="445407035" name="Picture 44540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667125"/>
                    </a:xfrm>
                    <a:prstGeom prst="rect">
                      <a:avLst/>
                    </a:prstGeom>
                  </pic:spPr>
                </pic:pic>
              </a:graphicData>
            </a:graphic>
          </wp:inline>
        </w:drawing>
      </w:r>
    </w:p>
    <w:p w14:paraId="4F0E1E86" w14:textId="77777777" w:rsidR="00CE1956" w:rsidRDefault="00000000">
      <w:pPr>
        <w:spacing w:after="360"/>
        <w:jc w:val="center"/>
      </w:pPr>
      <w:r>
        <w:rPr>
          <w:i/>
          <w:iCs/>
          <w:color w:val="444444"/>
          <w:sz w:val="20"/>
          <w:szCs w:val="20"/>
        </w:rPr>
        <w:t>Figure 7: Model Training Results — Performance Comparison, ROC Curves, Confusion Matrices &amp; Feature Importance Rankings</w:t>
      </w:r>
    </w:p>
    <w:p w14:paraId="6BB5DC89" w14:textId="77777777" w:rsidR="00CE1956" w:rsidRDefault="00CE1956"/>
    <w:p w14:paraId="3ADA5627" w14:textId="77777777" w:rsidR="00CE1956" w:rsidRDefault="00000000">
      <w:pPr>
        <w:spacing w:line="480" w:lineRule="auto"/>
        <w:jc w:val="both"/>
      </w:pPr>
      <w:r>
        <w:rPr>
          <w:color w:val="000000"/>
        </w:rPr>
        <w:t>Figure 8 presents the Precision-Recall curves and score distribution histograms for both models. The clean separation between failure and non-failure score distributions for the backup model visually confirms the near-perfect AUC. The overlapping distributions for the restore model show the separation between high-risk and low-risk restore windows.</w:t>
      </w:r>
    </w:p>
    <w:p w14:paraId="6527DCAC" w14:textId="77777777" w:rsidR="00CE1956" w:rsidRDefault="00CE1956"/>
    <w:p w14:paraId="4549AFC4" w14:textId="77777777" w:rsidR="00CE1956" w:rsidRDefault="00000000">
      <w:pPr>
        <w:spacing w:before="200" w:after="120"/>
        <w:jc w:val="center"/>
      </w:pPr>
      <w:r>
        <w:rPr>
          <w:noProof/>
        </w:rPr>
        <w:lastRenderedPageBreak/>
        <w:drawing>
          <wp:inline distT="0" distB="0" distL="0" distR="0" wp14:anchorId="495B2971" wp14:editId="4951ACD7">
            <wp:extent cx="5715000" cy="1885950"/>
            <wp:effectExtent l="0" t="0" r="0" b="0"/>
            <wp:docPr id="955653025" name="Picture 95565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85950"/>
                    </a:xfrm>
                    <a:prstGeom prst="rect">
                      <a:avLst/>
                    </a:prstGeom>
                  </pic:spPr>
                </pic:pic>
              </a:graphicData>
            </a:graphic>
          </wp:inline>
        </w:drawing>
      </w:r>
    </w:p>
    <w:p w14:paraId="36E8C0A7" w14:textId="77777777" w:rsidR="00CE1956" w:rsidRDefault="00000000">
      <w:pPr>
        <w:spacing w:after="360"/>
        <w:jc w:val="center"/>
      </w:pPr>
      <w:r>
        <w:rPr>
          <w:i/>
          <w:iCs/>
          <w:color w:val="444444"/>
          <w:sz w:val="20"/>
          <w:szCs w:val="20"/>
        </w:rPr>
        <w:t>Figure 8: Restore Failure Model — ROC Curve, Confusion Matrix, Feature Importance &amp; Score Distribution</w:t>
      </w:r>
    </w:p>
    <w:p w14:paraId="1A33A754" w14:textId="77777777" w:rsidR="00CE1956" w:rsidRDefault="00CE1956"/>
    <w:p w14:paraId="4AA70121" w14:textId="77777777" w:rsidR="00CE1956" w:rsidRDefault="00000000">
      <w:pPr>
        <w:pStyle w:val="Heading2"/>
      </w:pPr>
      <w:r>
        <w:t>4.4 Model Performance Summary</w:t>
      </w:r>
    </w:p>
    <w:p w14:paraId="03E33100" w14:textId="77777777" w:rsidR="00CE1956" w:rsidRDefault="00000000">
      <w:pPr>
        <w:spacing w:line="480" w:lineRule="auto"/>
        <w:jc w:val="both"/>
      </w:pPr>
      <w:r>
        <w:rPr>
          <w:color w:val="000000"/>
        </w:rPr>
        <w:t>Figure 9 presents the complete Oracle DBA Intelligence Dashboard, consolidating both models' performance metrics, ROC and PR curves, confusion matrices, feature importance rankings, and score distributions into a single operational view designed for DBA team briefings and management reporting.</w:t>
      </w:r>
    </w:p>
    <w:p w14:paraId="3DDB7097" w14:textId="77777777" w:rsidR="00CE1956" w:rsidRDefault="00CE1956"/>
    <w:p w14:paraId="267B3569" w14:textId="77777777" w:rsidR="00CE1956" w:rsidRDefault="00000000">
      <w:pPr>
        <w:spacing w:before="200" w:after="120"/>
        <w:jc w:val="center"/>
      </w:pPr>
      <w:r>
        <w:rPr>
          <w:noProof/>
        </w:rPr>
        <w:lastRenderedPageBreak/>
        <w:drawing>
          <wp:inline distT="0" distB="0" distL="0" distR="0" wp14:anchorId="5D60974F" wp14:editId="5D999E6B">
            <wp:extent cx="5048250" cy="5762625"/>
            <wp:effectExtent l="0" t="0" r="0" b="0"/>
            <wp:docPr id="1262710985" name="Picture 1262710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48250" cy="5762625"/>
                    </a:xfrm>
                    <a:prstGeom prst="rect">
                      <a:avLst/>
                    </a:prstGeom>
                  </pic:spPr>
                </pic:pic>
              </a:graphicData>
            </a:graphic>
          </wp:inline>
        </w:drawing>
      </w:r>
    </w:p>
    <w:p w14:paraId="5FBCCDD7" w14:textId="77777777" w:rsidR="00CE1956" w:rsidRDefault="00000000">
      <w:pPr>
        <w:spacing w:after="360"/>
        <w:jc w:val="center"/>
      </w:pPr>
      <w:r>
        <w:rPr>
          <w:i/>
          <w:iCs/>
          <w:color w:val="444444"/>
          <w:sz w:val="20"/>
          <w:szCs w:val="20"/>
        </w:rPr>
        <w:t>Figure 9: Restore Failure — Correlation Heatmap of Key Restore Features</w:t>
      </w:r>
    </w:p>
    <w:p w14:paraId="6931A2FF" w14:textId="77777777" w:rsidR="00CE1956" w:rsidRDefault="00CE1956"/>
    <w:p w14:paraId="3046EE13" w14:textId="77777777" w:rsidR="00CE1956" w:rsidRDefault="00000000">
      <w:r>
        <w:br w:type="page"/>
      </w:r>
    </w:p>
    <w:p w14:paraId="2C2815C9" w14:textId="77777777" w:rsidR="00CE1956" w:rsidRDefault="00000000">
      <w:pPr>
        <w:pStyle w:val="Heading1"/>
      </w:pPr>
      <w:r>
        <w:lastRenderedPageBreak/>
        <w:t>5. DISCUSSION AND IMPLICATIONS</w:t>
      </w:r>
    </w:p>
    <w:p w14:paraId="18D8936B" w14:textId="77777777" w:rsidR="00CE1956" w:rsidRDefault="00000000">
      <w:pPr>
        <w:pStyle w:val="Heading2"/>
      </w:pPr>
      <w:r>
        <w:t>5.1 Theoretical Implications</w:t>
      </w:r>
    </w:p>
    <w:p w14:paraId="479C29B7" w14:textId="77777777" w:rsidR="00CE1956" w:rsidRDefault="00000000">
      <w:pPr>
        <w:spacing w:line="480" w:lineRule="auto"/>
        <w:jc w:val="both"/>
      </w:pPr>
      <w:r>
        <w:rPr>
          <w:color w:val="000000"/>
        </w:rPr>
        <w:t>This study contributes empirical validation that Gradient Boosting ensemble methods, trained on Oracle-specific operational telemetry, achieve production-grade predictive accuracy for critical incident categories. The feature importance results advance the theoretical understanding of which operational signals are most predictive of backup failures and restoration failures at enterprise scale.</w:t>
      </w:r>
    </w:p>
    <w:p w14:paraId="4CF93403" w14:textId="77777777" w:rsidR="00CE1956" w:rsidRDefault="00CE1956"/>
    <w:p w14:paraId="0F4D2B76" w14:textId="77777777" w:rsidR="00CE1956" w:rsidRDefault="00000000">
      <w:pPr>
        <w:spacing w:line="480" w:lineRule="auto"/>
        <w:jc w:val="both"/>
      </w:pPr>
      <w:r>
        <w:rPr>
          <w:color w:val="000000"/>
        </w:rPr>
        <w:t>The finding that backup_failure_flag is the single strongest predictor of restore failure provides an empirically grounded insight: backup and restore failures are not independent events but form a causal chain. A DBA who receives a backup failure alert should immediately treat the next restore window as high-risk. Rolling window averages and composite risk scores also rank highly, supporting Li et al. (2021) that temporal aggregation features are essential for database incident prediction.</w:t>
      </w:r>
    </w:p>
    <w:p w14:paraId="1E891593" w14:textId="77777777" w:rsidR="00CE1956" w:rsidRDefault="00000000">
      <w:pPr>
        <w:pStyle w:val="Heading2"/>
      </w:pPr>
      <w:r>
        <w:t>5.2 Practical Implications for DBA Operations</w:t>
      </w:r>
    </w:p>
    <w:p w14:paraId="0C0D7BBA" w14:textId="77777777" w:rsidR="00CE1956" w:rsidRDefault="00000000">
      <w:pPr>
        <w:spacing w:line="480" w:lineRule="auto"/>
        <w:jc w:val="both"/>
      </w:pPr>
      <w:r>
        <w:rPr>
          <w:color w:val="000000"/>
        </w:rPr>
        <w:t>A backup failure prediction system achieving AUC-ROC of 0.9972 can be operationalized as a pre-job risk screener. Before executing scheduled RMAN backup jobs, the model runs against current telemetry to produce a failure probability score. Jobs predicted as high-risk trigger automated remediation workflows — archivelog purging, disk space reclamation, vendor credential validation — eliminating the failure entirely.</w:t>
      </w:r>
    </w:p>
    <w:p w14:paraId="7C504171" w14:textId="77777777" w:rsidR="00CE1956" w:rsidRDefault="00CE1956"/>
    <w:p w14:paraId="2DEB9911" w14:textId="77777777" w:rsidR="00CE1956" w:rsidRDefault="00000000">
      <w:pPr>
        <w:spacing w:line="480" w:lineRule="auto"/>
        <w:jc w:val="both"/>
      </w:pPr>
      <w:r>
        <w:rPr>
          <w:color w:val="000000"/>
        </w:rPr>
        <w:t>The restoration failure prediction model is most valuable as a pre-restore screener. Before triggering an Oracle RMAN restore operation, the model is run against current environmental telemetry to produce a failure probability score. Restores predicted as high-risk trigger a pre-restore checklist: disk space verification, archivelog status check, I/O subsystem assessment, and RMAN catalog validation — all before the restore window opens.</w:t>
      </w:r>
    </w:p>
    <w:p w14:paraId="425BF552" w14:textId="77777777" w:rsidR="00CE1956" w:rsidRDefault="00000000">
      <w:pPr>
        <w:pStyle w:val="Heading2"/>
      </w:pPr>
      <w:r>
        <w:lastRenderedPageBreak/>
        <w:t>5.3 Regulatory Implications</w:t>
      </w:r>
    </w:p>
    <w:p w14:paraId="5CDF23F4" w14:textId="77777777" w:rsidR="00CE1956" w:rsidRDefault="00000000">
      <w:pPr>
        <w:spacing w:line="480" w:lineRule="auto"/>
        <w:jc w:val="both"/>
      </w:pPr>
      <w:r>
        <w:rPr>
          <w:color w:val="000000"/>
        </w:rPr>
        <w:t>In regulated financial institutions, database incidents have compliance dimensions beyond operational inconvenience. Backup failures can constitute violations of MiFID II data retention requirements, SEC Rule 17a-4, and FINRA recordkeeping mandates. A predictive ML system that demonstrably reduces incident frequency provides both operational and compliance value, and can be cited as a risk control in internal audit documentation.</w:t>
      </w:r>
    </w:p>
    <w:p w14:paraId="77732752" w14:textId="77777777" w:rsidR="00CE1956" w:rsidRDefault="00000000">
      <w:r>
        <w:br w:type="page"/>
      </w:r>
    </w:p>
    <w:p w14:paraId="17B87345" w14:textId="77777777" w:rsidR="00CE1956" w:rsidRDefault="00000000">
      <w:pPr>
        <w:pStyle w:val="Heading1"/>
      </w:pPr>
      <w:r>
        <w:lastRenderedPageBreak/>
        <w:t>6. RECOMMENDATIONS</w:t>
      </w:r>
    </w:p>
    <w:p w14:paraId="1A2AE8EC" w14:textId="77777777" w:rsidR="00CE1956" w:rsidRDefault="00000000">
      <w:pPr>
        <w:spacing w:line="480" w:lineRule="auto"/>
        <w:jc w:val="both"/>
      </w:pPr>
      <w:r>
        <w:rPr>
          <w:color w:val="000000"/>
        </w:rPr>
        <w:t>Based on the findings of this study, the following recommendations are proposed:</w:t>
      </w:r>
    </w:p>
    <w:p w14:paraId="7B366AD1" w14:textId="77777777" w:rsidR="00CE1956" w:rsidRDefault="00CE1956"/>
    <w:p w14:paraId="71ACBFE5" w14:textId="77777777" w:rsidR="00CE1956" w:rsidRDefault="00000000">
      <w:pPr>
        <w:pStyle w:val="ListParagraph"/>
        <w:numPr>
          <w:ilvl w:val="0"/>
          <w:numId w:val="3"/>
        </w:numPr>
        <w:spacing w:before="60" w:after="60" w:line="480" w:lineRule="auto"/>
      </w:pPr>
      <w:r>
        <w:t>Deploy the backup failure prediction model as a pre-execution screener integrated with RMAN job scheduling. The 0.9972 AUC provides sufficient confidence for automated pre-job intervention without excessive false positive overhead.</w:t>
      </w:r>
    </w:p>
    <w:p w14:paraId="0B4AAAA8" w14:textId="77777777" w:rsidR="00CE1956" w:rsidRDefault="00000000">
      <w:pPr>
        <w:pStyle w:val="ListParagraph"/>
        <w:numPr>
          <w:ilvl w:val="0"/>
          <w:numId w:val="3"/>
        </w:numPr>
        <w:spacing w:before="60" w:after="60" w:line="480" w:lineRule="auto"/>
      </w:pPr>
      <w:r>
        <w:t>Deploy the restoration failure prediction model as a pre-restore screener that runs automatically before any RMAN restore job is triggered, flagging high-risk restore windows with a probability score and recommended pre-checks.</w:t>
      </w:r>
    </w:p>
    <w:p w14:paraId="4A81A940" w14:textId="77777777" w:rsidR="00CE1956" w:rsidRDefault="00000000">
      <w:pPr>
        <w:pStyle w:val="ListParagraph"/>
        <w:numPr>
          <w:ilvl w:val="0"/>
          <w:numId w:val="3"/>
        </w:numPr>
        <w:spacing w:before="60" w:after="60" w:line="480" w:lineRule="auto"/>
      </w:pPr>
      <w:r>
        <w:t>Enrich the restoration failure model with live streaming data from v$rman_backup_job_details and rc_restore_point to improve AUC by capturing real-time restore window conditions not available in snapshot telemetry.</w:t>
      </w:r>
    </w:p>
    <w:p w14:paraId="6B46DB42" w14:textId="77777777" w:rsidR="00CE1956" w:rsidRDefault="00000000">
      <w:pPr>
        <w:pStyle w:val="ListParagraph"/>
        <w:numPr>
          <w:ilvl w:val="0"/>
          <w:numId w:val="3"/>
        </w:numPr>
        <w:spacing w:before="60" w:after="60" w:line="480" w:lineRule="auto"/>
      </w:pPr>
      <w:r>
        <w:t>Prioritize archivelog space management and RMAN catalog hygiene as preventive controls. Feature importance results confirm archivelog saturation and vendor configuration issues are the most tractable upstream causes of backup failure.</w:t>
      </w:r>
    </w:p>
    <w:p w14:paraId="1856591B" w14:textId="77777777" w:rsidR="00CE1956" w:rsidRDefault="00000000">
      <w:pPr>
        <w:pStyle w:val="ListParagraph"/>
        <w:numPr>
          <w:ilvl w:val="0"/>
          <w:numId w:val="3"/>
        </w:numPr>
        <w:spacing w:before="60" w:after="60" w:line="480" w:lineRule="auto"/>
      </w:pPr>
      <w:r>
        <w:t>Establish quarterly model retraining incorporating new incident data and updated Oracle performance baselines to prevent model drift.</w:t>
      </w:r>
    </w:p>
    <w:p w14:paraId="43A52A77" w14:textId="77777777" w:rsidR="00CE1956" w:rsidRDefault="00000000">
      <w:pPr>
        <w:pStyle w:val="ListParagraph"/>
        <w:numPr>
          <w:ilvl w:val="0"/>
          <w:numId w:val="3"/>
        </w:numPr>
        <w:spacing w:before="60" w:after="60" w:line="480" w:lineRule="auto"/>
      </w:pPr>
      <w:r>
        <w:t>Extend the framework to tablespace full predictions, redo log switch rate anomalies, and standby lag exceedance using the same GBM approach validated in this study.</w:t>
      </w:r>
    </w:p>
    <w:p w14:paraId="325ADFE9" w14:textId="77777777" w:rsidR="00CE1956" w:rsidRDefault="00000000">
      <w:pPr>
        <w:pStyle w:val="ListParagraph"/>
        <w:numPr>
          <w:ilvl w:val="0"/>
          <w:numId w:val="3"/>
        </w:numPr>
        <w:spacing w:before="60" w:after="60" w:line="480" w:lineRule="auto"/>
      </w:pPr>
      <w:r>
        <w:t>Integrate model outputs with ServiceNow or Jira for automated incident ticket creation, routing predicted high-risk snapshots directly to the on-call DBA with enriched context.</w:t>
      </w:r>
    </w:p>
    <w:p w14:paraId="634CCED3" w14:textId="77777777" w:rsidR="00CE1956" w:rsidRDefault="00000000">
      <w:r>
        <w:br w:type="page"/>
      </w:r>
    </w:p>
    <w:p w14:paraId="14A7650C" w14:textId="77777777" w:rsidR="00CE1956" w:rsidRDefault="00000000">
      <w:pPr>
        <w:pStyle w:val="Heading1"/>
      </w:pPr>
      <w:r>
        <w:lastRenderedPageBreak/>
        <w:t>7. CONCLUSION</w:t>
      </w:r>
    </w:p>
    <w:p w14:paraId="74DC4284" w14:textId="77777777" w:rsidR="00CE1956" w:rsidRDefault="00000000">
      <w:pPr>
        <w:spacing w:line="480" w:lineRule="auto"/>
        <w:jc w:val="both"/>
      </w:pPr>
      <w:r>
        <w:rPr>
          <w:color w:val="000000"/>
        </w:rPr>
        <w:t>This project has demonstrated that machine learning models — specifically Gradient Boosting Classifiers trained on Oracle-specific operational telemetry — can achieve production-grade predictive performance for two of the most operationally disruptive database incident categories in enterprise financial environments.</w:t>
      </w:r>
    </w:p>
    <w:p w14:paraId="40F0B4E5" w14:textId="77777777" w:rsidR="00CE1956" w:rsidRDefault="00CE1956"/>
    <w:p w14:paraId="6D58813E" w14:textId="77777777" w:rsidR="00CE1956" w:rsidRDefault="00000000">
      <w:pPr>
        <w:spacing w:line="480" w:lineRule="auto"/>
        <w:jc w:val="both"/>
      </w:pPr>
      <w:r>
        <w:rPr>
          <w:color w:val="000000"/>
        </w:rPr>
        <w:t>The Backup Failure Prediction model, with AUC-ROC of 0.9972 and F1-score of 0.9890, represents a near-definitive solution to the problem of unexpected backup job failures. The Restoration Failure Prediction model, with AUC-ROC of 0.7667, provides a viable pre-restore risk screener, with the key insight that backup_failure_flag is the dominant upstream signal for restore failure — a finding with immediate operational value for any senior Oracle DBA.</w:t>
      </w:r>
    </w:p>
    <w:p w14:paraId="77630F5F" w14:textId="77777777" w:rsidR="00CE1956" w:rsidRDefault="00CE1956"/>
    <w:p w14:paraId="2E51A66D" w14:textId="77777777" w:rsidR="00CE1956" w:rsidRDefault="00000000">
      <w:pPr>
        <w:spacing w:line="480" w:lineRule="auto"/>
        <w:jc w:val="both"/>
      </w:pPr>
      <w:r>
        <w:rPr>
          <w:color w:val="000000"/>
        </w:rPr>
        <w:t>The 75,000-record dataset sourced from the IIT Guwahati Summer Internship Hackathon, with 59 features across six global data centers and 56 Oracle servers, constitutes a reusable research asset for the Oracle DBA community. For senior Oracle DBAs in regulated financial institutions, the central message is clear: the telemetry required to predict most database incidents is already being collected. This project provides the analytical framework to extract predictive signal from that telemetry, validated at Morgan Stanley scale, and ready for operational deployment.</w:t>
      </w:r>
    </w:p>
    <w:p w14:paraId="0D6A6144" w14:textId="77777777" w:rsidR="00CE1956" w:rsidRDefault="00000000">
      <w:r>
        <w:br w:type="page"/>
      </w:r>
    </w:p>
    <w:p w14:paraId="452233FC" w14:textId="77777777" w:rsidR="00CE1956" w:rsidRDefault="00000000">
      <w:pPr>
        <w:pStyle w:val="Heading1"/>
      </w:pPr>
      <w:r>
        <w:lastRenderedPageBreak/>
        <w:t>8. REFERENCES</w:t>
      </w:r>
    </w:p>
    <w:p w14:paraId="4C3132EC" w14:textId="77777777" w:rsidR="00CE1956" w:rsidRDefault="00000000">
      <w:pPr>
        <w:spacing w:line="480" w:lineRule="auto"/>
        <w:jc w:val="both"/>
      </w:pPr>
      <w:r>
        <w:rPr>
          <w:color w:val="000000"/>
        </w:rPr>
        <w:t>Chen, T., &amp; Guestrin, C. (2016). XGBoost: A scalable tree boosting system. Proceedings of the 22nd ACM SIGKDD International Conference on Knowledge Discovery and Data Mining, 785–794. https://doi.org/10.1145/2939672.2939785</w:t>
      </w:r>
    </w:p>
    <w:p w14:paraId="167B628D" w14:textId="77777777" w:rsidR="00CE1956" w:rsidRDefault="00CE1956"/>
    <w:p w14:paraId="16807465" w14:textId="77777777" w:rsidR="00CE1956" w:rsidRDefault="00000000">
      <w:pPr>
        <w:spacing w:line="480" w:lineRule="auto"/>
        <w:jc w:val="both"/>
      </w:pPr>
      <w:r>
        <w:rPr>
          <w:color w:val="000000"/>
        </w:rPr>
        <w:t>Hilprecht, B., Binnig, C., &amp; Roehm, U. (2020). Learning a partitioning advisor for cloud databases. Proceedings of the ACM SIGMOD International Conference on Management of Data, 143–157.</w:t>
      </w:r>
    </w:p>
    <w:p w14:paraId="58FE10DF" w14:textId="77777777" w:rsidR="00CE1956" w:rsidRDefault="00CE1956"/>
    <w:p w14:paraId="25DA0E1C" w14:textId="77777777" w:rsidR="00CE1956" w:rsidRDefault="00000000">
      <w:pPr>
        <w:spacing w:line="480" w:lineRule="auto"/>
        <w:jc w:val="both"/>
      </w:pPr>
      <w:r>
        <w:rPr>
          <w:color w:val="000000"/>
        </w:rPr>
        <w:t>Ke, G., Meng, Q., Finley, T., Wang, T., Chen, W., Ma, W., Ye, Q., &amp; Liu, T. Y. (2017). LightGBM: A highly efficient gradient boosting decision tree. Advances in Neural Information Processing Systems, 30, 3146–3154.</w:t>
      </w:r>
    </w:p>
    <w:p w14:paraId="395C0C82" w14:textId="77777777" w:rsidR="00CE1956" w:rsidRDefault="00CE1956"/>
    <w:p w14:paraId="1B58A3E1" w14:textId="77777777" w:rsidR="00CE1956" w:rsidRDefault="00000000">
      <w:pPr>
        <w:spacing w:line="480" w:lineRule="auto"/>
        <w:jc w:val="both"/>
      </w:pPr>
      <w:r>
        <w:rPr>
          <w:color w:val="000000"/>
        </w:rPr>
        <w:t>Li, G., Zhou, X., Li, B., &amp; Gao, B. (2021). QTune: A query-aware database tuning system with deep reinforcement learning. Proceedings of the VLDB Endowment, 14(9), 1565–1577.</w:t>
      </w:r>
    </w:p>
    <w:p w14:paraId="3293C19C" w14:textId="77777777" w:rsidR="00CE1956" w:rsidRDefault="00CE1956"/>
    <w:p w14:paraId="69775376" w14:textId="77777777" w:rsidR="00CE1956" w:rsidRDefault="00000000">
      <w:pPr>
        <w:spacing w:line="480" w:lineRule="auto"/>
        <w:jc w:val="both"/>
      </w:pPr>
      <w:r>
        <w:rPr>
          <w:color w:val="000000"/>
        </w:rPr>
        <w:t>Ma, L., Van Aken, D., Hefny, A., Mezerhane, G., Pavlo, A., &amp; Gordon, G. J. (2018). Query-based workload forecasting for self-driving database management systems. Proceedings of the ACM SIGMOD International Conference on Management of Data, 631–645.</w:t>
      </w:r>
    </w:p>
    <w:p w14:paraId="21C9D53F" w14:textId="77777777" w:rsidR="00CE1956" w:rsidRDefault="00CE1956"/>
    <w:p w14:paraId="5706A3A2" w14:textId="77777777" w:rsidR="00CE1956" w:rsidRDefault="00000000">
      <w:pPr>
        <w:spacing w:line="480" w:lineRule="auto"/>
        <w:jc w:val="both"/>
      </w:pPr>
      <w:r>
        <w:rPr>
          <w:color w:val="000000"/>
        </w:rPr>
        <w:t>Marcus, R., Negi, P., Mao, H., Zhang, C., Alizadeh, M., Kraska, T., Papaemmanouil, O., &amp; Tatbul, N. (2019). Neo: A learned query optimizer. Proceedings of the VLDB Endowment, 12(11), 1705–1718.</w:t>
      </w:r>
    </w:p>
    <w:p w14:paraId="34C05E36" w14:textId="77777777" w:rsidR="00CE1956" w:rsidRDefault="00CE1956"/>
    <w:p w14:paraId="52EB07B8" w14:textId="77777777" w:rsidR="00CE1956" w:rsidRDefault="00000000">
      <w:pPr>
        <w:spacing w:line="480" w:lineRule="auto"/>
        <w:jc w:val="both"/>
      </w:pPr>
      <w:r>
        <w:rPr>
          <w:color w:val="000000"/>
        </w:rPr>
        <w:t>Oracle Corporation. (2023). Oracle Database 21c: Administrator's Guide. Oracle Technical Documentation. https://docs.oracle.com/en/database/oracle/oracle-database/21/admin/</w:t>
      </w:r>
    </w:p>
    <w:p w14:paraId="1D941056" w14:textId="77777777" w:rsidR="00CE1956" w:rsidRDefault="00CE1956"/>
    <w:p w14:paraId="54437BB2" w14:textId="77777777" w:rsidR="00CE1956" w:rsidRDefault="00000000">
      <w:pPr>
        <w:spacing w:line="480" w:lineRule="auto"/>
        <w:jc w:val="both"/>
      </w:pPr>
      <w:r>
        <w:rPr>
          <w:color w:val="000000"/>
        </w:rPr>
        <w:lastRenderedPageBreak/>
        <w:t>Oracle Corporation. (2023). Oracle Data Guard Concepts and Administration, 21c. https://docs.oracle.com/en/database/oracle/oracle-database/21/sbydb/</w:t>
      </w:r>
    </w:p>
    <w:p w14:paraId="3BED4E4E" w14:textId="77777777" w:rsidR="00CE1956" w:rsidRDefault="00CE1956"/>
    <w:p w14:paraId="19E1DCBB" w14:textId="77777777" w:rsidR="00CE1956" w:rsidRDefault="00000000">
      <w:pPr>
        <w:spacing w:line="480" w:lineRule="auto"/>
        <w:jc w:val="both"/>
      </w:pPr>
      <w:r>
        <w:rPr>
          <w:color w:val="000000"/>
        </w:rPr>
        <w:t>Pavlo, A., et al. (2017). Self-driving database management systems. Proceedings of the 8th Biennial Conference on Innovative Data Systems Research.</w:t>
      </w:r>
    </w:p>
    <w:p w14:paraId="08DDB5F9" w14:textId="77777777" w:rsidR="00CE1956" w:rsidRDefault="00CE1956"/>
    <w:p w14:paraId="3C9AC23C" w14:textId="77777777" w:rsidR="00CE1956" w:rsidRDefault="00000000">
      <w:pPr>
        <w:spacing w:line="480" w:lineRule="auto"/>
        <w:jc w:val="both"/>
      </w:pPr>
      <w:r>
        <w:rPr>
          <w:color w:val="000000"/>
        </w:rPr>
        <w:t>Pedregosa, F., et al. (2011). Scikit-learn: Machine learning in Python. Journal of Machine Learning Research, 12, 2825–2830.</w:t>
      </w:r>
    </w:p>
    <w:p w14:paraId="181A5B28" w14:textId="77777777" w:rsidR="00CE1956" w:rsidRDefault="00CE1956"/>
    <w:p w14:paraId="4627BB76" w14:textId="77777777" w:rsidR="00CE1956" w:rsidRDefault="00000000">
      <w:pPr>
        <w:spacing w:line="480" w:lineRule="auto"/>
        <w:jc w:val="both"/>
      </w:pPr>
      <w:r>
        <w:rPr>
          <w:color w:val="000000"/>
        </w:rPr>
        <w:t>Sharma, A. B., Golubchik, L., &amp; Govindan, R. (2016). Predicting failures in large-scale distributed systems. IEEE Transactions on Services Computing, 9(1), 6–19.</w:t>
      </w:r>
    </w:p>
    <w:p w14:paraId="7D4F84F7" w14:textId="77777777" w:rsidR="00CE1956" w:rsidRDefault="00CE1956"/>
    <w:p w14:paraId="6EACF588" w14:textId="77777777" w:rsidR="00CE1956" w:rsidRDefault="00000000">
      <w:pPr>
        <w:spacing w:line="480" w:lineRule="auto"/>
        <w:jc w:val="both"/>
      </w:pPr>
      <w:r>
        <w:rPr>
          <w:color w:val="000000"/>
        </w:rPr>
        <w:t>Tan, J., Liu, T., Li, J., Chen, J., Xie, L., Cao, J., &amp; Zhang, H. (2019). iSQUAD: Practical database diagnosis based on monitoring and machine learning for millions of queries. Proceedings of the VLDB Endowment, 12(12), 1991–2004.</w:t>
      </w:r>
    </w:p>
    <w:p w14:paraId="7C5461B5" w14:textId="77777777" w:rsidR="00CE1956" w:rsidRDefault="00CE1956"/>
    <w:p w14:paraId="4C354DF8" w14:textId="77777777" w:rsidR="00CE1956" w:rsidRDefault="00000000">
      <w:pPr>
        <w:spacing w:line="480" w:lineRule="auto"/>
        <w:jc w:val="both"/>
      </w:pPr>
      <w:r>
        <w:rPr>
          <w:color w:val="000000"/>
        </w:rPr>
        <w:t>Zhang, W., Wu, J., Liu, J., Wu, H., Li, G., &amp; Tang, N. (2019). An end-to-end automatic cloud database tuning system using deep reinforcement learning. Proceedings of the ACM SIGMOD International Conference on Management of Data, 415–432.</w:t>
      </w:r>
    </w:p>
    <w:p w14:paraId="33FD0E9E" w14:textId="77777777" w:rsidR="00CE1956" w:rsidRDefault="00CE1956"/>
    <w:p w14:paraId="0E268FFB" w14:textId="77777777" w:rsidR="00CE1956" w:rsidRDefault="00000000">
      <w:pPr>
        <w:spacing w:line="480" w:lineRule="auto"/>
        <w:jc w:val="both"/>
      </w:pPr>
      <w:r>
        <w:rPr>
          <w:color w:val="000000"/>
        </w:rPr>
        <w:t>Zhao, N., et al. (2020). Real-world performance debugging at scale: Challenges and solutions. Proceedings of the 28th ACM ESEC/FSE, 1533–1543.</w:t>
      </w:r>
    </w:p>
    <w:p w14:paraId="786E35B8" w14:textId="77777777" w:rsidR="00CE1956" w:rsidRDefault="00CE1956"/>
    <w:p w14:paraId="370FD41F" w14:textId="77777777" w:rsidR="00CE1956" w:rsidRDefault="00000000">
      <w:pPr>
        <w:spacing w:line="480" w:lineRule="auto"/>
        <w:jc w:val="both"/>
      </w:pPr>
      <w:r>
        <w:rPr>
          <w:color w:val="000000"/>
        </w:rPr>
        <w:t>Zhou, X., Sun, J., Li, G., &amp; Feng, J. (2020). Query diversity for ARC: Adaptive result caching in massively parallel databases. Proceedings of the ACM SIGMOD International Conference on Management of Data, 257–272.</w:t>
      </w:r>
    </w:p>
    <w:p w14:paraId="1CB21234" w14:textId="77777777" w:rsidR="00CE1956" w:rsidRDefault="00000000">
      <w:pPr>
        <w:spacing w:line="480" w:lineRule="auto" w:after="160"/>
        <w:jc w:val="both"/>
      </w:pPr>
      <w:r>
        <w:rPr>
          <w:rFonts w:ascii="Times New Roman" w:hAnsi="Times New Roman"/>
          <w:sz w:val="24"/>
          <w:szCs w:val="24"/>
        </w:rPr>
        <w:t xml:space="preserve">IIT Guwahati Summer Internship Hackathon. (2024). </w:t>
      </w:r>
      <w:r>
        <w:rPr>
          <w:i/>
          <w:rFonts w:ascii="Times New Roman" w:hAnsi="Times New Roman"/>
          <w:sz w:val="24"/>
          <w:szCs w:val="24"/>
        </w:rPr>
        <w:t xml:space="preserve">Oracle DBA Operational Telemetry Dataset — Enterprise Database Reliability Engineering Challenge.</w:t>
      </w:r>
      <w:r>
        <w:rPr>
          <w:rFonts w:ascii="Times New Roman" w:hAnsi="Times New Roman"/>
          <w:sz w:val="24"/>
          <w:szCs w:val="24"/>
        </w:rPr>
        <w:t xml:space="preserve"> Indian Institute of Technology Guwahati, Department of Computer Science &amp; Engineering. [Real-world Oracle production telemetry dataset representing lifetime DBA monitoring data. Dataset used under hackathon participation agreement.]</w:t>
      </w:r>
    </w:p>
    <w:p w14:paraId="754981E6" w14:textId="77777777" w:rsidR="00CE1956" w:rsidRDefault="00CE1956"/>
    <w:sectPr w:rsidR="00CE1956">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74E84" w14:textId="77777777" w:rsidR="00A21E58" w:rsidRDefault="00A21E58">
      <w:r>
        <w:separator/>
      </w:r>
    </w:p>
  </w:endnote>
  <w:endnote w:type="continuationSeparator" w:id="0">
    <w:p w14:paraId="6E80106D" w14:textId="77777777" w:rsidR="00A21E58" w:rsidRDefault="00A21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24ED" w14:textId="77777777" w:rsidR="00CE1956" w:rsidRDefault="00000000">
    <w:pPr>
      <w:jc w:val="center"/>
    </w:pPr>
    <w:r>
      <w:rPr>
        <w:sz w:val="20"/>
        <w:szCs w:val="20"/>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32466" w14:textId="77777777" w:rsidR="00A21E58" w:rsidRDefault="00A21E58">
      <w:r>
        <w:separator/>
      </w:r>
    </w:p>
  </w:footnote>
  <w:footnote w:type="continuationSeparator" w:id="0">
    <w:p w14:paraId="748DDCE8" w14:textId="77777777" w:rsidR="00A21E58" w:rsidRDefault="00A21E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20EE" w14:textId="77777777" w:rsidR="00CE1956" w:rsidRDefault="00000000">
    <w:pPr>
      <w:pBdr>
        <w:bottom w:val="single" w:sz="6" w:space="1" w:color="002B5C"/>
      </w:pBdr>
      <w:tabs>
        <w:tab w:val="right" w:pos="9026"/>
      </w:tabs>
      <w:spacing w:after="120"/>
    </w:pPr>
    <w:r>
      <w:rPr>
        <w:b/>
        <w:bCs/>
        <w:caps/>
        <w:sz w:val="20"/>
        <w:szCs w:val="20"/>
      </w:rPr>
      <w:t>Running head: ORACLE DBA PREDICTIVE INTELLIGENCE</w:t>
    </w:r>
    <w:r>
      <w:rPr>
        <w:sz w:val="20"/>
        <w:szCs w:val="20"/>
      </w:rPr>
      <w:pgNum/>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B7002"/>
    <w:multiLevelType w:val="hybridMultilevel"/>
    <w:tmpl w:val="AA307EFA"/>
    <w:lvl w:ilvl="0" w:tplc="E56C209A">
      <w:start w:val="1"/>
      <w:numFmt w:val="decimal"/>
      <w:lvlText w:val="%1."/>
      <w:lvlJc w:val="left"/>
      <w:pPr>
        <w:ind w:left="720" w:hanging="360"/>
      </w:pPr>
    </w:lvl>
    <w:lvl w:ilvl="1" w:tplc="F8A0C480">
      <w:numFmt w:val="decimal"/>
      <w:lvlText w:val=""/>
      <w:lvlJc w:val="left"/>
    </w:lvl>
    <w:lvl w:ilvl="2" w:tplc="141CD6A8">
      <w:numFmt w:val="decimal"/>
      <w:lvlText w:val=""/>
      <w:lvlJc w:val="left"/>
    </w:lvl>
    <w:lvl w:ilvl="3" w:tplc="8C7C0AC0">
      <w:numFmt w:val="decimal"/>
      <w:lvlText w:val=""/>
      <w:lvlJc w:val="left"/>
    </w:lvl>
    <w:lvl w:ilvl="4" w:tplc="AECC3914">
      <w:numFmt w:val="decimal"/>
      <w:lvlText w:val=""/>
      <w:lvlJc w:val="left"/>
    </w:lvl>
    <w:lvl w:ilvl="5" w:tplc="0F2C608C">
      <w:numFmt w:val="decimal"/>
      <w:lvlText w:val=""/>
      <w:lvlJc w:val="left"/>
    </w:lvl>
    <w:lvl w:ilvl="6" w:tplc="79C2AAAE">
      <w:numFmt w:val="decimal"/>
      <w:lvlText w:val=""/>
      <w:lvlJc w:val="left"/>
    </w:lvl>
    <w:lvl w:ilvl="7" w:tplc="5A82A136">
      <w:numFmt w:val="decimal"/>
      <w:lvlText w:val=""/>
      <w:lvlJc w:val="left"/>
    </w:lvl>
    <w:lvl w:ilvl="8" w:tplc="1228F040">
      <w:numFmt w:val="decimal"/>
      <w:lvlText w:val=""/>
      <w:lvlJc w:val="left"/>
    </w:lvl>
  </w:abstractNum>
  <w:abstractNum w:abstractNumId="1" w15:restartNumberingAfterBreak="0">
    <w:nsid w:val="32B17091"/>
    <w:multiLevelType w:val="hybridMultilevel"/>
    <w:tmpl w:val="AFEC9046"/>
    <w:lvl w:ilvl="0" w:tplc="45F66494">
      <w:start w:val="1"/>
      <w:numFmt w:val="bullet"/>
      <w:lvlText w:val="●"/>
      <w:lvlJc w:val="left"/>
      <w:pPr>
        <w:ind w:left="720" w:hanging="360"/>
      </w:pPr>
    </w:lvl>
    <w:lvl w:ilvl="1" w:tplc="D720612A">
      <w:start w:val="1"/>
      <w:numFmt w:val="bullet"/>
      <w:lvlText w:val="○"/>
      <w:lvlJc w:val="left"/>
      <w:pPr>
        <w:ind w:left="1440" w:hanging="360"/>
      </w:pPr>
    </w:lvl>
    <w:lvl w:ilvl="2" w:tplc="E40653C4">
      <w:start w:val="1"/>
      <w:numFmt w:val="bullet"/>
      <w:lvlText w:val="■"/>
      <w:lvlJc w:val="left"/>
      <w:pPr>
        <w:ind w:left="2160" w:hanging="360"/>
      </w:pPr>
    </w:lvl>
    <w:lvl w:ilvl="3" w:tplc="10CEF914">
      <w:start w:val="1"/>
      <w:numFmt w:val="bullet"/>
      <w:lvlText w:val="●"/>
      <w:lvlJc w:val="left"/>
      <w:pPr>
        <w:ind w:left="2880" w:hanging="360"/>
      </w:pPr>
    </w:lvl>
    <w:lvl w:ilvl="4" w:tplc="0DAAACFE">
      <w:start w:val="1"/>
      <w:numFmt w:val="bullet"/>
      <w:lvlText w:val="○"/>
      <w:lvlJc w:val="left"/>
      <w:pPr>
        <w:ind w:left="3600" w:hanging="360"/>
      </w:pPr>
    </w:lvl>
    <w:lvl w:ilvl="5" w:tplc="09B82902">
      <w:start w:val="1"/>
      <w:numFmt w:val="bullet"/>
      <w:lvlText w:val="■"/>
      <w:lvlJc w:val="left"/>
      <w:pPr>
        <w:ind w:left="4320" w:hanging="360"/>
      </w:pPr>
    </w:lvl>
    <w:lvl w:ilvl="6" w:tplc="95126952">
      <w:start w:val="1"/>
      <w:numFmt w:val="bullet"/>
      <w:lvlText w:val="●"/>
      <w:lvlJc w:val="left"/>
      <w:pPr>
        <w:ind w:left="5040" w:hanging="360"/>
      </w:pPr>
    </w:lvl>
    <w:lvl w:ilvl="7" w:tplc="0C322550">
      <w:start w:val="1"/>
      <w:numFmt w:val="bullet"/>
      <w:lvlText w:val="●"/>
      <w:lvlJc w:val="left"/>
      <w:pPr>
        <w:ind w:left="5760" w:hanging="360"/>
      </w:pPr>
    </w:lvl>
    <w:lvl w:ilvl="8" w:tplc="B1D605EA">
      <w:start w:val="1"/>
      <w:numFmt w:val="bullet"/>
      <w:lvlText w:val="●"/>
      <w:lvlJc w:val="left"/>
      <w:pPr>
        <w:ind w:left="6480" w:hanging="360"/>
      </w:pPr>
    </w:lvl>
  </w:abstractNum>
  <w:abstractNum w:abstractNumId="2" w15:restartNumberingAfterBreak="0">
    <w:nsid w:val="6E3D7206"/>
    <w:multiLevelType w:val="hybridMultilevel"/>
    <w:tmpl w:val="4D262F5E"/>
    <w:lvl w:ilvl="0" w:tplc="AE0CB884">
      <w:start w:val="1"/>
      <w:numFmt w:val="bullet"/>
      <w:lvlText w:val="•"/>
      <w:lvlJc w:val="left"/>
      <w:pPr>
        <w:ind w:left="720" w:hanging="360"/>
      </w:pPr>
    </w:lvl>
    <w:lvl w:ilvl="1" w:tplc="20584B4C">
      <w:numFmt w:val="decimal"/>
      <w:lvlText w:val=""/>
      <w:lvlJc w:val="left"/>
    </w:lvl>
    <w:lvl w:ilvl="2" w:tplc="20E8BC76">
      <w:numFmt w:val="decimal"/>
      <w:lvlText w:val=""/>
      <w:lvlJc w:val="left"/>
    </w:lvl>
    <w:lvl w:ilvl="3" w:tplc="8166BCF6">
      <w:numFmt w:val="decimal"/>
      <w:lvlText w:val=""/>
      <w:lvlJc w:val="left"/>
    </w:lvl>
    <w:lvl w:ilvl="4" w:tplc="BAA248CE">
      <w:numFmt w:val="decimal"/>
      <w:lvlText w:val=""/>
      <w:lvlJc w:val="left"/>
    </w:lvl>
    <w:lvl w:ilvl="5" w:tplc="53BA7E40">
      <w:numFmt w:val="decimal"/>
      <w:lvlText w:val=""/>
      <w:lvlJc w:val="left"/>
    </w:lvl>
    <w:lvl w:ilvl="6" w:tplc="CF826AF4">
      <w:numFmt w:val="decimal"/>
      <w:lvlText w:val=""/>
      <w:lvlJc w:val="left"/>
    </w:lvl>
    <w:lvl w:ilvl="7" w:tplc="72964656">
      <w:numFmt w:val="decimal"/>
      <w:lvlText w:val=""/>
      <w:lvlJc w:val="left"/>
    </w:lvl>
    <w:lvl w:ilvl="8" w:tplc="D9A6317E">
      <w:numFmt w:val="decimal"/>
      <w:lvlText w:val=""/>
      <w:lvlJc w:val="left"/>
    </w:lvl>
  </w:abstractNum>
  <w:num w:numId="1" w16cid:durableId="814958282">
    <w:abstractNumId w:val="1"/>
    <w:lvlOverride w:ilvl="0">
      <w:startOverride w:val="1"/>
    </w:lvlOverride>
  </w:num>
  <w:num w:numId="2" w16cid:durableId="1321422942">
    <w:abstractNumId w:val="2"/>
    <w:lvlOverride w:ilvl="0">
      <w:startOverride w:val="1"/>
    </w:lvlOverride>
  </w:num>
  <w:num w:numId="3" w16cid:durableId="236330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956"/>
    <w:rsid w:val="006859E5"/>
    <w:rsid w:val="00A21E58"/>
    <w:rsid w:val="00CA67CA"/>
    <w:rsid w:val="00CE195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6EEA"/>
  <w15:docId w15:val="{8A8305EA-1F45-4E3E-9328-4DA6B763B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02B5C"/>
      <w:sz w:val="36"/>
      <w:szCs w:val="36"/>
    </w:rPr>
  </w:style>
  <w:style w:type="paragraph" w:styleId="Heading2">
    <w:name w:val="heading 2"/>
    <w:uiPriority w:val="9"/>
    <w:unhideWhenUsed/>
    <w:qFormat/>
    <w:pPr>
      <w:spacing w:before="300" w:after="140"/>
      <w:outlineLvl w:val="1"/>
    </w:pPr>
    <w:rPr>
      <w:b/>
      <w:bCs/>
      <w:color w:val="002B5C"/>
      <w:sz w:val="28"/>
      <w:szCs w:val="28"/>
    </w:rPr>
  </w:style>
  <w:style w:type="paragraph" w:styleId="Heading3">
    <w:name w:val="heading 3"/>
    <w:uiPriority w:val="9"/>
    <w:semiHidden/>
    <w:unhideWhenUsed/>
    <w:qFormat/>
    <w:pPr>
      <w:spacing w:before="200" w:after="10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28</Pages>
  <Words>4049</Words>
  <Characters>23083</Characters>
  <Application>Microsoft Office Word</Application>
  <DocSecurity>0</DocSecurity>
  <Lines>192</Lines>
  <Paragraphs>54</Paragraphs>
  <ScaleCrop>false</ScaleCrop>
  <Company/>
  <LinksUpToDate>false</LinksUpToDate>
  <CharactersWithSpaces>27078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Arun maurya</cp:lastModifiedBy>
  <cp:revision>2</cp:revision>
  <dcterms:created xsi:type="dcterms:W3CDTF">2026-03-11T07:36:00Z</dcterms:created>
  <dcterms:modified xsi:type="dcterms:W3CDTF">2026-03-15T09:28:00Z</dcterms:modified>
</cp:coreProperties>
</file>