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Step 1: Install and Start Apache NiFi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Download and Install NiFi</w:t>
      </w:r>
      <w:r>
        <w:rPr/>
        <w:t xml:space="preserve">: Download the latest version of Apache NiFi from the </w:t>
      </w:r>
      <w:hyperlink r:id="rId2" w:tgtFrame="_new">
        <w:r>
          <w:rPr>
            <w:rStyle w:val="InternetLink"/>
          </w:rPr>
          <w:t>official website</w:t>
        </w:r>
      </w:hyperlink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Start NiFi</w:t>
      </w:r>
      <w:r>
        <w:rPr/>
        <w:t xml:space="preserve">: Follow the installation instructions and start the NiFi server. Typically, you can start NiFi by running the </w:t>
      </w:r>
      <w:r>
        <w:rPr>
          <w:rStyle w:val="SourceText"/>
        </w:rPr>
        <w:t>nifi.sh</w:t>
      </w:r>
      <w:r>
        <w:rPr/>
        <w:t xml:space="preserve"> script in the </w:t>
      </w:r>
      <w:r>
        <w:rPr>
          <w:rStyle w:val="SourceText"/>
        </w:rPr>
        <w:t>bin</w:t>
      </w:r>
      <w:r>
        <w:rPr/>
        <w:t xml:space="preserve"> directory (e.g., </w:t>
      </w:r>
      <w:r>
        <w:rPr>
          <w:rStyle w:val="SourceText"/>
        </w:rPr>
        <w:t>./nifi.sh start</w:t>
      </w:r>
      <w:r>
        <w:rPr/>
        <w:t>).</w:t>
      </w:r>
    </w:p>
    <w:p>
      <w:pPr>
        <w:pStyle w:val="Heading3"/>
        <w:bidi w:val="0"/>
        <w:jc w:val="left"/>
        <w:rPr/>
      </w:pPr>
      <w:r>
        <w:rPr/>
        <w:t>Step 2: Access NiFi User Interface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Open NiFi UI</w:t>
      </w:r>
      <w:r>
        <w:rPr/>
        <w:t xml:space="preserve">: Open a web browser and navigate to </w:t>
      </w:r>
      <w:r>
        <w:rPr>
          <w:rStyle w:val="SourceText"/>
        </w:rPr>
        <w:t>http://localhost:8080/nifi</w:t>
      </w:r>
      <w:r>
        <w:rPr/>
        <w:t>. This will open the NiFi user interface where you can create and manage data flows.</w:t>
      </w:r>
    </w:p>
    <w:p>
      <w:pPr>
        <w:pStyle w:val="Heading3"/>
        <w:bidi w:val="0"/>
        <w:jc w:val="left"/>
        <w:rPr/>
      </w:pPr>
      <w:r>
        <w:rPr/>
        <w:t>Step 3: Create a Data Flow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Drag and Drop Processors</w:t>
      </w:r>
      <w:r>
        <w:rPr/>
        <w:t>: In the NiFi UI, drag and drop the required processors onto the canvas. For your use case, you will need at least the following processors: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ConsumeJMS</w:t>
      </w:r>
      <w:r>
        <w:rPr/>
        <w:t>: To read messages from ActiveMQ.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PutAzureEventHub</w:t>
      </w:r>
      <w:r>
        <w:rPr/>
        <w:t xml:space="preserve"> (or the appropriate processor for your Event Hub): To send messages to the external Event Hub.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Configure the ConsumeJMS Processor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Double-click on the </w:t>
      </w:r>
      <w:r>
        <w:rPr>
          <w:rStyle w:val="SourceText"/>
        </w:rPr>
        <w:t>ConsumeJMS</w:t>
      </w:r>
      <w:r>
        <w:rPr/>
        <w:t xml:space="preserve"> processor to configure it.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Set the following properties: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JMS Connection Factory</w:t>
      </w:r>
      <w:r>
        <w:rPr/>
        <w:t>: Configure a JMS Connection Factory Controller Service to connect to your ActiveMQ instance.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Destination Name</w:t>
      </w:r>
      <w:r>
        <w:rPr/>
        <w:t>: Specify the queue or topic name in ActiveMQ where the market data is received.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Destination Type</w:t>
      </w:r>
      <w:r>
        <w:rPr/>
        <w:t xml:space="preserve">: Set to </w:t>
      </w:r>
      <w:r>
        <w:rPr>
          <w:rStyle w:val="SourceText"/>
        </w:rPr>
        <w:t>QUEUE</w:t>
      </w:r>
      <w:r>
        <w:rPr/>
        <w:t xml:space="preserve"> or </w:t>
      </w:r>
      <w:r>
        <w:rPr>
          <w:rStyle w:val="SourceText"/>
        </w:rPr>
        <w:t>TOPIC</w:t>
      </w:r>
      <w:r>
        <w:rPr/>
        <w:t xml:space="preserve"> based on your setup.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Client ID</w:t>
      </w:r>
      <w:r>
        <w:rPr/>
        <w:t xml:space="preserve"> and </w:t>
      </w:r>
      <w:r>
        <w:rPr>
          <w:rStyle w:val="StrongEmphasis"/>
        </w:rPr>
        <w:t>Subscription Name</w:t>
      </w:r>
      <w:r>
        <w:rPr/>
        <w:t>: If using durable subscriptions.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Configure the JMS Connection Factory Controller Service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Click on the "+" icon next to the </w:t>
      </w:r>
      <w:r>
        <w:rPr>
          <w:rStyle w:val="SourceText"/>
        </w:rPr>
        <w:t>JMS Connection Factory</w:t>
      </w:r>
      <w:r>
        <w:rPr/>
        <w:t xml:space="preserve"> property.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Create a new </w:t>
      </w:r>
      <w:r>
        <w:rPr>
          <w:rStyle w:val="SourceText"/>
        </w:rPr>
        <w:t>JMSConnectionFactoryProvider</w:t>
      </w:r>
      <w:r>
        <w:rPr/>
        <w:t xml:space="preserve"> and configure it with your ActiveMQ connection details (e.g., Broker URL, Username, Password).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Configure the PutAzureEventHub Processor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Double-click on the </w:t>
      </w:r>
      <w:r>
        <w:rPr>
          <w:rStyle w:val="SourceText"/>
        </w:rPr>
        <w:t>PutAzureEventHub</w:t>
      </w:r>
      <w:r>
        <w:rPr/>
        <w:t xml:space="preserve"> processor to configure it.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Set the following properties: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Event Hub Name</w:t>
      </w:r>
      <w:r>
        <w:rPr/>
        <w:t>: The name of your Event Hub.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Namespace</w:t>
      </w:r>
      <w:r>
        <w:rPr/>
        <w:t>: The namespace for your Event Hub.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SAS Policy Name</w:t>
      </w:r>
      <w:r>
        <w:rPr/>
        <w:t>: The name of the Shared Access Signature (SAS) policy.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SAS Policy Key</w:t>
      </w:r>
      <w:r>
        <w:rPr/>
        <w:t>: The key for the SAS policy.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Partition Key Field Name</w:t>
      </w:r>
      <w:r>
        <w:rPr/>
        <w:t>: Optionally, specify a field name for partitioning the data.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Connect Processors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Connect the </w:t>
      </w:r>
      <w:r>
        <w:rPr>
          <w:rStyle w:val="SourceText"/>
        </w:rPr>
        <w:t>ConsumeJMS</w:t>
      </w:r>
      <w:r>
        <w:rPr/>
        <w:t xml:space="preserve"> processor to the </w:t>
      </w:r>
      <w:r>
        <w:rPr>
          <w:rStyle w:val="SourceText"/>
        </w:rPr>
        <w:t>PutAzureEventHub</w:t>
      </w:r>
      <w:r>
        <w:rPr/>
        <w:t xml:space="preserve"> processor by dragging a connection line between them. This will route the messages from ActiveMQ to the Event Hub.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Start the Data Flow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Right-click on each processor and select </w:t>
      </w:r>
      <w:r>
        <w:rPr>
          <w:rStyle w:val="SourceText"/>
        </w:rPr>
        <w:t>Start</w:t>
      </w:r>
      <w:r>
        <w:rPr/>
        <w:t xml:space="preserve"> to begin the data flow.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Monitor the data flow to ensure messages are being consumed from ActiveMQ and sent to the Event Hub.</w:t>
      </w:r>
    </w:p>
    <w:p>
      <w:pPr>
        <w:pStyle w:val="Heading3"/>
        <w:bidi w:val="0"/>
        <w:jc w:val="left"/>
        <w:rPr/>
      </w:pPr>
      <w:r>
        <w:rPr/>
        <w:t>Step 4: Monitoring and Managing the Flow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Monitor the Data Flow</w:t>
      </w:r>
      <w:r>
        <w:rPr/>
        <w:t>: Use the NiFi UI to monitor the flow files and ensure data is flowing smoothly. You can view metrics, logs, and data provenance to troubleshoot any issues.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Scaling</w:t>
      </w:r>
      <w:r>
        <w:rPr/>
        <w:t>: If you encounter performance issues, you can scale NiFi by configuring more nodes in a NiFi cluster.</w:t>
      </w:r>
    </w:p>
    <w:p>
      <w:pPr>
        <w:pStyle w:val="Heading3"/>
        <w:bidi w:val="0"/>
        <w:jc w:val="left"/>
        <w:rPr/>
      </w:pPr>
      <w:r>
        <w:rPr/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By following these steps, you can use Apache NiFi to efficiently transfer high-volume market data from ActiveMQ to an external Event Hub. NiFi’s graphical interface makes it easy to set up and manage this data flow, ensuring reliable and scalable data processing.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fi.apache.org/downloa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2</Pages>
  <Words>502</Words>
  <Characters>2565</Characters>
  <CharactersWithSpaces>2999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2024-06-13T23:46:34Z</dcterms:created>
  <dc:creator/>
  <dc:description/>
  <dc:language>en-US</dc:language>
  <cp:lastModifiedBy/>
  <dcterms:modified xsi:type="dcterms:W3CDTF">2024-06-13T23:47:13Z</dcterms:modified>
  <cp:revision>1</cp:revision>
  <dc:subject/>
  <dc:title/>
</cp:coreProperties>
</file>