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</w:p>
    <w:p>
      <w:pPr>
        <w:spacing w:after="50"/>
        <w:jc w:val="center"/>
      </w:pPr>
      <w:r>
        <w:rPr>
          <w:b/>
          <w:bCs/>
          <w:color w:val="1F3864"/>
          <w:sz w:val="36"/>
          <w:szCs w:val="36"/>
        </w:rPr>
        <w:t xml:space="preserve">ICS Testbed — Component Requirements</w:t>
      </w:r>
    </w:p>
    <w:p>
      <w:pPr>
        <w:spacing w:after="40"/>
        <w:jc w:val="center"/>
      </w:pPr>
      <w:r>
        <w:rPr>
          <w:i/>
          <w:iCs/>
          <w:color w:val="2E5496"/>
          <w:sz w:val="24"/>
          <w:szCs w:val="24"/>
        </w:rPr>
        <w:t xml:space="preserve">&amp; Fidelity Gap Analysis · Project CARS</w:t>
      </w:r>
    </w:p>
    <w:p>
      <w:pPr>
        <w:pBdr>
          <w:top w:val="single" w:color="1F3864" w:sz="6"/>
        </w:pBdr>
        <w:spacing w:after="40"/>
        <w:jc w:val="center"/>
      </w:pPr>
      <w:r>
        <w:t xml:space="preserve"/>
      </w:r>
    </w:p>
    <w:p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What it takes to make the testbed a faithful ICS environment — and how to do it on your hardware · July 2026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1. What makes a testbed a real ICS environment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A convincing ICS environment is not just “a PLC on a network.” The field measures realism against the </w:t>
      </w:r>
      <w:r>
        <w:rPr>
          <w:b/>
          <w:bCs/>
          <w:sz w:val="22"/>
          <w:szCs w:val="22"/>
        </w:rPr>
        <w:t xml:space="preserve">Purdue reference model</w:t>
      </w:r>
      <w:r>
        <w:rPr>
          <w:sz w:val="22"/>
          <w:szCs w:val="22"/>
        </w:rPr>
        <w:t xml:space="preserve">, which organizes an industrial system into layered zones from the physical process up to enterprise IT. A faithful testbed represents each relevant layer, uses real industrial protocols, drives a physical (or physically-modelled) process, and segments the network the way a plant would. Surveys classify testbeds as </w:t>
      </w:r>
      <w:r>
        <w:rPr>
          <w:i/>
          <w:iCs/>
          <w:sz w:val="22"/>
          <w:szCs w:val="22"/>
        </w:rPr>
        <w:t xml:space="preserve">physical, software-simulated, semi-physical (hardware-in-the-loop), or virtualized</w:t>
      </w:r>
      <w:r>
        <w:rPr>
          <w:sz w:val="22"/>
          <w:szCs w:val="22"/>
        </w:rPr>
        <w:t xml:space="preserve">; yours is naturally a semi-physical / hybrid testbed — a real Siemens PLC plus software for everything else, which is a strong, realistic sweet spot.</w:t>
      </w:r>
    </w:p>
    <w:p>
      <w:pPr>
        <w:spacing w:after="130" w:line="274"/>
        <w:jc w:val="both"/>
      </w:pPr>
      <w:r>
        <w:rPr>
          <w:b/>
          <w:bCs/>
          <w:sz w:val="22"/>
          <w:szCs w:val="22"/>
        </w:rPr>
        <w:t xml:space="preserve">Your goal is not maximum fidelity at any cost. </w:t>
      </w:r>
      <w:r>
        <w:rPr>
          <w:sz w:val="22"/>
          <w:szCs w:val="22"/>
        </w:rPr>
        <w:t xml:space="preserve">It is enough fidelity that a reactive-security contribution (CARS) is credible: multiple communicating devices, a live process that can visibly go unsafe, realistic protocols, and plant-like segmentation for the SDN fabric to act on.</w:t>
      </w:r>
    </w:p>
    <w:p>
      <w:pPr>
        <w:spacing w:after="60"/>
      </w:pPr>
    </w:p>
    <w:p>
      <w:pPr>
        <w:spacing w:after="60"/>
        <w:jc w:val="center"/>
      </w:pPr>
      <w:r>
        <w:drawing>
          <wp:inline distT="0" distB="0" distL="0" distR="0">
            <wp:extent cx="56197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2. Component checklist by Purdue level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For each layer: the real-world component, whether you need it for CARS, and the lowest-effort way to provide it on your kit.</w:t>
      </w:r>
    </w:p>
    <w:tbl>
      <w:tblPr>
        <w:tblW w:type="dxa" w:w="860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CD4E2" w:sz="2"/>
          <w:insideV w:val="single" w:color="CCD4E2" w:sz="2"/>
        </w:tblBorders>
      </w:tblPr>
      <w:tblGrid>
        <w:gridCol w:w="950"/>
        <w:gridCol w:w="2400"/>
        <w:gridCol w:w="1350"/>
        <w:gridCol w:w="3900"/>
      </w:tblGrid>
      <w:tr>
        <w:trPr>
          <w:tblHeader/>
        </w:trPr>
        <w:tc>
          <w:tcPr>
            <w:tcW w:type="dxa" w:w="95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24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Real component</w:t>
            </w:r>
          </w:p>
        </w:tc>
        <w:tc>
          <w:tcPr>
            <w:tcW w:type="dxa" w:w="135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Need it?</w:t>
            </w:r>
          </w:p>
        </w:tc>
        <w:tc>
          <w:tcPr>
            <w:tcW w:type="dxa" w:w="39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How to provide it (your hardware)</w:t>
            </w:r>
          </w:p>
        </w:tc>
      </w:tr>
      <w:tr>
        <w:tc>
          <w:tcPr>
            <w:tcW w:type="dxa" w:w="9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L0 Process</w:t>
            </w:r>
          </w:p>
        </w:tc>
        <w:tc>
          <w:tcPr>
            <w:tcW w:type="dxa" w:w="24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Sensors, actuators, tank/motor</w:t>
            </w:r>
          </w:p>
        </w:tc>
        <w:tc>
          <w:tcPr>
            <w:tcW w:type="dxa" w:w="13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39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Software process sim — Factory I/O (visual, on Asus), Simulink, or a Python model via MiniCPS; plus a few safe real outputs (LEDs/relay) on the PLC.</w:t>
            </w:r>
          </w:p>
        </w:tc>
      </w:tr>
      <w:tr>
        <w:tc>
          <w:tcPr>
            <w:tcW w:type="dxa" w:w="9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L1 Control</w:t>
            </w:r>
          </w:p>
        </w:tc>
        <w:tc>
          <w:tcPr>
            <w:tcW w:type="dxa" w:w="24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PLC / RTU / SIS</w:t>
            </w:r>
          </w:p>
        </w:tc>
        <w:tc>
          <w:tcPr>
            <w:tcW w:type="dxa" w:w="13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Have + add</w:t>
            </w:r>
          </w:p>
        </w:tc>
        <w:tc>
          <w:tcPr>
            <w:tcW w:type="dxa" w:w="39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Real Siemens S7-1200/1500 (primary). Add a 2nd soft-PLC (OpenPLC) for multi-device realism. Add a simple safety interlock in ladder to represent an SIS.</w:t>
            </w:r>
          </w:p>
        </w:tc>
      </w:tr>
      <w:tr>
        <w:tc>
          <w:tcPr>
            <w:tcW w:type="dxa" w:w="9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L2 Supervisory</w:t>
            </w:r>
          </w:p>
        </w:tc>
        <w:tc>
          <w:tcPr>
            <w:tcW w:type="dxa" w:w="24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HMI, SCADA server, EWS</w:t>
            </w:r>
          </w:p>
        </w:tc>
        <w:tc>
          <w:tcPr>
            <w:tcW w:type="dxa" w:w="13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39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HMI/SCADA: Ignition Maker Edition (free) or ScadaBR or Node-RED dashboard on the Asus. EWS = TIA Portal. Optional OPC UA server here.</w:t>
            </w:r>
          </w:p>
        </w:tc>
      </w:tr>
      <w:tr>
        <w:tc>
          <w:tcPr>
            <w:tcW w:type="dxa" w:w="9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L3 Operations</w:t>
            </w:r>
          </w:p>
        </w:tc>
        <w:tc>
          <w:tcPr>
            <w:tcW w:type="dxa" w:w="24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Historian, MES</w:t>
            </w:r>
          </w:p>
        </w:tc>
        <w:tc>
          <w:tcPr>
            <w:tcW w:type="dxa" w:w="13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39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Historian: InfluxDB + Grafana (time-series of tags) on Dell #1 or a VM. MES optional — skip.</w:t>
            </w:r>
          </w:p>
        </w:tc>
      </w:tr>
      <w:tr>
        <w:tc>
          <w:tcPr>
            <w:tcW w:type="dxa" w:w="9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L3.5 IDMZ</w:t>
            </w:r>
          </w:p>
        </w:tc>
        <w:tc>
          <w:tcPr>
            <w:tcW w:type="dxa" w:w="24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Historian replica, jump host</w:t>
            </w:r>
          </w:p>
        </w:tc>
        <w:tc>
          <w:tcPr>
            <w:tcW w:type="dxa" w:w="13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Optional</w:t>
            </w:r>
          </w:p>
        </w:tc>
        <w:tc>
          <w:tcPr>
            <w:tcW w:type="dxa" w:w="39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One VM acting as DMZ host (historian replica + jump box). Adds segmentation realism for the SDN policy; can defer.</w:t>
            </w:r>
          </w:p>
        </w:tc>
      </w:tr>
      <w:tr>
        <w:tc>
          <w:tcPr>
            <w:tcW w:type="dxa" w:w="9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L4/5 IT</w:t>
            </w:r>
          </w:p>
        </w:tc>
        <w:tc>
          <w:tcPr>
            <w:tcW w:type="dxa" w:w="24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Enterprise host, AD, email</w:t>
            </w:r>
          </w:p>
        </w:tc>
        <w:tc>
          <w:tcPr>
            <w:tcW w:type="dxa" w:w="13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Optional</w:t>
            </w:r>
          </w:p>
        </w:tc>
        <w:tc>
          <w:tcPr>
            <w:tcW w:type="dxa" w:w="39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single “corporate” VM on Dell #2 as the attacker's pivot/entry point. Full AD not needed.</w:t>
            </w:r>
          </w:p>
        </w:tc>
      </w:tr>
      <w:tr>
        <w:tc>
          <w:tcPr>
            <w:tcW w:type="dxa" w:w="9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Network</w:t>
            </w:r>
          </w:p>
        </w:tc>
        <w:tc>
          <w:tcPr>
            <w:tcW w:type="dxa" w:w="24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Managed switch, firewalls</w:t>
            </w:r>
          </w:p>
        </w:tc>
        <w:tc>
          <w:tcPr>
            <w:tcW w:type="dxa" w:w="13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39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 vSwitch (your OpenFlow switch) + Ryu. Emulate Purdue zones with VLANs/multiple bridges. Optional pfSense VM as IT/OT firewall.</w:t>
            </w:r>
          </w:p>
        </w:tc>
      </w:tr>
      <w:tr>
        <w:tc>
          <w:tcPr>
            <w:tcW w:type="dxa" w:w="9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24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IDS/IPS, SIEM</w:t>
            </w:r>
          </w:p>
        </w:tc>
        <w:tc>
          <w:tcPr>
            <w:tcW w:type="dxa" w:w="13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39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Suricata + Zeek/ICSNPP on Dell #2 (the external event source for CARS). Logs/alerts = your dataset.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3. Protocol realism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Real plants are multi-protocol. You already have Modbus TCP and S7comm; adding one or two modern protocols materially raises fidelity and widens the attack/response surface CARS can act on: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Modbus TCP (have) </w:t>
      </w:r>
      <w:r>
        <w:rPr>
          <w:sz w:val="22"/>
          <w:szCs w:val="22"/>
        </w:rPr>
        <w:t xml:space="preserve">— primary experimental protocol; easy to allowlist/DPI.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S7comm (have) </w:t>
      </w:r>
      <w:r>
        <w:rPr>
          <w:sz w:val="22"/>
          <w:szCs w:val="22"/>
        </w:rPr>
        <w:t xml:space="preserve">— native Siemens; realistic PLC attacks (start/stop, block download).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OPC UA (add, recommended) </w:t>
      </w:r>
      <w:r>
        <w:rPr>
          <w:sz w:val="22"/>
          <w:szCs w:val="22"/>
        </w:rPr>
        <w:t xml:space="preserve">— the modern OT standard; provide via Ignition's OPC UA server or open62449/open62541. Bridges L2–L3.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MQTT / Sparkplug (optional) </w:t>
      </w:r>
      <w:r>
        <w:rPr>
          <w:sz w:val="22"/>
          <w:szCs w:val="22"/>
        </w:rPr>
        <w:t xml:space="preserve">— IIoT telemetry; Mosquitto broker + Node-RED. Nice for a modern edge angle, not essential.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DNP3 / EtherNet/IP (skip) </w:t>
      </w:r>
      <w:r>
        <w:rPr>
          <w:sz w:val="22"/>
          <w:szCs w:val="22"/>
        </w:rPr>
        <w:t xml:space="preserve">— valuable in power/discrete industries but out of scope unless your process demands them.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4. Fidelity tiers — choose your scope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Three coherent scopes. Pick one as the finalized target; you can grow from Tier 1 to Tier 2 without rework.</w:t>
      </w:r>
    </w:p>
    <w:tbl>
      <w:tblPr>
        <w:tblW w:type="dxa" w:w="860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CD4E2" w:sz="2"/>
          <w:insideV w:val="single" w:color="CCD4E2" w:sz="2"/>
        </w:tblBorders>
      </w:tblPr>
      <w:tblGrid>
        <w:gridCol w:w="1550"/>
        <w:gridCol w:w="2400"/>
        <w:gridCol w:w="465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4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adds</w:t>
            </w:r>
          </w:p>
        </w:tc>
        <w:tc>
          <w:tcPr>
            <w:tcW w:type="dxa" w:w="465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 for CARS</w:t>
            </w:r>
          </w:p>
        </w:tc>
      </w:tr>
      <w:tr>
        <w:tc>
          <w:tcPr>
            <w:tcW w:type="dxa" w:w="15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Tier 1 — Minimum viable</w:t>
            </w:r>
          </w:p>
        </w:tc>
        <w:tc>
          <w:tcPr>
            <w:tcW w:type="dxa" w:w="24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 PLC + process sim + HMI + IDS + SDN fabric, single zone.</w:t>
            </w:r>
          </w:p>
        </w:tc>
        <w:tc>
          <w:tcPr>
            <w:tcW w:type="dxa" w:w="46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Enough to demonstrate the reactive loop. Good for the first milestone.</w:t>
            </w:r>
          </w:p>
        </w:tc>
      </w:tr>
      <w:tr>
        <w:tc>
          <w:tcPr>
            <w:tcW w:type="dxa" w:w="15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Tier 2 — Realistic (recommended)</w:t>
            </w:r>
          </w:p>
        </w:tc>
        <w:tc>
          <w:tcPr>
            <w:tcW w:type="dxa" w:w="24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+ 2nd soft-PLC, historian (InfluxDB/Grafana), OPC UA, Purdue VLAN segmentation, safety interlock.</w:t>
            </w:r>
          </w:p>
        </w:tc>
        <w:tc>
          <w:tcPr>
            <w:tcW w:type="dxa" w:w="46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right target: multi-device, multi-zone, multi-protocol — makes CARS' criticality/safety story credible.</w:t>
            </w:r>
          </w:p>
        </w:tc>
      </w:tr>
      <w:tr>
        <w:tc>
          <w:tcPr>
            <w:tcW w:type="dxa" w:w="15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Tier 3 — High-fidelity</w:t>
            </w:r>
          </w:p>
        </w:tc>
        <w:tc>
          <w:tcPr>
            <w:tcW w:type="dxa" w:w="24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 IDMZ + jump host + corporate/IT zone + dual firewalls + MQTT/Sparkplug + richer process (Tennessee Eastman via GRFICS).</w:t>
            </w:r>
          </w:p>
        </w:tc>
        <w:tc>
          <w:tcPr>
            <w:tcW w:type="dxa" w:w="46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Impressive but heavy. Add selectively only if time allows.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5. Frameworks worth borrowing from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Rather than build every piece by hand, lift components/ideas from established open frameworks: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MiniCPS </w:t>
      </w:r>
      <w:r>
        <w:rPr>
          <w:sz w:val="22"/>
          <w:szCs w:val="22"/>
        </w:rPr>
        <w:t xml:space="preserve">— your process/physics emulation backbone (already in your reading list; used by Piedrahita).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GRFICS / GRFICSv2 </w:t>
      </w:r>
      <w:r>
        <w:rPr>
          <w:sz w:val="22"/>
          <w:szCs w:val="22"/>
        </w:rPr>
        <w:t xml:space="preserve">— full virtual ICS with a 3D-visualized Tennessee Eastman process, OpenPLC + ScadaBR; great for a compelling demo and attack visualization.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ICSSIM &amp; ICS-SimLab </w:t>
      </w:r>
      <w:r>
        <w:rPr>
          <w:sz w:val="22"/>
          <w:szCs w:val="22"/>
        </w:rPr>
        <w:t xml:space="preserve">— recent frameworks that containerize PLCs/HMIs/sensors via Docker + a JSON topology file; ideal for spinning up extra soft-devices cheaply and for dataset generation.</w:t>
      </w:r>
    </w:p>
    <w:p>
      <w:pPr>
        <w:pStyle w:val="ListParagraph"/>
        <w:numPr>
          <w:ilvl w:val="0"/>
          <w:numId w:val="2"/>
        </w:numPr>
        <w:spacing w:after="70" w:line="268"/>
        <w:jc w:val="both"/>
      </w:pPr>
      <w:r>
        <w:rPr>
          <w:b/>
          <w:bCs/>
          <w:sz w:val="22"/>
          <w:szCs w:val="22"/>
        </w:rPr>
        <w:t xml:space="preserve">OpenPLC </w:t>
      </w:r>
      <w:r>
        <w:rPr>
          <w:sz w:val="22"/>
          <w:szCs w:val="22"/>
        </w:rPr>
        <w:t xml:space="preserve">— soft-PLC for your 2nd controller and safe experimentation (you already have the OpenPLC Aqua paper).</w:t>
      </w:r>
    </w:p>
    <w:p>
      <w:pPr>
        <w:spacing w:after="130" w:line="274"/>
        <w:jc w:val="both"/>
      </w:pPr>
      <w:r>
        <w:rPr>
          <w:b/>
          <w:bCs/>
          <w:sz w:val="22"/>
          <w:szCs w:val="22"/>
        </w:rPr>
        <w:t xml:space="preserve">Recommendation: </w:t>
      </w:r>
      <w:r>
        <w:rPr>
          <w:sz w:val="22"/>
          <w:szCs w:val="22"/>
        </w:rPr>
        <w:t xml:space="preserve">use MiniCPS or a lightweight Python/OpenPLC model for the process, keep the real Siemens PLC as the star, and borrow ICSSIM/ICS-SimLab's containerized approach if you want several soft-devices without more machines.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6. Finalized component list &amp; host allocation (Tier 2 target)</w:t>
      </w:r>
    </w:p>
    <w:tbl>
      <w:tblPr>
        <w:tblW w:type="dxa" w:w="860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CD4E2" w:sz="2"/>
          <w:insideV w:val="single" w:color="CCD4E2" w:sz="2"/>
        </w:tblBorders>
      </w:tblPr>
      <w:tblGrid>
        <w:gridCol w:w="1850"/>
        <w:gridCol w:w="3050"/>
        <w:gridCol w:w="3700"/>
      </w:tblGrid>
      <w:tr>
        <w:trPr>
          <w:tblHeader/>
        </w:trPr>
        <w:tc>
          <w:tcPr>
            <w:tcW w:type="dxa" w:w="185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Host</w:t>
            </w:r>
          </w:p>
        </w:tc>
        <w:tc>
          <w:tcPr>
            <w:tcW w:type="dxa" w:w="305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Runs</w:t>
            </w:r>
          </w:p>
        </w:tc>
        <w:tc>
          <w:tcPr>
            <w:tcW w:type="dxa" w:w="3700"/>
            <w:shd w:fill="1F3864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Purdue role</w:t>
            </w:r>
          </w:p>
        </w:tc>
      </w:tr>
      <w:tr>
        <w:tc>
          <w:tcPr>
            <w:tcW w:type="dxa" w:w="18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Dell #1 (Ubuntu)</w:t>
            </w:r>
          </w:p>
        </w:tc>
        <w:tc>
          <w:tcPr>
            <w:tcW w:type="dxa" w:w="30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Ryu + CARS + Open vSwitch; InfluxDB + Grafana historian; Event API</w:t>
            </w:r>
          </w:p>
        </w:tc>
        <w:tc>
          <w:tcPr>
            <w:tcW w:type="dxa" w:w="37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Network fabric + L3 Operations</w:t>
            </w:r>
          </w:p>
        </w:tc>
      </w:tr>
      <w:tr>
        <w:tc>
          <w:tcPr>
            <w:tcW w:type="dxa" w:w="18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Dell #2 (Ubuntu)</w:t>
            </w:r>
          </w:p>
        </w:tc>
        <w:tc>
          <w:tcPr>
            <w:tcW w:type="dxa" w:w="30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Suricata + Zeek/ICSNPP IDS; attacker (pymodbus, snap7, nmap); optional IT/DMZ VMs</w:t>
            </w:r>
          </w:p>
        </w:tc>
        <w:tc>
          <w:tcPr>
            <w:tcW w:type="dxa" w:w="37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Security + L4/5 + L3.5</w:t>
            </w:r>
          </w:p>
        </w:tc>
      </w:tr>
      <w:tr>
        <w:tc>
          <w:tcPr>
            <w:tcW w:type="dxa" w:w="18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Asus (Win 11)</w:t>
            </w:r>
          </w:p>
        </w:tc>
        <w:tc>
          <w:tcPr>
            <w:tcW w:type="dxa" w:w="30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HMI/SCADA (Ignition Maker / ScadaBR / Node-RED); TIA Portal EWS; Factory I/O process sim</w:t>
            </w:r>
          </w:p>
        </w:tc>
        <w:tc>
          <w:tcPr>
            <w:tcW w:type="dxa" w:w="37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L2 Supervisory + L0 visualization</w:t>
            </w:r>
          </w:p>
        </w:tc>
      </w:tr>
      <w:tr>
        <w:tc>
          <w:tcPr>
            <w:tcW w:type="dxa" w:w="18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Siemens S7-1200/1500</w:t>
            </w:r>
          </w:p>
        </w:tc>
        <w:tc>
          <w:tcPr>
            <w:tcW w:type="dxa" w:w="30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Real control logic; Modbus TCP server + S7comm; safe I/O; SIS interlock</w:t>
            </w:r>
          </w:p>
        </w:tc>
        <w:tc>
          <w:tcPr>
            <w:tcW w:type="dxa" w:w="37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L1 Basic Control + L0 real I/O</w:t>
            </w:r>
          </w:p>
        </w:tc>
      </w:tr>
      <w:tr>
        <w:tc>
          <w:tcPr>
            <w:tcW w:type="dxa" w:w="18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(soft) OpenPLC</w:t>
            </w:r>
          </w:p>
        </w:tc>
        <w:tc>
          <w:tcPr>
            <w:tcW w:type="dxa" w:w="305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2nd PLC in a container/VM on a Dell</w:t>
            </w:r>
          </w:p>
        </w:tc>
        <w:tc>
          <w:tcPr>
            <w:tcW w:type="dxa" w:w="3700"/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L1 (multi-device realism)</w:t>
            </w:r>
          </w:p>
        </w:tc>
      </w:tr>
      <w:tr>
        <w:tc>
          <w:tcPr>
            <w:tcW w:type="dxa" w:w="18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MacBook Air M1</w:t>
            </w:r>
          </w:p>
        </w:tc>
        <w:tc>
          <w:tcPr>
            <w:tcW w:type="dxa" w:w="305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Writing / notes only</w:t>
            </w:r>
          </w:p>
        </w:tc>
        <w:tc>
          <w:tcPr>
            <w:tcW w:type="dxa" w:w="3700"/>
            <w:shd w:fill="EDF1F8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 (excluded)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7. What you do NOT need (scope control)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To avoid over-building, explicitly out of scope unless a specific experiment demands it: full MES/ERP, Active Directory forest, redundant/HA controllers, real physical actuators beyond safe demo I/O, DNP3/EtherNet/IP/PROFIsafe, and a hardware managed switch (OVS replaces it). Tier 3 items (IDMZ, dual firewalls, corporate zone) are optional polish, not prerequisites.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8. Recommendation &amp; decision point</w:t>
      </w:r>
    </w:p>
    <w:p>
      <w:pPr>
        <w:spacing w:after="130" w:line="274"/>
        <w:jc w:val="both"/>
      </w:pPr>
      <w:r>
        <w:rPr>
          <w:b/>
          <w:bCs/>
          <w:sz w:val="22"/>
          <w:szCs w:val="22"/>
        </w:rPr>
        <w:t xml:space="preserve">Adopt Tier 2 as the finalized target. </w:t>
      </w:r>
      <w:r>
        <w:rPr>
          <w:sz w:val="22"/>
          <w:szCs w:val="22"/>
        </w:rPr>
        <w:t xml:space="preserve">Concretely, add to the current plan: (1) a software process simulation at L0 (Factory I/O on the Asus, or a Python/MiniCPS model); (2) a proper HMI/SCADA at L2 (Ignition Maker Edition recommended — free, OPC UA native, professional); (3) a historian at L3 (InfluxDB + Grafana); (4) a 2nd soft-PLC (OpenPLC) and a simple SIS interlock; (5) OPC UA as a third protocol; and (6) Purdue-style VLAN segmentation on OVS. Everything else stays as in the testbed build plan.</w:t>
      </w:r>
    </w:p>
    <w:p>
      <w:pPr>
        <w:spacing w:after="130" w:line="274"/>
        <w:jc w:val="both"/>
      </w:pPr>
      <w:r>
        <w:rPr>
          <w:b/>
          <w:bCs/>
          <w:sz w:val="22"/>
          <w:szCs w:val="22"/>
        </w:rPr>
        <w:t xml:space="preserve">Cost check: </w:t>
      </w:r>
      <w:r>
        <w:rPr>
          <w:sz w:val="22"/>
          <w:szCs w:val="22"/>
        </w:rPr>
        <w:t xml:space="preserve">all recommended additions are free/open-source except Factory I/O (which has a free trial; a Python/MiniCPS process is the zero-cost substitute). The only hardware you still need is the 2–3 USB-to-Ethernet adapters already noted in the build plan.</w:t>
      </w:r>
    </w:p>
    <w:p>
      <w:pPr>
        <w:spacing w:after="130" w:line="274"/>
        <w:jc w:val="both"/>
      </w:pPr>
      <w:r>
        <w:rPr>
          <w:b/>
          <w:bCs/>
          <w:sz w:val="22"/>
          <w:szCs w:val="22"/>
        </w:rPr>
        <w:t xml:space="preserve">Once you confirm Tier 2, </w:t>
      </w:r>
      <w:r>
        <w:rPr>
          <w:sz w:val="22"/>
          <w:szCs w:val="22"/>
        </w:rPr>
        <w:t xml:space="preserve">we fold these components into the phased build plan (L0 process sim and HMI land in Phase A; historian and OPC UA in Phase B–C; segmentation and 2nd PLC in Phase C–D) and start building from scratch.</w:t>
      </w: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Sources: Purdue model (SANS, Inductive Automation); ICS testbed surveys and frameworks (GRFICS, ICSSIM, ICS-SimLab, MiniCPS); OT segmentation and IDMZ guidance; open-source SCADA/historian stacks (Ignition Maker, ScadaBR, Node-RED + InfluxDB + Grafana). Full links in the chat response.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2" w:sz="4"/>
      </w:pBdr>
      <w:jc w:val="right"/>
    </w:pPr>
    <w:r>
      <w:rPr>
        <w:i/>
        <w:iCs/>
        <w:color w:val="595959"/>
        <w:sz w:val="16"/>
        <w:szCs w:val="16"/>
      </w:rPr>
      <w:t xml:space="preserve">CARS · ICS Testbed Component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bf3bd6c5bc44dbcc9ba8046873afb6b49ff19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ICS Testbed Component Requirements &amp; Fidelity Gap Analysis</dc:title>
  <dc:creator>Reactive SDN for ICS — Project CARS</dc:creator>
  <cp:lastModifiedBy>Un-named</cp:lastModifiedBy>
  <cp:revision>1</cp:revision>
  <dcterms:created xsi:type="dcterms:W3CDTF">2026-07-04T15:58:09.945Z</dcterms:created>
  <dcterms:modified xsi:type="dcterms:W3CDTF">2026-07-04T15:58:09.946Z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