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</w:p>
    <w:p>
      <w:pPr>
        <w:spacing w:after="50"/>
        <w:jc w:val="center"/>
      </w:pPr>
      <w:r>
        <w:rPr>
          <w:b/>
          <w:bCs/>
          <w:color w:val="1F3864"/>
          <w:sz w:val="34"/>
          <w:szCs w:val="34"/>
        </w:rPr>
        <w:t xml:space="preserve">Tier 3 Finalized Testbed Architecture</w:t>
      </w:r>
    </w:p>
    <w:p>
      <w:pPr>
        <w:spacing w:after="40"/>
        <w:jc w:val="center"/>
      </w:pPr>
      <w:r>
        <w:rPr>
          <w:i/>
          <w:iCs/>
          <w:color w:val="2E5496"/>
          <w:sz w:val="24"/>
          <w:szCs w:val="24"/>
        </w:rPr>
        <w:t xml:space="preserve">&amp; Folded Build Plan · Project CARS (working title)</w:t>
      </w:r>
    </w:p>
    <w:p>
      <w:pPr>
        <w:pBdr>
          <w:top w:val="single" w:color="1F3864" w:sz="6"/>
        </w:pBdr>
        <w:spacing w:after="40"/>
        <w:jc w:val="center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High-fidelity Purdue-zoned ICS · Factory I/O + real S7-1200/1500 · full IT→OT attack path · July 2026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1. Decisions locked in</w:t>
      </w:r>
    </w:p>
    <w:p>
      <w:pPr>
        <w:spacing w:after="130" w:line="274"/>
        <w:jc w:val="both"/>
      </w:pPr>
      <w:r>
        <w:rPr>
          <w:b/>
          <w:bCs/>
          <w:color w:val="9C5700"/>
          <w:sz w:val="22"/>
          <w:szCs w:val="22"/>
        </w:rPr>
        <w:t xml:space="preserve">Scope note: </w:t>
      </w:r>
      <w:r>
        <w:rPr>
          <w:sz w:val="22"/>
          <w:szCs w:val="22"/>
        </w:rPr>
        <w:t xml:space="preserve">what is locked here is the </w:t>
      </w:r>
      <w:r>
        <w:rPr>
          <w:i/>
          <w:iCs/>
          <w:sz w:val="22"/>
          <w:szCs w:val="22"/>
        </w:rPr>
        <w:t xml:space="preserve">testbed</w:t>
      </w:r>
      <w:r>
        <w:rPr>
          <w:sz w:val="22"/>
          <w:szCs w:val="22"/>
        </w:rPr>
        <w:t xml:space="preserve">, not the research contribution. “CARS” (Criticality-Aware Response) is a working title / lead hypothesis — the final contribution is decided empirically as the testbed matures. The testbed is deliberately general-purpose and supports several candidate directions: (1) safety-constrained response [CARS], (2) source-agnostic event-to-action orchestration, (3) hybrid data-plane/control-plane enforcement, (4) twin-validated response, (5) a graduated deception ladder, (6) a resilient reactive control plane. Nothing below commits to one.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Fidelity: Tier 3 </w:t>
      </w:r>
      <w:r>
        <w:rPr>
          <w:sz w:val="22"/>
          <w:szCs w:val="22"/>
        </w:rPr>
        <w:t xml:space="preserve">— full Purdue stack (L0–L5) with Industrial DMZ, corporate/IT zone, and dual firewalls, so attacks can traverse a realistic IT→OT kill chain.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Level 0 process: Factory I/O </w:t>
      </w:r>
      <w:r>
        <w:rPr>
          <w:sz w:val="22"/>
          <w:szCs w:val="22"/>
        </w:rPr>
        <w:t xml:space="preserve">(licensed on the university Dells) — 3D-visualized process driven by the real PLC via the Siemens S7 driver.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Hardware: </w:t>
      </w:r>
      <w:r>
        <w:rPr>
          <w:sz w:val="22"/>
          <w:szCs w:val="22"/>
        </w:rPr>
        <w:t xml:space="preserve">2 Dell (full admin, 16GB+ each), 1 Asus (Win 11), real Siemens S7-1200/1500. MacBook M1 excluded.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Protocols: </w:t>
      </w:r>
      <w:r>
        <w:rPr>
          <w:sz w:val="22"/>
          <w:szCs w:val="22"/>
        </w:rPr>
        <w:t xml:space="preserve">S7comm (process I/O + realism), Modbus TCP (primary CARS traffic), OPC UA (L2–L3), MQTT/Sparkplug (IIoT edge).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Orchestration: GNS3 </w:t>
      </w:r>
      <w:r>
        <w:rPr>
          <w:sz w:val="22"/>
          <w:szCs w:val="22"/>
        </w:rPr>
        <w:t xml:space="preserve">as the virtual-network topology layer on Dell #1 — hosts the pfSense firewalls, DMZ, corporate/attacker and container nodes, with the CARS-controlled OVS as a GNS3 node under Ryu and a Cloud node bridging the real PLC / Factory I/O.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2. Host allocation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Factory I/O is Windows-only and GPU-bound, so it runs bare-metal on Dell #2 (Windows). Dell #1 boots Ubuntu and becomes the SDN core plus the virtualization host for every Linux role. The Asus is the operator/engineering station.</w:t>
      </w:r>
    </w:p>
    <w:tbl>
      <w:tblPr>
        <w:tblW w:type="dxa" w:w="855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1800"/>
        <w:gridCol w:w="3200"/>
        <w:gridCol w:w="355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Host / OS</w:t>
            </w:r>
          </w:p>
        </w:tc>
        <w:tc>
          <w:tcPr>
            <w:tcW w:type="dxa" w:w="32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Runs</w:t>
            </w:r>
          </w:p>
        </w:tc>
        <w:tc>
          <w:tcPr>
            <w:tcW w:type="dxa" w:w="355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Purdue zone</w:t>
            </w:r>
          </w:p>
        </w:tc>
      </w:tr>
      <w:tr>
        <w:tc>
          <w:tcPr>
            <w:tcW w:type="dxa" w:w="18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Dell #1 · Ubuntu</w:t>
            </w:r>
          </w:p>
        </w:tc>
        <w:tc>
          <w:tcPr>
            <w:tcW w:type="dxa" w:w="32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Ryu + CARS + Open vSwitch (fabric); GNS3 + Docker/KVM host for IDS, historian, DMZ, firewalls, soft-PLC, OPC UA/MQTT, attacker</w:t>
            </w:r>
          </w:p>
        </w:tc>
        <w:tc>
          <w:tcPr>
            <w:tcW w:type="dxa" w:w="35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Network fabric + L1/L3/L3.5/L4-5 (virtualized)</w:t>
            </w:r>
          </w:p>
        </w:tc>
      </w:tr>
      <w:tr>
        <w:tc>
          <w:tcPr>
            <w:tcW w:type="dxa" w:w="18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Dell #2 · Windows</w:t>
            </w:r>
          </w:p>
        </w:tc>
        <w:tc>
          <w:tcPr>
            <w:tcW w:type="dxa" w:w="32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Factory I/O (3D process); optional offload of the Kali attacker VM</w:t>
            </w:r>
          </w:p>
        </w:tc>
        <w:tc>
          <w:tcPr>
            <w:tcW w:type="dxa" w:w="35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L0 Physical process (+ L4/5 option)</w:t>
            </w:r>
          </w:p>
        </w:tc>
      </w:tr>
      <w:tr>
        <w:tc>
          <w:tcPr>
            <w:tcW w:type="dxa" w:w="18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Asus · Win 11</w:t>
            </w:r>
          </w:p>
        </w:tc>
        <w:tc>
          <w:tcPr>
            <w:tcW w:type="dxa" w:w="32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HMI/SCADA (Ignition Maker Edition); TIA Portal (EWS)</w:t>
            </w:r>
          </w:p>
        </w:tc>
        <w:tc>
          <w:tcPr>
            <w:tcW w:type="dxa" w:w="35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L2 Supervisory</w:t>
            </w:r>
          </w:p>
        </w:tc>
      </w:tr>
      <w:tr>
        <w:tc>
          <w:tcPr>
            <w:tcW w:type="dxa" w:w="18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Siemens S7-1200/1500</w:t>
            </w:r>
          </w:p>
        </w:tc>
        <w:tc>
          <w:tcPr>
            <w:tcW w:type="dxa" w:w="32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Real control logic; Modbus server + S7comm; safe I/O; SIS interlock</w:t>
            </w:r>
          </w:p>
        </w:tc>
        <w:tc>
          <w:tcPr>
            <w:tcW w:type="dxa" w:w="35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L1 Basic Control + L0 real I/O</w:t>
            </w:r>
          </w:p>
        </w:tc>
      </w:tr>
      <w:tr>
        <w:tc>
          <w:tcPr>
            <w:tcW w:type="dxa" w:w="18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MacBook Air M1</w:t>
            </w:r>
          </w:p>
        </w:tc>
        <w:tc>
          <w:tcPr>
            <w:tcW w:type="dxa" w:w="32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Writing / notes only</w:t>
            </w:r>
          </w:p>
        </w:tc>
        <w:tc>
          <w:tcPr>
            <w:tcW w:type="dxa" w:w="35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 excluded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3. Zoned topology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Every device attaches to Open vSwitch on Dell #1. Purdue zones are realized as VLANs on OVS; two pfSense VMs enforce the IT↔DMZ↔OT boundaries with deny-by-default rules. The SDN controller (CARS) still mediates every flow and the IDS reads a mirror port — so the reactive loop operates across the whole zoned network.</w:t>
      </w:r>
    </w:p>
    <w:p>
      <w:pPr>
        <w:spacing w:after="60"/>
      </w:pPr>
    </w:p>
    <w:p>
      <w:pPr>
        <w:spacing w:after="60"/>
        <w:jc w:val="center"/>
      </w:pPr>
      <w:r>
        <w:drawing>
          <wp:inline distT="0" distB="0" distL="0" distR="0">
            <wp:extent cx="5334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4. Network / VLAN plan</w:t>
      </w:r>
    </w:p>
    <w:tbl>
      <w:tblPr>
        <w:tblW w:type="dxa" w:w="860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1500"/>
        <w:gridCol w:w="2100"/>
        <w:gridCol w:w="50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VLAN</w:t>
            </w:r>
          </w:p>
        </w:tc>
        <w:tc>
          <w:tcPr>
            <w:tcW w:type="dxa" w:w="21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Zone</w:t>
            </w:r>
          </w:p>
        </w:tc>
        <w:tc>
          <w:tcPr>
            <w:tcW w:type="dxa" w:w="50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Members</w:t>
            </w:r>
          </w:p>
        </w:tc>
      </w:tr>
      <w:tr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Control (L1)</w:t>
            </w:r>
          </w:p>
        </w:tc>
        <w:tc>
          <w:tcPr>
            <w:tcW w:type="dxa" w:w="50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Real S7-1200/1500, OpenPLC soft-PLC, SIS interlock</w:t>
            </w:r>
          </w:p>
        </w:tc>
      </w:tr>
      <w:tr>
        <w:tc>
          <w:tcPr>
            <w:tcW w:type="dxa" w:w="15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Supervisory (L2)</w:t>
            </w:r>
          </w:p>
        </w:tc>
        <w:tc>
          <w:tcPr>
            <w:tcW w:type="dxa" w:w="50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HMI/SCADA (Ignition), EWS (TIA Portal), OPC UA server, MQTT broker</w:t>
            </w:r>
          </w:p>
        </w:tc>
      </w:tr>
      <w:tr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1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Operations (L3)</w:t>
            </w:r>
          </w:p>
        </w:tc>
        <w:tc>
          <w:tcPr>
            <w:tcW w:type="dxa" w:w="50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Historian (InfluxDB + Grafana)</w:t>
            </w:r>
          </w:p>
        </w:tc>
      </w:tr>
      <w:tr>
        <w:tc>
          <w:tcPr>
            <w:tcW w:type="dxa" w:w="15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21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Industrial DMZ (L3.5)</w:t>
            </w:r>
          </w:p>
        </w:tc>
        <w:tc>
          <w:tcPr>
            <w:tcW w:type="dxa" w:w="50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Historian replica, jump host — between the two pfSense firewalls</w:t>
            </w:r>
          </w:p>
        </w:tc>
      </w:tr>
      <w:tr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21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IT (L4/5)</w:t>
            </w:r>
          </w:p>
        </w:tc>
        <w:tc>
          <w:tcPr>
            <w:tcW w:type="dxa" w:w="50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Corporate host + attacker pivot (Kali)</w:t>
            </w:r>
          </w:p>
        </w:tc>
      </w:tr>
      <w:tr>
        <w:tc>
          <w:tcPr>
            <w:tcW w:type="dxa" w:w="15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Process (L0)</w:t>
            </w:r>
          </w:p>
        </w:tc>
        <w:tc>
          <w:tcPr>
            <w:tcW w:type="dxa" w:w="50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Factory I/O ↔ PLC over the S7 driver (rides VLAN 10 to the PLC)</w:t>
            </w:r>
          </w:p>
        </w:tc>
      </w:tr>
      <w:tr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mgmt</w:t>
            </w:r>
          </w:p>
        </w:tc>
        <w:tc>
          <w:tcPr>
            <w:tcW w:type="dxa" w:w="21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SDN control</w:t>
            </w:r>
          </w:p>
        </w:tc>
        <w:tc>
          <w:tcPr>
            <w:tcW w:type="dxa" w:w="50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Ryu↔OVS OpenFlow channel; IDS mirror port (out-of-band)</w:t>
            </w:r>
          </w:p>
        </w:tc>
      </w:tr>
    </w:tbl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Firewall posture: </w:t>
      </w:r>
      <w:r>
        <w:rPr>
          <w:sz w:val="22"/>
          <w:szCs w:val="22"/>
        </w:rPr>
        <w:t xml:space="preserve">deny-by-default, allow-by-exception, fail-closed at each zone boundary — the standard OT segmentation model. CARS operates within and across these zones at the SDN layer, complementing (not replacing) the L3 firewalls.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5. Dell #1 RAM budget (fits in 16GB)</w:t>
      </w:r>
    </w:p>
    <w:tbl>
      <w:tblPr>
        <w:tblW w:type="dxa" w:w="860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4300"/>
        <w:gridCol w:w="1500"/>
        <w:gridCol w:w="2800"/>
      </w:tblGrid>
      <w:tr>
        <w:trPr>
          <w:tblHeader/>
        </w:trPr>
        <w:tc>
          <w:tcPr>
            <w:tcW w:type="dxa" w:w="43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15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Est. RAM</w:t>
            </w:r>
          </w:p>
        </w:tc>
        <w:tc>
          <w:tcPr>
            <w:tcW w:type="dxa" w:w="28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43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Ubuntu host + Open vSwitch + Ryu/CARS</w:t>
            </w:r>
          </w:p>
        </w:tc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2.5 GB</w:t>
            </w:r>
          </w:p>
        </w:tc>
        <w:tc>
          <w:tcPr>
            <w:tcW w:type="dxa" w:w="28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Core; always on</w:t>
            </w:r>
          </w:p>
        </w:tc>
      </w:tr>
      <w:tr>
        <w:tc>
          <w:tcPr>
            <w:tcW w:type="dxa" w:w="43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IDS container (Suricata + Zeek/ICSNPP)</w:t>
            </w:r>
          </w:p>
        </w:tc>
        <w:tc>
          <w:tcPr>
            <w:tcW w:type="dxa" w:w="15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1.5 GB</w:t>
            </w:r>
          </w:p>
        </w:tc>
        <w:tc>
          <w:tcPr>
            <w:tcW w:type="dxa" w:w="28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Reads OVS mirror</w:t>
            </w:r>
          </w:p>
        </w:tc>
      </w:tr>
      <w:tr>
        <w:tc>
          <w:tcPr>
            <w:tcW w:type="dxa" w:w="43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Historian (InfluxDB + Grafana) containers</w:t>
            </w:r>
          </w:p>
        </w:tc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 GB</w:t>
            </w:r>
          </w:p>
        </w:tc>
        <w:tc>
          <w:tcPr>
            <w:tcW w:type="dxa" w:w="28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Time-series tag logging</w:t>
            </w:r>
          </w:p>
        </w:tc>
      </w:tr>
      <w:tr>
        <w:tc>
          <w:tcPr>
            <w:tcW w:type="dxa" w:w="43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IT-side firewall (pfSense VM)</w:t>
            </w:r>
          </w:p>
        </w:tc>
        <w:tc>
          <w:tcPr>
            <w:tcW w:type="dxa" w:w="15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 GB</w:t>
            </w:r>
          </w:p>
        </w:tc>
        <w:tc>
          <w:tcPr>
            <w:tcW w:type="dxa" w:w="28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Lightweight</w:t>
            </w:r>
          </w:p>
        </w:tc>
      </w:tr>
      <w:tr>
        <w:tc>
          <w:tcPr>
            <w:tcW w:type="dxa" w:w="43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OT-side firewall (pfSense VM)</w:t>
            </w:r>
          </w:p>
        </w:tc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 GB</w:t>
            </w:r>
          </w:p>
        </w:tc>
        <w:tc>
          <w:tcPr>
            <w:tcW w:type="dxa" w:w="28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Lightweight</w:t>
            </w:r>
          </w:p>
        </w:tc>
      </w:tr>
      <w:tr>
        <w:tc>
          <w:tcPr>
            <w:tcW w:type="dxa" w:w="43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DMZ host (historian replica + jump)</w:t>
            </w:r>
          </w:p>
        </w:tc>
        <w:tc>
          <w:tcPr>
            <w:tcW w:type="dxa" w:w="15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 GB</w:t>
            </w:r>
          </w:p>
        </w:tc>
        <w:tc>
          <w:tcPr>
            <w:tcW w:type="dxa" w:w="28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Container/VM</w:t>
            </w:r>
          </w:p>
        </w:tc>
      </w:tr>
      <w:tr>
        <w:tc>
          <w:tcPr>
            <w:tcW w:type="dxa" w:w="43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OpenPLC soft-PLC + OPC UA/MQTT containers</w:t>
            </w:r>
          </w:p>
        </w:tc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 GB</w:t>
            </w:r>
          </w:p>
        </w:tc>
        <w:tc>
          <w:tcPr>
            <w:tcW w:type="dxa" w:w="28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Light</w:t>
            </w:r>
          </w:p>
        </w:tc>
      </w:tr>
      <w:tr>
        <w:tc>
          <w:tcPr>
            <w:tcW w:type="dxa" w:w="43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Kali attacker VM (during scenarios)</w:t>
            </w:r>
          </w:p>
        </w:tc>
        <w:tc>
          <w:tcPr>
            <w:tcW w:type="dxa" w:w="15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3.0 GB</w:t>
            </w:r>
          </w:p>
        </w:tc>
        <w:tc>
          <w:tcPr>
            <w:tcW w:type="dxa" w:w="28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Offload to Dell #2 to free RAM</w:t>
            </w:r>
          </w:p>
        </w:tc>
      </w:tr>
      <w:tr>
        <w:tc>
          <w:tcPr>
            <w:tcW w:type="dxa" w:w="43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Headroom</w:t>
            </w:r>
          </w:p>
        </w:tc>
        <w:tc>
          <w:tcPr>
            <w:tcW w:type="dxa" w:w="15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~4 GB</w:t>
            </w:r>
          </w:p>
        </w:tc>
        <w:tc>
          <w:tcPr>
            <w:tcW w:type="dxa" w:w="28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OS cache / spikes</w:t>
            </w:r>
          </w:p>
        </w:tc>
      </w:tr>
    </w:tbl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Tip: </w:t>
      </w:r>
      <w:r>
        <w:rPr>
          <w:sz w:val="22"/>
          <w:szCs w:val="22"/>
        </w:rPr>
        <w:t xml:space="preserve">prefer Docker containers over full VMs for the soft-devices (the ICSSIM / ICS-SimLab approach) — much lighter than VM-per-device. Run the Kali attacker only during Phase E, or host it on Dell #2 alongside Factory I/O, to keep the OT host comfortable.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6. Folded phased build plan (Tier 3)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The six phases from the build plan, updated with the Tier 3 components. Exit criteria and reading mappings from the master list still apply.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5"/>
          <w:szCs w:val="25"/>
        </w:rPr>
        <w:t xml:space="preserve">Phase A — Bench, process &amp; baseline HMI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Dell #1: install Ubuntu, Open vSwitch, Ryu, Docker, GNS3; create br0 with VLANs 10/20/30/35/40; add physical ports via USB-Ethernet.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Dell #2 (Windows): install Factory I/O; build a simple scene (e.g., level/tank or sorting station); configure the Siemens S7 driver to the real PLC.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PLC: TIA Portal program that reads Factory I/O sensors and drives actuators + a safe LED/relay; enable PUT/GET and a Modbus TCP server; add a basic SIS interlock.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Asus: install Ignition Maker Edition (HMI) and confirm it can read PLC tags via OPC UA/Modbus.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Exit: </w:t>
      </w:r>
      <w:r>
        <w:rPr>
          <w:sz w:val="22"/>
          <w:szCs w:val="22"/>
        </w:rPr>
        <w:t xml:space="preserve">Factory I/O process runs under real-PLC control, visible on the Ignition HMI, with all traffic through OVS.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5"/>
          <w:szCs w:val="25"/>
        </w:rPr>
        <w:t xml:space="preserve">Phase B — SDN baseline + historian + protocols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Ryu learning-switch app manages OVS; verify control-loop latency/jitter within budget.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Stand up the historian (InfluxDB + Grafana container) logging PLC tags; add OPC UA server + Mosquitto MQTT broker.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Exit: </w:t>
      </w:r>
      <w:r>
        <w:rPr>
          <w:sz w:val="22"/>
          <w:szCs w:val="22"/>
        </w:rPr>
        <w:t xml:space="preserve">Live process data flows PLC → historian and renders in Grafana; you can add/remove an OVS flow from Ryu.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5"/>
          <w:szCs w:val="25"/>
        </w:rPr>
        <w:t xml:space="preserve">Phase C — Zones, firewalls &amp; detection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Build the virtual topology in GNS3: two pfSense firewalls + DMZ host (historian replica + jump); enforce deny-by-default between VLANs 40↔35↔30.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Deploy IDS (Suricata + Zeek/ICSNPP) on an OVS mirror; write Modbus/S7comm/OPC UA rules; emit alerts to the CARS Event API.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Exit: </w:t>
      </w:r>
      <w:r>
        <w:rPr>
          <w:sz w:val="22"/>
          <w:szCs w:val="22"/>
        </w:rPr>
        <w:t xml:space="preserve">An attacker in the enterprise zone is contained by the firewalls, and an OT-network anomaly reaches the Event API.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5"/>
          <w:szCs w:val="25"/>
        </w:rPr>
        <w:t xml:space="preserve">Phase D — Reactive engine (CARS lead hypothesis; contribution TBD)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Ryu app installs block / mirror / redirect flows on demand; criticality model tags the PLC control loop vs unknown hosts.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Safety guard: never hard-block the critical loop — mirror/redirect for inspection; block only untrusted/unseen devices; policy-check before install.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Exit: </w:t>
      </w:r>
      <w:r>
        <w:rPr>
          <w:sz w:val="22"/>
          <w:szCs w:val="22"/>
        </w:rPr>
        <w:t xml:space="preserve">Unseen device that alerts is auto-blocked; alert on the critical loop is redirected — Factory I/O process never interrupted.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color w:val="9C5700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this phase realizes the CARS lead hypothesis, but the platform equally supports the other candidate contributions — the final direction is chosen here based on what proves tractable and novel.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5"/>
          <w:szCs w:val="25"/>
        </w:rPr>
        <w:t xml:space="preserve">Phase E — Full IT→OT attack scenarios &amp; evaluation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Kill chain from the enterprise zone: pivot → DMZ → OT; plus direct OT attacks (unauthorized Modbus/S7 writes, false-data injection, DoS).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Metrics: </w:t>
      </w:r>
      <w:r>
        <w:rPr>
          <w:sz w:val="22"/>
          <w:szCs w:val="22"/>
        </w:rPr>
        <w:t xml:space="preserve">detection-to-mitigation latency; process-safety preservation (watch the Factory I/O process); false positives; controller load. Log for reproducibility; benchmark vs SWaT/WADI/HAI conventions.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Exit: </w:t>
      </w:r>
      <w:r>
        <w:rPr>
          <w:sz w:val="22"/>
          <w:szCs w:val="22"/>
        </w:rPr>
        <w:t xml:space="preserve">A repeatable results table per scenario — the dissertation's core evaluation.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5"/>
          <w:szCs w:val="25"/>
        </w:rPr>
        <w:t xml:space="preserve">Phase F — Stretch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sz w:val="22"/>
          <w:szCs w:val="22"/>
        </w:rPr>
        <w:t xml:space="preserve">P4 data-plane allowlist (bmv2); redirect-to-honeypot response; MiniCPS/digital-twin pre-validation of disruptive actions; MQTT/Sparkplug edge scenario.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7. Prerequisites &amp; shopping list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Hardware: </w:t>
      </w:r>
      <w:r>
        <w:rPr>
          <w:sz w:val="22"/>
          <w:szCs w:val="22"/>
        </w:rPr>
        <w:t xml:space="preserve">2–3 USB-to-Ethernet adapters for Dell #1 (to attach PLC, Asus, and uplinks to OVS). This is the only purchase.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Software (all free unless noted): </w:t>
      </w:r>
      <w:r>
        <w:rPr>
          <w:sz w:val="22"/>
          <w:szCs w:val="22"/>
        </w:rPr>
        <w:t xml:space="preserve">Open vSwitch, Ryu, Docker, GNS3, KVM (Ubuntu); pfSense; Suricata + Zeek/ICSNPP; InfluxDB + Grafana; OpenPLC; Mosquitto; open62541/python-opcua; Ignition Maker Edition; Kali. Factory I/O (already licensed) and TIA Portal on Windows.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Verify on PLC: </w:t>
      </w:r>
      <w:r>
        <w:rPr>
          <w:sz w:val="22"/>
          <w:szCs w:val="22"/>
        </w:rPr>
        <w:t xml:space="preserve">PUT/GET enabled; “optimized block access” setting compatible with the Factory I/O S7 driver and Modbus server block configured.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8. Ready to build — first move</w:t>
      </w:r>
    </w:p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Start with the Phase A minimal loop before wiring the zones: </w:t>
      </w:r>
      <w:r>
        <w:rPr>
          <w:sz w:val="22"/>
          <w:szCs w:val="22"/>
        </w:rPr>
        <w:t xml:space="preserve">get Factory I/O + real PLC + Ignition HMI working through OVS on a single flat network, then layer in the VLANs, firewalls, IDS, and CARS. Build the fidelity outward from a working core, exactly as the master reading list is ordered. Say the word and I'll write the concrete Phase A setup commands (OVS bridge + VLANs, Ryu install, Factory I/O S7 driver config, and the TIA Portal Modbus/PUT-GET settings).</w:t>
      </w: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This supersedes the tier selection in the component analysis. CARS throughout is a working title for the lead hypothesis, not the finalized contribution. Diagram zones are logical VLANs on one OVS, not separate physical switches.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2" w:sz="4"/>
      </w:pBdr>
      <w:jc w:val="right"/>
    </w:pPr>
    <w:r>
      <w:rPr>
        <w:i/>
        <w:iCs/>
        <w:color w:val="595959"/>
        <w:sz w:val="16"/>
        <w:szCs w:val="16"/>
      </w:rPr>
      <w:t xml:space="preserve">CARS (working title) · Tier 3 Finalized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a1dc640e4a99ed49804db48cdf442864e87a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3 Finalized Testbed Architecture and Build Plan</dc:title>
  <dc:creator>Reactive SDN for ICS - Project CARS (working title)</dc:creator>
  <cp:lastModifiedBy>Un-named</cp:lastModifiedBy>
  <cp:revision>1</cp:revision>
  <dcterms:created xsi:type="dcterms:W3CDTF">2026-07-04T16:24:38.778Z</dcterms:created>
  <dcterms:modified xsi:type="dcterms:W3CDTF">2026-07-04T16:24:38.778Z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