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6"/>
          <w:szCs w:val="56"/>
        </w:rPr>
        <w:t xml:space="preserve">Project CARS</w:t>
      </w:r>
    </w:p>
    <w:p>
      <w:pPr>
        <w:spacing w:after="40"/>
        <w:jc w:val="center"/>
      </w:pPr>
      <w:r>
        <w:rPr>
          <w:i/>
          <w:iCs/>
          <w:color w:val="2E5E8C"/>
          <w:sz w:val="30"/>
          <w:szCs w:val="30"/>
        </w:rPr>
        <w:t xml:space="preserve">Criticality-Aware Response System</w:t>
      </w:r>
    </w:p>
    <w:p>
      <w:pPr>
        <w:spacing w:after="300"/>
        <w:jc w:val="center"/>
      </w:pPr>
      <w:r>
        <w:rPr>
          <w:color w:val="595959"/>
          <w:sz w:val="26"/>
          <w:szCs w:val="26"/>
        </w:rPr>
        <w:t xml:space="preserve">Reactive SDN for Securing ICS Environments</w:t>
      </w:r>
    </w:p>
    <w:p>
      <w:pPr>
        <w:pBdr>
          <w:top w:val="single" w:color="1F4E79" w:sz="6"/>
        </w:pBdr>
        <w:spacing w:before="120"/>
        <w:jc w:val="center"/>
      </w:pPr>
    </w:p>
    <w:p>
      <w:pPr>
        <w:spacing w:after="40" w:before="200"/>
        <w:jc w:val="center"/>
      </w:pPr>
      <w:r>
        <w:rPr>
          <w:b/>
          <w:bCs/>
          <w:sz w:val="28"/>
          <w:szCs w:val="28"/>
        </w:rPr>
        <w:t xml:space="preserve">Progress Report for Supervisor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Testbed · Implementation · Reactive Loop · Hardening · Evaluation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Author:  </w:t>
      </w:r>
      <w:r>
        <w:rPr>
          <w:b/>
          <w:bCs/>
          <w:sz w:val="20"/>
          <w:szCs w:val="20"/>
        </w:rPr>
        <w:t xml:space="preserve">Amit Kiran Deb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Programme:  </w:t>
      </w:r>
      <w:r>
        <w:rPr>
          <w:b/>
          <w:bCs/>
          <w:sz w:val="20"/>
          <w:szCs w:val="20"/>
        </w:rPr>
        <w:t xml:space="preserve">MSc Cyber Security · University of Bristol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Group / Supervisor:  </w:t>
      </w:r>
      <w:r>
        <w:rPr>
          <w:b/>
          <w:bCs/>
          <w:sz w:val="20"/>
          <w:szCs w:val="20"/>
        </w:rPr>
        <w:t xml:space="preserve">Bristol Cyber Security Group · Joe Gardiner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Status as of:  </w:t>
      </w:r>
      <w:r>
        <w:rPr>
          <w:b/>
          <w:bCs/>
          <w:sz w:val="20"/>
          <w:szCs w:val="20"/>
        </w:rPr>
        <w:t xml:space="preserve">13 July 2026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sz w:val="21"/>
          <w:szCs w:val="21"/>
        </w:rPr>
        <w:t xml:space="preserve">This report documents the current state of </w:t>
      </w:r>
      <w:r>
        <w:rPr>
          <w:b/>
          <w:bCs/>
          <w:sz w:val="21"/>
          <w:szCs w:val="21"/>
        </w:rPr>
        <w:t xml:space="preserve">Project CARS</w:t>
      </w:r>
      <w:r>
        <w:rPr>
          <w:sz w:val="21"/>
          <w:szCs w:val="21"/>
        </w:rPr>
        <w:t xml:space="preserve"> — a reactive Software-Defined Networking (SDN) defence for Industrial Control Systems (ICS). The system consumes intrusion-detection events and enforces </w:t>
      </w:r>
      <w:r>
        <w:rPr>
          <w:b/>
          <w:bCs/>
          <w:sz w:val="21"/>
          <w:szCs w:val="21"/>
        </w:rPr>
        <w:t xml:space="preserve">criticality-aware network responses that are safe by construction</w:t>
      </w:r>
      <w:r>
        <w:rPr>
          <w:sz w:val="21"/>
          <w:szCs w:val="21"/>
        </w:rPr>
        <w:t xml:space="preserve"> on a live testbed built around real Siemens hardware, so an operator could enable automated response without risking the physical process.</w:t>
      </w:r>
    </w:p>
    <w:p>
      <w:pPr>
        <w:spacing w:after="120" w:line="276"/>
      </w:pPr>
      <w:r>
        <w:rPr>
          <w:b/>
          <w:bCs/>
          <w:color w:val="1F4E79"/>
          <w:sz w:val="21"/>
          <w:szCs w:val="21"/>
        </w:rPr>
        <w:t xml:space="preserve">Research contribution, in one line:  </w:t>
      </w: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safety-constrained, criticality-aware reactive response</w:t>
      </w:r>
      <w:r>
        <w:rPr>
          <w:sz w:val="21"/>
          <w:szCs w:val="21"/>
        </w:rPr>
        <w:t xml:space="preserve"> — a network defence that mitigates threats automatically yet is </w:t>
      </w:r>
      <w:r>
        <w:rPr>
          <w:b/>
          <w:bCs/>
          <w:sz w:val="21"/>
          <w:szCs w:val="21"/>
        </w:rPr>
        <w:t xml:space="preserve">structurally forbidden from severing the safety-critical control loop</w:t>
      </w:r>
      <w:r>
        <w:rPr>
          <w:sz w:val="21"/>
          <w:szCs w:val="21"/>
        </w:rPr>
        <w:t xml:space="preserve">, so automated response can be trusted in a live process.</w:t>
      </w:r>
    </w:p>
    <w:p>
      <w:pPr>
        <w:spacing w:after="120" w:line="276"/>
      </w:pPr>
      <w:r>
        <w:rPr>
          <w:sz w:val="21"/>
          <w:szCs w:val="21"/>
        </w:rPr>
        <w:t xml:space="preserve">The testbed is fully built and operational: two real Siemens S7-1200 PLCs with HMI panels, a three-switch Open vSwitch SDN fabric, an out-of-band SDN controller running the CARS trust brain, a virtualised IT/DMZ periphery in GNS3, and a Snort IDS wired into the controller to form a closed detect-decide-enforce loop. The reactive loop has been demonstrated end-to-end against both an external (IT to OT) attacker and an on-plane insider.</w:t>
      </w:r>
    </w:p>
    <w:p>
      <w:pPr>
        <w:spacing w:after="120" w:line="276"/>
      </w:pPr>
      <w:r>
        <w:rPr>
          <w:sz w:val="21"/>
          <w:szCs w:val="21"/>
        </w:rPr>
        <w:t xml:space="preserve">Beyond the working prototype, the system has been </w:t>
      </w:r>
      <w:r>
        <w:rPr>
          <w:b/>
          <w:bCs/>
          <w:sz w:val="21"/>
          <w:szCs w:val="21"/>
        </w:rPr>
        <w:t xml:space="preserve">security-hardened and independently audited</w:t>
      </w:r>
      <w:r>
        <w:rPr>
          <w:sz w:val="21"/>
          <w:szCs w:val="21"/>
        </w:rPr>
        <w:t xml:space="preserve">, and its response latency has been </w:t>
      </w:r>
      <w:r>
        <w:rPr>
          <w:b/>
          <w:bCs/>
          <w:sz w:val="21"/>
          <w:szCs w:val="21"/>
        </w:rPr>
        <w:t xml:space="preserve">quantitatively evaluated</w:t>
      </w:r>
      <w:r>
        <w:rPr>
          <w:sz w:val="21"/>
          <w:szCs w:val="21"/>
        </w:rPr>
        <w:t xml:space="preserve">. Headline result: the CARS controller decides and enforces a mitigation in </w:t>
      </w:r>
      <w:r>
        <w:rPr>
          <w:b/>
          <w:bCs/>
          <w:color w:val="1E7E34"/>
          <w:sz w:val="21"/>
          <w:szCs w:val="21"/>
        </w:rPr>
        <w:t xml:space="preserve">0.61 ms (sub-millisecond)</w:t>
      </w:r>
      <w:r>
        <w:rPr>
          <w:sz w:val="21"/>
          <w:szCs w:val="21"/>
        </w:rPr>
        <w:t xml:space="preserve">; the end-to-end mean-time-to-mitigate of ~1.13 s is dominated (~99.95%) by the off-the-shelf detector, not the controller.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Dimension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the project stands today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Physical testbed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— 2x real Siemens S7-1200 + HMI, 3x Dell hosts, MikroTik control plane, USB-Ethernet OT links.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SDN fabric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3x Open vSwitch (spine-leaf) under one os-ken/Ryu controller; out-of-band control plane.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Conduit-criticality trust brain — working autonomously; the safety invariant is demonstrated on hardware.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Reactive loop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Closed for external + insider attacks (Snort to bridge to brain to block).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Hardening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Data-plane anti-spoofing (IP+ARP), fail-secure, live discovery; independent code audit passed.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Evaluation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MTTM measured — CARS response sub-ms; end-to-end sensor-bounded.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1. How the testbed was built</w:t>
      </w:r>
    </w:p>
    <w:p>
      <w:pPr>
        <w:spacing w:after="120" w:line="276"/>
      </w:pPr>
      <w:r>
        <w:rPr>
          <w:sz w:val="21"/>
          <w:szCs w:val="21"/>
        </w:rPr>
        <w:t xml:space="preserve">The testbed follows a </w:t>
      </w:r>
      <w:r>
        <w:rPr>
          <w:b/>
          <w:bCs/>
          <w:sz w:val="21"/>
          <w:szCs w:val="21"/>
        </w:rPr>
        <w:t xml:space="preserve">Purdue-model / IEC 62443 zones-and-conduits</w:t>
      </w:r>
      <w:r>
        <w:rPr>
          <w:sz w:val="21"/>
          <w:szCs w:val="21"/>
        </w:rPr>
        <w:t xml:space="preserve"> architecture and was built incrementally, fidelity-first, on real hardware rather than pure simulation — a deliberate choice so findings reflect genuine ICS behaviour (e.g. PLC boot-time ARP probes, multi-homed-host ARP flux) that a simulator would never surface.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Build philosophy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Real over simulated: </w:t>
      </w:r>
      <w:r>
        <w:rPr>
          <w:sz w:val="21"/>
          <w:szCs w:val="21"/>
        </w:rPr>
        <w:t xml:space="preserve">two physical Siemens S7-1200 PLCs, each driving a real SIMATIC HMI panel, provide authentic process behaviour; nothing about the control loop is emulated.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SDN as a zone-boundary overlay: </w:t>
      </w:r>
      <w:r>
        <w:rPr>
          <w:sz w:val="21"/>
          <w:szCs w:val="21"/>
        </w:rPr>
        <w:t xml:space="preserve">Open vSwitch is inserted as the controllable fabric between the process cells and the supervisory/IT world — brownfield-friendly, no change to the PLC programs.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Out-of-band control: </w:t>
      </w:r>
      <w:r>
        <w:rPr>
          <w:sz w:val="21"/>
          <w:szCs w:val="21"/>
        </w:rPr>
        <w:t xml:space="preserve">the SDN controller programs the switches over a separate management network, never sitting in the data path.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One role per machine: </w:t>
      </w:r>
      <w:r>
        <w:rPr>
          <w:sz w:val="21"/>
          <w:szCs w:val="21"/>
        </w:rPr>
        <w:t xml:space="preserve">clean separation of data plane, control plane, and virtual periphery for clarity and safety.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Build stages (chronological)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84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was done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+ Open vSwitch 3.3.4 on the OT host; os-ken 2.8.1 (maintained Ryu fork) controller in a Python venv on the pure controller host; static out-of-band management IPs (10.10.10.0/24) over a MikroTik hAP.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 OT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teaching boxes (PLC+HMI) attached to OVS access ports via USB-Ethernet adapters; each PLC-HMI control loop verified through the switch.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Fabric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OVS bridges created — two cell leaf switches (ovs1, ovs2) and a gateway spine (ovsgw) — all pointed at the single controller; the gateway carries the supervisory host, the IDS mirror, the GNS3 seam, and the insider foothold.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Periphery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GNS3 project (cars-killchain) provides the virtual IT attacker, Enterprise firewall, DMZ/jump host and OT firewall (NAT), joined to the OT plane through an internal seam port; Docker hosts the SCADA (FUXA) and Historian (InfluxDB + Grafana).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IDS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OVS mirror on the gateway copies all gateway traffic to a sink port where Snort listens; a bridge script forwards Snort alerts to the controller — closing the reactive loop.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Harden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Two-table data-plane source-guard, fail-secure switching, ARP-flux fix, clean-slate-on-connect discovery, and an independent code audit.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Evaluate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Instrumented the controller and built a measurement harness for mean-time-to-mitigate (MTTM).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2. How the equipment is connected</w:t>
      </w:r>
    </w:p>
    <w:p>
      <w:pPr>
        <w:spacing w:after="120" w:line="276"/>
      </w:pPr>
      <w:r>
        <w:rPr>
          <w:sz w:val="21"/>
          <w:szCs w:val="21"/>
        </w:rPr>
        <w:t xml:space="preserve">Three physical planes are kept strictly separate: the </w:t>
      </w:r>
      <w:r>
        <w:rPr>
          <w:b/>
          <w:bCs/>
          <w:sz w:val="21"/>
          <w:szCs w:val="21"/>
        </w:rPr>
        <w:t xml:space="preserve">OT data plane</w:t>
      </w:r>
      <w:r>
        <w:rPr>
          <w:sz w:val="21"/>
          <w:szCs w:val="21"/>
        </w:rPr>
        <w:t xml:space="preserve"> (real process traffic through OVS), the </w:t>
      </w:r>
      <w:r>
        <w:rPr>
          <w:b/>
          <w:bCs/>
          <w:sz w:val="21"/>
          <w:szCs w:val="21"/>
        </w:rPr>
        <w:t xml:space="preserve">SDN control plane</w:t>
      </w:r>
      <w:r>
        <w:rPr>
          <w:sz w:val="21"/>
          <w:szCs w:val="21"/>
        </w:rPr>
        <w:t xml:space="preserve"> (out-of-band, controller to switches), and </w:t>
      </w:r>
      <w:r>
        <w:rPr>
          <w:b/>
          <w:bCs/>
          <w:sz w:val="21"/>
          <w:szCs w:val="21"/>
        </w:rPr>
        <w:t xml:space="preserve">management / Internet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Physical links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Link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From</w:t>
            </w:r>
          </w:p>
        </w:tc>
        <w:tc>
          <w:tcPr>
            <w:tcW w:type="dxa" w:w="27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— Box1 PLC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S7-1200 -&gt; USB-Eth adapter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#1 -&gt; ovs1 port 1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— Box1 HMI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HMI panel -&gt; USB-Eth adapter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#1 -&gt; ovs1 port 2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— Box2 PLC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S7-1200 -&gt; USB-Eth adapter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#3 -&gt; ovs2 port 1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— Box2 HMI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HMI panel -&gt; USB-Eth adapter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#3 -&gt; ovs2 port 2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Fabric (virtual)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ovs1 port 3 (OVS patch)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ovsgw port 1 (OVS patch)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plane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 / #2 / #3 RJ45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MikroTik hAP (VLAN1)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Note: ovs1-ovsgw is an internal OVS </w:t>
      </w:r>
      <w:r>
        <w:rPr>
          <w:i/>
          <w:iCs/>
          <w:sz w:val="21"/>
          <w:szCs w:val="21"/>
        </w:rPr>
        <w:t xml:space="preserve">patch</w:t>
      </w:r>
      <w:r>
        <w:rPr>
          <w:sz w:val="21"/>
          <w:szCs w:val="21"/>
        </w:rPr>
        <w:t xml:space="preserve"> (virtual link inside Dell #1). Cell 2 (ovs2) is currently </w:t>
      </w:r>
      <w:r>
        <w:rPr>
          <w:b/>
          <w:bCs/>
          <w:sz w:val="21"/>
          <w:szCs w:val="21"/>
        </w:rPr>
        <w:t xml:space="preserve">isolated</w:t>
      </w:r>
      <w:r>
        <w:rPr>
          <w:sz w:val="21"/>
          <w:szCs w:val="21"/>
        </w:rPr>
        <w:t xml:space="preserve"> from the gateway fabric — the physical transit (P4) is deliberately deferred, see Section 12.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Address plan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2900"/>
        <w:gridCol w:w="2900"/>
        <w:gridCol w:w="3560"/>
      </w:tblGrid>
      <w:tr>
        <w:trPr>
          <w:tblHeader/>
        </w:trPr>
        <w:tc>
          <w:tcPr>
            <w:tcW w:type="dxa" w:w="29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Plane / zone</w:t>
            </w:r>
          </w:p>
        </w:tc>
        <w:tc>
          <w:tcPr>
            <w:tcW w:type="dxa" w:w="29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Subnet</w:t>
            </w:r>
          </w:p>
        </w:tc>
        <w:tc>
          <w:tcPr>
            <w:tcW w:type="dxa" w:w="35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hosts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plane (L0-L2)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192.168.2.0/24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PLC .10, HMI .9, Supervisory .30, Insider .66, OT-FW .1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SDN control (out-of-band)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10.10.10.0/24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Controller .1, Dell#1 .2, Dell#3 .3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Enterprise IT (GNS3)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10.0.40.0/24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attacker .66, corporate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Industrial DMZ (GNS3)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172.16.35.0/24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Jump / historian-replica .10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3. What the topology looks like</w:t>
      </w:r>
    </w:p>
    <w:p>
      <w:pPr>
        <w:spacing w:after="120" w:line="276"/>
      </w:pPr>
      <w:r>
        <w:rPr>
          <w:sz w:val="21"/>
          <w:szCs w:val="21"/>
        </w:rPr>
        <w:t xml:space="preserve">The logical topology is a </w:t>
      </w:r>
      <w:r>
        <w:rPr>
          <w:b/>
          <w:bCs/>
          <w:sz w:val="21"/>
          <w:szCs w:val="21"/>
        </w:rPr>
        <w:t xml:space="preserve">spine-leaf SDN fabric</w:t>
      </w:r>
      <w:r>
        <w:rPr>
          <w:sz w:val="21"/>
          <w:szCs w:val="21"/>
        </w:rPr>
        <w:t xml:space="preserve"> mapped onto the Purdue model. Two process cells (each a PLC+HMI control loop) hang off leaf switches; a gateway switch is the OT boundary and the single enforcement point, carrying the supervisory host and the IDS mirror. Above the gateway sits the virtual IT/DMZ periphery (in GNS3). The SDN controller programs all three switches out-of-band.</w:t>
      </w:r>
    </w:p>
    <w:p>
      <w:pPr>
        <w:spacing w:after="60" w:before="80"/>
        <w:jc w:val="center"/>
      </w:pPr>
      <w:r>
        <w:drawing>
          <wp:inline distT="0" distB="0" distL="0" distR="0">
            <wp:extent cx="44767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IT/OT topology, top-to-bottom, with subnets and the SDN enforcement point.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Discovered fabric (ground truth, from the live controller)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Switch</w:t>
            </w:r>
          </w:p>
        </w:tc>
        <w:tc>
          <w:tcPr>
            <w:tcW w:type="dxa" w:w="15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dpid</w:t>
            </w:r>
          </w:p>
        </w:tc>
        <w:tc>
          <w:tcPr>
            <w:tcW w:type="dxa" w:w="63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Ports -&gt; what is attached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ovs1 (Cell 1)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p1=PLC1, p2=HMI1, p3=uplink patch to ovsgw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ovsgw (gateway/spine)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p1=patch to ovs1, p2=it0 (GNS3 seam), p3=sup0 (supervisory), p4=snort0 (IDS mirror sink), p5=att0 (insider)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ovs2 (Cell 2)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p1=PLC2, p2=HMI2 (isolated — no fabric uplink yet)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4. Which component acts as what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2350"/>
        <w:gridCol w:w="3050"/>
        <w:gridCol w:w="3960"/>
      </w:tblGrid>
      <w:tr>
        <w:trPr>
          <w:tblHeader/>
        </w:trPr>
        <w:tc>
          <w:tcPr>
            <w:tcW w:type="dxa" w:w="235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05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9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Dell #1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data plane + gateway + services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ovs1 + ovsgw, GNS3, Docker (SCADA/Historian), Snort, and the dashboard. Control IP .2.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Dell #2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SDN controller (pure)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os-ken/Ryu — the CARS brain. Nothing else runs here (isolated from attackers). Control IP .1; OpenFlow :6653, Event API :8080.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Dell #3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 Cell 2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ovs2 (PLC2 + HMI2). Control IP .3.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2x S7-1200 + HMI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process (L0/L1/L2)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assets CARS protects; the PLC-HMI loop is the safety-critical conduit.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MikroTik hAP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Control-plane switch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Dumb L2 for the out-of-band management network; not the SDN fabric.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sup0 (192.168.2.30)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Supervisory (Historian/SCADA)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OVS internal port on the gateway; a trusted operational conduit to the PLCs.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att0 (192.168.2.66)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Insider attacker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On-plane foothold used to model a compromised OT host / insider.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GNS3 periphery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attacker + firewalls + DMZ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 IT-to-OT kill chain; OT-FW SNATs to .1 on the OT plane.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Snort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Intrusion detection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Off-the-shelf IDS on the gateway mirror; the detection source for CARS.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5 &amp; 6. Scripts — role, host, and what each creates</w:t>
      </w:r>
    </w:p>
    <w:p>
      <w:pPr>
        <w:spacing w:after="120" w:line="276"/>
      </w:pPr>
      <w:r>
        <w:rPr>
          <w:sz w:val="21"/>
          <w:szCs w:val="21"/>
        </w:rPr>
        <w:t xml:space="preserve">Every piece of the system is a small, purpose-built script. The table gives the role; the paragraphs say where each runs and what it produces.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2350"/>
        <w:gridCol w:w="1450"/>
        <w:gridCol w:w="5560"/>
      </w:tblGrid>
      <w:tr>
        <w:trPr>
          <w:tblHeader/>
        </w:trPr>
        <w:tc>
          <w:tcPr>
            <w:tcW w:type="dxa" w:w="235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Script / file</w:t>
            </w:r>
          </w:p>
        </w:tc>
        <w:tc>
          <w:tcPr>
            <w:tcW w:type="dxa" w:w="145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Runs on</w:t>
            </w:r>
          </w:p>
        </w:tc>
        <w:tc>
          <w:tcPr>
            <w:tcW w:type="dxa" w:w="55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cars_engine.py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#2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CARS controller — trust brain + data-plane source-guard + live discovery + Event API.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snort_bridge.py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IDS-to-CARS bridge — tails Snort alerts and reports flows to the brain.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cars_dashboard.py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NOC dashboard — discovered topology, link health, guard telemetry, decision feed.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mttm.py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 harness — measures mean-time-to-mitigate over many trials.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cars.conf + cars.rules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Snort configuration and the CARS detection signatures.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cars-seams.service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systemd unit — restores the seam-port IPs (sup0/att0) at boot.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99-cars-arp.conf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Dell #1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sysctl — stops multi-homed-host ARP flux (arp_ignore/announce).</w:t>
            </w:r>
          </w:p>
        </w:tc>
      </w:tr>
    </w:tbl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cars_engine.py — the controller (Dell #2)</w:t>
      </w:r>
    </w:p>
    <w:p>
      <w:pPr>
        <w:spacing w:after="120" w:line="276"/>
      </w:pPr>
      <w:r>
        <w:rPr>
          <w:sz w:val="21"/>
          <w:szCs w:val="21"/>
        </w:rPr>
        <w:t xml:space="preserve">Launched with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osken-manager --observe-links ~/cars/cars_engine.py</w:t>
      </w:r>
      <w:r>
        <w:rPr>
          <w:sz w:val="21"/>
          <w:szCs w:val="21"/>
        </w:rPr>
        <w:t xml:space="preserve">. An OpenFlow 1.3 application on os-ken (the maintained Ryu fork). It </w:t>
      </w:r>
      <w:r>
        <w:rPr>
          <w:b/>
          <w:bCs/>
          <w:sz w:val="21"/>
          <w:szCs w:val="21"/>
        </w:rPr>
        <w:t xml:space="preserve">creates</w:t>
      </w:r>
      <w:r>
        <w:rPr>
          <w:sz w:val="21"/>
          <w:szCs w:val="21"/>
        </w:rPr>
        <w:t xml:space="preserve">: (a) a two-table flow pipeline on every switch (Table 0 = source-guard, Table 1 = L2 switching + enforcement); (b) an HTTP </w:t>
      </w:r>
      <w:r>
        <w:rPr>
          <w:b/>
          <w:bCs/>
          <w:sz w:val="21"/>
          <w:szCs w:val="21"/>
        </w:rPr>
        <w:t xml:space="preserve">Event API</w:t>
      </w:r>
      <w:r>
        <w:rPr>
          <w:sz w:val="21"/>
          <w:szCs w:val="21"/>
        </w:rPr>
        <w:t xml:space="preserve"> on :8080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/cars/respond, /status, /hosts, /ports, /links, /guard, /block, /unblock, /restore</w:t>
      </w:r>
      <w:r>
        <w:rPr>
          <w:sz w:val="21"/>
          <w:szCs w:val="21"/>
        </w:rPr>
        <w:t xml:space="preserve">); (c) a passive host/link </w:t>
      </w:r>
      <w:r>
        <w:rPr>
          <w:b/>
          <w:bCs/>
          <w:sz w:val="21"/>
          <w:szCs w:val="21"/>
        </w:rPr>
        <w:t xml:space="preserve">discovery</w:t>
      </w:r>
      <w:r>
        <w:rPr>
          <w:sz w:val="21"/>
          <w:szCs w:val="21"/>
        </w:rPr>
        <w:t xml:space="preserve"> model; and (d) an append-only </w:t>
      </w:r>
      <w:r>
        <w:rPr>
          <w:b/>
          <w:bCs/>
          <w:sz w:val="21"/>
          <w:szCs w:val="21"/>
        </w:rPr>
        <w:t xml:space="preserve">audit log</w:t>
      </w:r>
      <w:r>
        <w:rPr>
          <w:sz w:val="21"/>
          <w:szCs w:val="21"/>
        </w:rPr>
        <w:t xml:space="preserve"> of every decision.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snort_bridge.py — the detection coupling (Dell #1)</w:t>
      </w:r>
    </w:p>
    <w:p>
      <w:pPr>
        <w:spacing w:after="120" w:line="276"/>
      </w:pPr>
      <w:r>
        <w:rPr>
          <w:sz w:val="21"/>
          <w:szCs w:val="21"/>
        </w:rPr>
        <w:t xml:space="preserve">Runs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tail -F</w:t>
      </w:r>
      <w:r>
        <w:rPr>
          <w:sz w:val="21"/>
          <w:szCs w:val="21"/>
        </w:rPr>
        <w:t xml:space="preserve"> on Snort's alert file, parses each alert into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(src, dst, proto)</w:t>
      </w:r>
      <w:r>
        <w:rPr>
          <w:sz w:val="21"/>
          <w:szCs w:val="21"/>
        </w:rPr>
        <w:t xml:space="preserve">, and HTTP-POSTs it to the controller's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/cars/respond</w:t>
      </w:r>
      <w:r>
        <w:rPr>
          <w:sz w:val="21"/>
          <w:szCs w:val="21"/>
        </w:rPr>
        <w:t xml:space="preserve">. It contains no policy of its own — the brain decides. It creates the live coupling that turns detections into decisions.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cars_dashboard.py — the live NOC (Dell #1)</w:t>
      </w:r>
    </w:p>
    <w:p>
      <w:pPr>
        <w:spacing w:after="120" w:line="276"/>
      </w:pPr>
      <w:r>
        <w:rPr>
          <w:sz w:val="21"/>
          <w:szCs w:val="21"/>
        </w:rPr>
        <w:t xml:space="preserve">A threaded HTTP server on :8090 that serves a single-page live view and proxies the controller's API (no CORS issues; the browser never touches the control plane). It </w:t>
      </w:r>
      <w:r>
        <w:rPr>
          <w:b/>
          <w:bCs/>
          <w:sz w:val="21"/>
          <w:szCs w:val="21"/>
        </w:rPr>
        <w:t xml:space="preserve">creates</w:t>
      </w:r>
      <w:r>
        <w:rPr>
          <w:sz w:val="21"/>
          <w:szCs w:val="21"/>
        </w:rPr>
        <w:t xml:space="preserve"> a force-directed, discovery-driven topology with per-link port bindings, real-time link-health (a link turns red the instant its port drops), a source-guard drop counter, and a dated decision feed — refreshed every 1.2 s.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mttm.py — the evaluation harness (Dell #1)</w:t>
      </w:r>
    </w:p>
    <w:p>
      <w:pPr>
        <w:spacing w:after="120" w:line="276"/>
      </w:pPr>
      <w:r>
        <w:rPr>
          <w:sz w:val="21"/>
          <w:szCs w:val="21"/>
        </w:rPr>
        <w:t xml:space="preserve">Repeats an attack-mitigate cycle (restore, launch attack, poll until the block appears), timing everything on one clock, and writes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~/mttm_results.csv</w:t>
      </w:r>
      <w:r>
        <w:rPr>
          <w:sz w:val="21"/>
          <w:szCs w:val="21"/>
        </w:rPr>
        <w:t xml:space="preserve"> plus summary statistics.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7. How the reactive loop was created</w:t>
      </w:r>
    </w:p>
    <w:p>
      <w:pPr>
        <w:spacing w:after="120" w:line="276"/>
      </w:pPr>
      <w:r>
        <w:rPr>
          <w:sz w:val="21"/>
          <w:szCs w:val="21"/>
        </w:rPr>
        <w:t xml:space="preserve">The reactive loop was assembled from four decoupled stages, each independently testable, so detection, decision, and enforcement are cleanly separated (deliberate, so any detector can be swapped in).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1. Sense. </w:t>
      </w:r>
      <w:r>
        <w:rPr>
          <w:sz w:val="21"/>
          <w:szCs w:val="21"/>
        </w:rPr>
        <w:t xml:space="preserve">An OVS mirror on the gateway (ovsgw) copies all boundary traffic to a sink port (snort0); Snort listens there and raises an alert when a suspicious flow to a protected asset is seen.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2. Report. </w:t>
      </w:r>
      <w:r>
        <w:rPr>
          <w:sz w:val="21"/>
          <w:szCs w:val="21"/>
        </w:rPr>
        <w:t xml:space="preserve">snort_bridge.py tails the alert file and POSTs the offending flow to the controller's Event API — turning a text alert into a structured event.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3. Decide. </w:t>
      </w:r>
      <w:r>
        <w:rPr>
          <w:sz w:val="21"/>
          <w:szCs w:val="21"/>
        </w:rPr>
        <w:t xml:space="preserve">The controller's trust brain classifies the flow by its conduit criticality (Section 8) and chooses an action — block, allow, or refuse-to-block.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4. Enforce. </w:t>
      </w:r>
      <w:r>
        <w:rPr>
          <w:sz w:val="21"/>
          <w:szCs w:val="21"/>
        </w:rPr>
        <w:t xml:space="preserve">If block, the controller installs a drop rule on every switch so the offending conduit is severed wherever it lives; if allow, nothing changes; if the flow is the safety-critical loop, the block is refused.</w:t>
      </w:r>
    </w:p>
    <w:p>
      <w:pPr>
        <w:spacing w:after="120" w:line="276"/>
      </w:pPr>
      <w:r>
        <w:rPr>
          <w:sz w:val="21"/>
          <w:szCs w:val="21"/>
        </w:rPr>
        <w:t xml:space="preserve">The loop runs </w:t>
      </w:r>
      <w:r>
        <w:rPr>
          <w:b/>
          <w:bCs/>
          <w:sz w:val="21"/>
          <w:szCs w:val="21"/>
        </w:rPr>
        <w:t xml:space="preserve">autonomously — no human in the path</w:t>
      </w:r>
      <w:r>
        <w:rPr>
          <w:sz w:val="21"/>
          <w:szCs w:val="21"/>
        </w:rPr>
        <w:t xml:space="preserve">. A parallel, always-on </w:t>
      </w:r>
      <w:r>
        <w:rPr>
          <w:b/>
          <w:bCs/>
          <w:sz w:val="21"/>
          <w:szCs w:val="21"/>
        </w:rPr>
        <w:t xml:space="preserve">data-plane source-guard</w:t>
      </w:r>
      <w:r>
        <w:rPr>
          <w:sz w:val="21"/>
          <w:szCs w:val="21"/>
        </w:rPr>
        <w:t xml:space="preserve"> sits in front of the brain and drops spoofed traffic before it can ever be classified, so an attacker cannot impersonate a trusted host to fool the decision.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8. Mitigation flow and current rules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The trust brain — conduit-criticality policy</w:t>
      </w:r>
    </w:p>
    <w:p>
      <w:pPr>
        <w:spacing w:after="120" w:line="276"/>
      </w:pPr>
      <w:r>
        <w:rPr>
          <w:sz w:val="21"/>
          <w:szCs w:val="21"/>
        </w:rPr>
        <w:t xml:space="preserve">Criticality is a property of the </w:t>
      </w:r>
      <w:r>
        <w:rPr>
          <w:b/>
          <w:bCs/>
          <w:sz w:val="21"/>
          <w:szCs w:val="21"/>
        </w:rPr>
        <w:t xml:space="preserve">conduit</w:t>
      </w:r>
      <w:r>
        <w:rPr>
          <w:sz w:val="21"/>
          <w:szCs w:val="21"/>
        </w:rPr>
        <w:t xml:space="preserve"> (source-role to destination-role to service), not of a device. The brain maps each flow to one of four tiers and acts accordingly: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1900"/>
        <w:gridCol w:w="4260"/>
        <w:gridCol w:w="3200"/>
      </w:tblGrid>
      <w:tr>
        <w:trPr>
          <w:tblHeader/>
        </w:trPr>
        <w:tc>
          <w:tcPr>
            <w:tcW w:type="dxa" w:w="19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42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32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9C6500"/>
                <w:sz w:val="19"/>
                <w:szCs w:val="19"/>
              </w:rPr>
              <w:t xml:space="preserve">CRITICAL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real PLC-HMI control loop</w:t>
            </w:r>
          </w:p>
        </w:tc>
        <w:tc>
          <w:tcPr>
            <w:tcW w:type="dxa" w:w="32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REFUSE to block (safety invariant) — mirror/alert only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FORBIDDEN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Unknown / external / gateway to PLC or HMI</w:t>
            </w:r>
          </w:p>
        </w:tc>
        <w:tc>
          <w:tcPr>
            <w:tcW w:type="dxa" w:w="3200"/>
            <w:shd w:fill="FDECE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on sight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9C6500"/>
                <w:sz w:val="19"/>
                <w:szCs w:val="19"/>
              </w:rPr>
              <w:t xml:space="preserve">SENSITIVE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 station (EWS) to PLC/HMI</w:t>
            </w:r>
          </w:p>
        </w:tc>
        <w:tc>
          <w:tcPr>
            <w:tcW w:type="dxa" w:w="3200"/>
            <w:shd w:fill="FFF6E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 on anomaly (designed; no EWS deployed yet)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Supervisory (Historian/SCADA) to PLC/HMI</w:t>
            </w:r>
          </w:p>
        </w:tc>
        <w:tc>
          <w:tcPr>
            <w:tcW w:type="dxa" w:w="3200"/>
            <w:shd w:fill="EAF6E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ALLOW — monitor only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safety invariant</w:t>
      </w:r>
      <w:r>
        <w:rPr>
          <w:sz w:val="21"/>
          <w:szCs w:val="21"/>
        </w:rPr>
        <w:t xml:space="preserve"> is the heart of the contribution: CARS is structurally </w:t>
      </w:r>
      <w:r>
        <w:rPr>
          <w:i/>
          <w:iCs/>
          <w:sz w:val="21"/>
          <w:szCs w:val="21"/>
        </w:rPr>
        <w:t xml:space="preserve">incapable</w:t>
      </w:r>
      <w:r>
        <w:rPr>
          <w:sz w:val="21"/>
          <w:szCs w:val="21"/>
        </w:rPr>
        <w:t xml:space="preserve"> of severing the legitimate control loop — verified on hardware (a block request for the loop returns refused).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The source-guard — data-plane anti-spoofing (Table 0)</w:t>
      </w:r>
    </w:p>
    <w:p>
      <w:pPr>
        <w:spacing w:after="120" w:line="276"/>
      </w:pPr>
      <w:r>
        <w:rPr>
          <w:sz w:val="21"/>
          <w:szCs w:val="21"/>
        </w:rPr>
        <w:t xml:space="preserve">Before traffic reaches the switching/decision logic, Table 0 validates its identity against a fixed binding table (verified from the live switches):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Each protected host is bound to an exact 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(switch, port, MAC, IP)</w:t>
      </w:r>
      <w:r>
        <w:rPr>
          <w:sz w:val="21"/>
          <w:szCs w:val="21"/>
        </w:rPr>
        <w:t xml:space="preserve"> tuple; matching IP </w:t>
      </w:r>
      <w:r>
        <w:rPr>
          <w:i/>
          <w:iCs/>
          <w:sz w:val="21"/>
          <w:szCs w:val="21"/>
        </w:rPr>
        <w:t xml:space="preserve">and</w:t>
      </w:r>
      <w:r>
        <w:rPr>
          <w:sz w:val="21"/>
          <w:szCs w:val="21"/>
        </w:rPr>
        <w:t xml:space="preserve"> ARP traffic is allowed through.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sz w:val="21"/>
          <w:szCs w:val="21"/>
        </w:rPr>
        <w:t xml:space="preserve">Any packet claiming a protected IP (.10 / .9 / .30) from the wrong port or MAC — an </w:t>
      </w:r>
      <w:r>
        <w:rPr>
          <w:i/>
          <w:iCs/>
          <w:sz w:val="21"/>
          <w:szCs w:val="21"/>
        </w:rPr>
        <w:t xml:space="preserve">impersonation attempt</w:t>
      </w:r>
      <w:r>
        <w:rPr>
          <w:sz w:val="21"/>
          <w:szCs w:val="21"/>
        </w:rPr>
        <w:t xml:space="preserve"> — is dropped at ingress, at both L3 (IP) and L2 (ARP).</w:t>
      </w:r>
    </w:p>
    <w:p>
      <w:pPr>
        <w:spacing w:after="120" w:line="276"/>
      </w:pPr>
      <w:r>
        <w:rPr>
          <w:sz w:val="21"/>
          <w:szCs w:val="21"/>
        </w:rPr>
        <w:t xml:space="preserve">So an attacker cannot forge the supervisor's address to be waved through, nor forge the HMI's address to steal the CRITICAL never-block shield — both were tested and dropped.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Current detection rules (Snort)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5400"/>
        <w:gridCol w:w="1800"/>
        <w:gridCol w:w="2160"/>
      </w:tblGrid>
      <w:tr>
        <w:trPr>
          <w:tblHeader/>
        </w:trPr>
        <w:tc>
          <w:tcPr>
            <w:tcW w:type="dxa" w:w="54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180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Protocol</w:t>
            </w:r>
          </w:p>
        </w:tc>
        <w:tc>
          <w:tcPr>
            <w:tcW w:type="dxa" w:w="216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SID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to PLC1 (192.168.2.10)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ICMP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1000001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to HMI1 (192.168.2.9)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ICMP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1000002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to PLC1 (TCP SYN)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1000003</w:t>
            </w:r>
          </w:p>
        </w:tc>
      </w:tr>
      <w:tr>
        <w:trPr>
          <w:tblHeader w:val="false"/>
        </w:trPr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to HMI1 (TCP SYN)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1000004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>Snort casts a wide net (any source to a protected asset); the </w:t>
      </w:r>
      <w:r>
        <w:rPr>
          <w:b/>
          <w:bCs/>
          <w:sz w:val="21"/>
          <w:szCs w:val="21"/>
        </w:rPr>
        <w:t xml:space="preserve">brain</w:t>
      </w:r>
      <w:r>
        <w:rPr>
          <w:sz w:val="21"/>
          <w:szCs w:val="21"/>
        </w:rPr>
        <w:t xml:space="preserve"> does the intelligent filtering — e.g. it </w:t>
      </w:r>
      <w:r>
        <w:rPr>
          <w:i/>
          <w:iCs/>
          <w:sz w:val="21"/>
          <w:szCs w:val="21"/>
        </w:rPr>
        <w:t xml:space="preserve">allows</w:t>
      </w:r>
      <w:r>
        <w:rPr>
          <w:sz w:val="21"/>
          <w:szCs w:val="21"/>
        </w:rPr>
        <w:t xml:space="preserve"> the supervisor to the same PLC while </w:t>
      </w:r>
      <w:r>
        <w:rPr>
          <w:i/>
          <w:iCs/>
          <w:sz w:val="21"/>
          <w:szCs w:val="21"/>
        </w:rPr>
        <w:t xml:space="preserve">blocking</w:t>
      </w:r>
      <w:r>
        <w:rPr>
          <w:sz w:val="21"/>
          <w:szCs w:val="21"/>
        </w:rPr>
        <w:t xml:space="preserve"> an unknown host, from identical detections.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9. Security hardening (a major achievement block)</w:t>
      </w:r>
    </w:p>
    <w:p>
      <w:pPr>
        <w:spacing w:after="120" w:line="276"/>
      </w:pPr>
      <w:r>
        <w:rPr>
          <w:sz w:val="21"/>
          <w:szCs w:val="21"/>
        </w:rPr>
        <w:t xml:space="preserve">After the prototype worked, a dedicated hardening pass made it defensible. Each item was staged carefully, verified on hardware, and recorded in the decision log.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2650"/>
        <w:gridCol w:w="6710"/>
      </w:tblGrid>
      <w:tr>
        <w:trPr>
          <w:tblHeader/>
        </w:trPr>
        <w:tc>
          <w:tcPr>
            <w:tcW w:type="dxa" w:w="265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Hardening</w:t>
            </w:r>
          </w:p>
        </w:tc>
        <w:tc>
          <w:tcPr>
            <w:tcW w:type="dxa" w:w="671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 / result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Anti-spoofing (IP + ARP)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Two-table source-guard drops forged identities at ingress — verified: forged .30 and .9 dropped.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Safety-invariant hardening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CRITICAL never-block shield can no longer be stolen by impersonating the loop.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Fail-secure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controller loss the fabric keeps its rules (no fail-open); a broadcast-flood rule keeps ARP/loops alive during an outage — verified with the controller killed.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Clean discovery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ARP-flux; clean-slate-on-reconnect so discovery re-learns hosts after a restart.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Per-cell enforcement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Blocks install on every switch, so they reach an isolated Cell 2, not just the gateway.</w:t>
            </w:r>
          </w:p>
        </w:tc>
      </w:tr>
      <w:tr>
        <w:trPr>
          <w:tblHeader w:val="false"/>
        </w:trP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Independent audit</w:t>
            </w:r>
          </w:p>
        </w:tc>
        <w:tc>
          <w:tcPr>
            <w:tcW w:type="dxa" w:w="67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skeptical code review validated the core design; findings were fixed or explicitly scoped as documented limitations.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10. Evaluation — mitigation latency (MTTM)</w:t>
      </w:r>
    </w:p>
    <w:p>
      <w:pPr>
        <w:spacing w:after="120" w:line="276"/>
      </w:pPr>
      <w:r>
        <w:rPr>
          <w:sz w:val="21"/>
          <w:szCs w:val="21"/>
        </w:rPr>
        <w:t xml:space="preserve">Mean-time-to-mitigate was measured on the insider path over 20 attack-block cycles, timed on a single clock to avoid cross-machine skew. The controller was also instrumented to time its own decide-and-enforce path.</w:t>
      </w: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D9E1EA" w:sz="4"/>
          <w:insideV w:val="single" w:color="D9E1EA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shd w:fill="D6E4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CARS decide + enforce (controller)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0.613 ms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sub-ms · n=21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MTTM (mean)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1.132 s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 1.127 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MTTM (best case)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0.139 s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 over 20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CARS share of end-to-end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~0.05 %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~99.95% is the IDS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Interpretation: </w:t>
      </w:r>
      <w:r>
        <w:rPr>
          <w:sz w:val="21"/>
          <w:szCs w:val="21"/>
        </w:rPr>
        <w:t xml:space="preserve">the reactive SDN response layer is effectively instantaneous; the end-to-end mitigation time is bounded by the off-the-shelf detector (Snort's internal buffering), not by CARS. This was proven by tightening the bridge poll — which moved the best case to 48 ms but left the mean unchanged, pinning the residual latency upstream in the sensor. Paired with a faster detector, the sub-millisecond controller keeps up.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11. Impactful goals achieved to date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A working real-hardware ICS testbed </w:t>
      </w:r>
      <w:r>
        <w:rPr>
          <w:sz w:val="21"/>
          <w:szCs w:val="21"/>
        </w:rPr>
        <w:t xml:space="preserve">(2x Siemens S7-1200 + HMI) with a 3-switch SDN fabric and out-of-band control.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The core contribution is implemented and works autonomously </w:t>
      </w:r>
      <w:r>
        <w:rPr>
          <w:sz w:val="21"/>
          <w:szCs w:val="21"/>
        </w:rPr>
        <w:t xml:space="preserve">— a conduit-criticality trust brain that makes intelligent, role-aware decisions with no human in the loop.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The safety property is demonstrated on hardware (safe by construction) </w:t>
      </w:r>
      <w:r>
        <w:rPr>
          <w:sz w:val="21"/>
          <w:szCs w:val="21"/>
        </w:rPr>
        <w:t xml:space="preserve">— CARS refuses to sever the legitimate PLC-HMI control loop; the one residual (the brain trusts detector-reported identities) is documented in Section 12.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The reactive loop is closed end-to-end </w:t>
      </w:r>
      <w:r>
        <w:rPr>
          <w:sz w:val="21"/>
          <w:szCs w:val="21"/>
        </w:rPr>
        <w:t xml:space="preserve">for both an external (IT-to-OT) attacker and an on-plane insider — attacks are detected, decided, and blocked automatically, with no human in the loop.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True data-plane defence </w:t>
      </w:r>
      <w:r>
        <w:rPr>
          <w:sz w:val="21"/>
          <w:szCs w:val="21"/>
        </w:rPr>
        <w:t xml:space="preserve">— IP + ARP source-guard makes host impersonation infeasible for on-plane (access-port) attackers; forged identities are dropped at ingress.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Real hardware earned its keep </w:t>
      </w:r>
      <w:r>
        <w:rPr>
          <w:sz w:val="21"/>
          <w:szCs w:val="21"/>
        </w:rPr>
        <w:t xml:space="preserve">— genuine ICS faults a simulator would never show (multi-homed ARP flux, PLC boot-time ARP probes, identical-cell clone IPs) surfaced during the build, and each became a hardening improvement.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Resilience </w:t>
      </w:r>
      <w:r>
        <w:rPr>
          <w:sz w:val="21"/>
          <w:szCs w:val="21"/>
        </w:rPr>
        <w:t xml:space="preserve">— the system fails secure and keeps the process running through a controller outage.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Independently audited </w:t>
      </w:r>
      <w:r>
        <w:rPr>
          <w:sz w:val="21"/>
          <w:szCs w:val="21"/>
        </w:rPr>
        <w:t xml:space="preserve">— the design survived a skeptical review; issues were fixed or honestly scoped.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Live discovery + NOC dashboard </w:t>
      </w:r>
      <w:r>
        <w:rPr>
          <w:sz w:val="21"/>
          <w:szCs w:val="21"/>
        </w:rPr>
        <w:t xml:space="preserve">— the whole IT/OT space is visualised in real time from the controller's own view.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Quantitative evaluation </w:t>
      </w:r>
      <w:r>
        <w:rPr>
          <w:sz w:val="21"/>
          <w:szCs w:val="21"/>
        </w:rPr>
        <w:t xml:space="preserve">— sub-millisecond controller response, with a clean CARS-vs-sensor latency breakdown.</w:t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12. Remaining work — what to know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Planned next steps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P4 transit: </w:t>
      </w:r>
      <w:r>
        <w:rPr>
          <w:sz w:val="21"/>
          <w:szCs w:val="21"/>
        </w:rPr>
        <w:t xml:space="preserve">wire Cell 2 (ovs2) into the gateway fabric — but harden the uplink source-guard first (see limitation below), so joining Cell 2 does not open a spoofing path.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Cell-2 detection: </w:t>
      </w:r>
      <w:r>
        <w:rPr>
          <w:sz w:val="21"/>
          <w:szCs w:val="21"/>
        </w:rPr>
        <w:t xml:space="preserve">add a mirror/sensor for Cell 2 so it is detected, not just enforceable (the IDS mirror currently covers only the gateway).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External-path MTTM: </w:t>
      </w:r>
      <w:r>
        <w:rPr>
          <w:sz w:val="21"/>
          <w:szCs w:val="21"/>
        </w:rPr>
        <w:t xml:space="preserve">script the GNS3 attacker to measure the IT-to-OT path over many trials for a like-for-like latency figure.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Sensor tuning: </w:t>
      </w:r>
      <w:r>
        <w:rPr>
          <w:sz w:val="21"/>
          <w:szCs w:val="21"/>
        </w:rPr>
        <w:t xml:space="preserve">tune Snort's buffering to lower the end-to-end MTTM for a CARS-plus-tuned-sensor figure.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Write-up: </w:t>
      </w:r>
      <w:r>
        <w:rPr>
          <w:sz w:val="21"/>
          <w:szCs w:val="21"/>
        </w:rPr>
        <w:t xml:space="preserve">the contribution, hardening, and evaluation chapters assemble from the decision log (28 recorded decisions).</w:t>
      </w:r>
    </w:p>
    <w:p>
      <w:pPr>
        <w:pStyle w:val="Heading2"/>
        <w:spacing w:after="90" w:before="180"/>
      </w:pPr>
      <w:r>
        <w:rPr>
          <w:b/>
          <w:bCs/>
          <w:color w:val="2E5E8C"/>
          <w:sz w:val="25"/>
          <w:szCs w:val="25"/>
        </w:rPr>
        <w:t xml:space="preserve">Known limitations (documented honestly, not defects)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Anti-spoofing is scoped to access-port attackers: </w:t>
      </w:r>
      <w:r>
        <w:rPr>
          <w:sz w:val="21"/>
          <w:szCs w:val="21"/>
        </w:rPr>
        <w:t xml:space="preserve">the uplink-trust must be hardened before the physical Cell-2 transit is added.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SENSITIVE/EWS tier is designed but not deployed </w:t>
      </w:r>
      <w:r>
        <w:rPr>
          <w:sz w:val="21"/>
          <w:szCs w:val="21"/>
        </w:rPr>
        <w:t xml:space="preserve">(no engineering station on the plane yet).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The brain trusts detector-reported IPs; </w:t>
      </w:r>
      <w:r>
        <w:rPr>
          <w:sz w:val="21"/>
          <w:szCs w:val="21"/>
        </w:rPr>
        <w:t xml:space="preserve">a cross-check against the binding table is future work.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A controller restart momentarily lifts active blocks </w:t>
      </w:r>
      <w:r>
        <w:rPr>
          <w:sz w:val="21"/>
          <w:szCs w:val="21"/>
        </w:rPr>
        <w:t xml:space="preserve">(the reactive loop re-establishes them); persisting blocks is future work.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sz w:val="21"/>
          <w:szCs w:val="21"/>
        </w:rPr>
        <w:t xml:space="preserve">The external NAT makes an IT-origin block coarse </w:t>
      </w:r>
      <w:r>
        <w:rPr>
          <w:sz w:val="21"/>
          <w:szCs w:val="21"/>
        </w:rPr>
        <w:t xml:space="preserve">(all IT-to-PLC traffic arrives as .1); acceptable in this testbed.</w:t>
      </w:r>
    </w:p>
    <w:p>
      <w:pPr>
        <w:spacing w:after="60"/>
      </w:pPr>
      <w:r>
        <w:t xml:space="preserve"/>
      </w:r>
    </w:p>
    <w:p>
      <w:pPr>
        <w:spacing w:after="120" w:line="276"/>
      </w:pPr>
      <w:r>
        <w:rPr>
          <w:sz w:val="21"/>
          <w:szCs w:val="21"/>
        </w:rPr>
        <w:t xml:space="preserve">All decisions, numbers, and rationale are locked in the project's decision log (</w:t>
      </w:r>
      <w:r>
        <w:rPr>
          <w:rFonts w:ascii="Consolas" w:cs="Consolas" w:eastAsia="Consolas" w:hAnsi="Consolas"/>
          <w:color w:val="B03A2E"/>
          <w:sz w:val="19"/>
          <w:szCs w:val="19"/>
        </w:rPr>
        <w:t xml:space="preserve">DECISION_LOG.md</w:t>
      </w:r>
      <w:r>
        <w:rPr>
          <w:sz w:val="21"/>
          <w:szCs w:val="21"/>
        </w:rPr>
        <w:t xml:space="preserve">, entries CC-1 to CC-28), build log, refreshed cold-start runbook, and the MTTM evaluation record — the record is complete and reproducible.</w:t>
      </w:r>
    </w:p>
    <w:sectPr>
      <w:footerReference w:type="default" r:id="rId7"/>
      <w:pgSz w:w="12240" w:h="15840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Project CARS — Reactive SDN for ICS · Progress Report · Amit Kiran Deb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65ffbb2a428060444de167dcbc8fc58c6639c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CARS — Progress Report</dc:title>
  <dc:creator>Amit Kiran Deb</dc:creator>
  <cp:lastModifiedBy>Un-named</cp:lastModifiedBy>
  <cp:revision>1</cp:revision>
  <dcterms:created xsi:type="dcterms:W3CDTF">2026-07-13T01:34:36.476Z</dcterms:created>
  <dcterms:modified xsi:type="dcterms:W3CDTF">2026-07-13T01:34:36.477Z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