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21AEF" w14:textId="673C23A0" w:rsidR="00380634" w:rsidRPr="00380634" w:rsidRDefault="00380634" w:rsidP="00380634">
      <w:r w:rsidRPr="00380634">
        <w:rPr>
          <w:b/>
          <w:bCs/>
        </w:rPr>
        <w:t>Speaker:</w:t>
      </w:r>
      <w:r w:rsidRPr="00380634">
        <w:t xml:space="preserve"> "Hello judges and fellow developers. Welcome to the digital battlefield. Today, cyber threats aren't just evolving; they are being weaponized by AI. Security operations teams are drowning in a sea of disconnected tools, struggling to manually triage deepfakes, zero-day exploits, and complex security policies. To solve this, our team—Amitesh, Riya, Vaishnavi, and Darsh—built </w:t>
      </w:r>
      <w:r w:rsidRPr="00380634">
        <w:rPr>
          <w:b/>
          <w:bCs/>
        </w:rPr>
        <w:t>CyberShield AI</w:t>
      </w:r>
      <w:r w:rsidRPr="00380634">
        <w:t>: a unified, next-generation cybersecurity platform that delivers real-time threat detection, AI-driven vulnerability prioritization, and intelligent security operations.</w:t>
      </w:r>
    </w:p>
    <w:p w14:paraId="31D03790" w14:textId="523FBB9B" w:rsidR="00380634" w:rsidRPr="00380634" w:rsidRDefault="00380634" w:rsidP="00380634">
      <w:r w:rsidRPr="00380634">
        <w:rPr>
          <w:b/>
          <w:bCs/>
        </w:rPr>
        <w:t>Speaker:</w:t>
      </w:r>
      <w:r w:rsidRPr="00380634">
        <w:t xml:space="preserve"> "Before we demo the features, let’s look under the hood at our architecture. We needed a stack built for speed and real-time data.</w:t>
      </w:r>
    </w:p>
    <w:p w14:paraId="1BF06927" w14:textId="77777777" w:rsidR="00380634" w:rsidRPr="00380634" w:rsidRDefault="00380634" w:rsidP="00380634">
      <w:pPr>
        <w:numPr>
          <w:ilvl w:val="0"/>
          <w:numId w:val="1"/>
        </w:numPr>
      </w:pPr>
      <w:r w:rsidRPr="00380634">
        <w:rPr>
          <w:b/>
          <w:bCs/>
        </w:rPr>
        <w:t>The Frontend:</w:t>
      </w:r>
      <w:r w:rsidRPr="00380634">
        <w:t xml:space="preserve"> We engineered the UI using </w:t>
      </w:r>
      <w:r w:rsidRPr="00380634">
        <w:rPr>
          <w:b/>
          <w:bCs/>
        </w:rPr>
        <w:t>React 19 and Vite 8</w:t>
      </w:r>
      <w:r w:rsidRPr="00380634">
        <w:t xml:space="preserve"> for lightning-fast module replacement. For a sleek, modern interface, we utilized </w:t>
      </w:r>
      <w:r w:rsidRPr="00380634">
        <w:rPr>
          <w:b/>
          <w:bCs/>
        </w:rPr>
        <w:t>Tailwind CSS and Framer Motion</w:t>
      </w:r>
      <w:r w:rsidRPr="00380634">
        <w:t xml:space="preserve">, incorporating </w:t>
      </w:r>
      <w:r w:rsidRPr="00380634">
        <w:rPr>
          <w:b/>
          <w:bCs/>
        </w:rPr>
        <w:t>Recharts</w:t>
      </w:r>
      <w:r w:rsidRPr="00380634">
        <w:t xml:space="preserve"> to visualize threat data dynamically.</w:t>
      </w:r>
    </w:p>
    <w:p w14:paraId="70FECED6" w14:textId="77777777" w:rsidR="00380634" w:rsidRPr="00380634" w:rsidRDefault="00380634" w:rsidP="00380634">
      <w:pPr>
        <w:numPr>
          <w:ilvl w:val="0"/>
          <w:numId w:val="1"/>
        </w:numPr>
      </w:pPr>
      <w:r w:rsidRPr="00380634">
        <w:rPr>
          <w:b/>
          <w:bCs/>
        </w:rPr>
        <w:t>The Backend:</w:t>
      </w:r>
      <w:r w:rsidRPr="00380634">
        <w:t xml:space="preserve"> We built a highly concurrent API layer using </w:t>
      </w:r>
      <w:r w:rsidRPr="00380634">
        <w:rPr>
          <w:b/>
          <w:bCs/>
        </w:rPr>
        <w:t>Node.js 20 and Express 5</w:t>
      </w:r>
      <w:r w:rsidRPr="00380634">
        <w:t>.</w:t>
      </w:r>
    </w:p>
    <w:p w14:paraId="7A51E77E" w14:textId="77777777" w:rsidR="00380634" w:rsidRPr="00380634" w:rsidRDefault="00380634" w:rsidP="00380634">
      <w:pPr>
        <w:numPr>
          <w:ilvl w:val="0"/>
          <w:numId w:val="1"/>
        </w:numPr>
      </w:pPr>
      <w:r w:rsidRPr="00380634">
        <w:rPr>
          <w:b/>
          <w:bCs/>
        </w:rPr>
        <w:t>The Database:</w:t>
      </w:r>
      <w:r w:rsidRPr="00380634">
        <w:t xml:space="preserve"> We are utilizing a </w:t>
      </w:r>
      <w:r w:rsidRPr="00380634">
        <w:rPr>
          <w:b/>
          <w:bCs/>
        </w:rPr>
        <w:t>PostgreSQL database hosted on Neon DB</w:t>
      </w:r>
      <w:r w:rsidRPr="00380634">
        <w:t>. Our application initializes dynamically, spinning up two core tables on startup: a scans table to cache malware hashes, and an activities table to log real-time threat events.</w:t>
      </w:r>
    </w:p>
    <w:p w14:paraId="332AC170" w14:textId="77777777" w:rsidR="00380634" w:rsidRPr="00380634" w:rsidRDefault="00380634" w:rsidP="00380634">
      <w:pPr>
        <w:numPr>
          <w:ilvl w:val="0"/>
          <w:numId w:val="1"/>
        </w:numPr>
      </w:pPr>
      <w:r w:rsidRPr="00380634">
        <w:rPr>
          <w:b/>
          <w:bCs/>
        </w:rPr>
        <w:t>The AI &amp; APIs:</w:t>
      </w:r>
      <w:r w:rsidRPr="00380634">
        <w:t xml:space="preserve"> The core intelligence is driven by the </w:t>
      </w:r>
      <w:r w:rsidRPr="00380634">
        <w:rPr>
          <w:b/>
          <w:bCs/>
        </w:rPr>
        <w:t>Groq LLaMA 3.3 70B</w:t>
      </w:r>
      <w:r w:rsidRPr="00380634">
        <w:t xml:space="preserve"> model, giving us blazing-fast LLM inference. We also integrated the </w:t>
      </w:r>
      <w:r w:rsidRPr="00380634">
        <w:rPr>
          <w:b/>
          <w:bCs/>
        </w:rPr>
        <w:t>VirusTotal API</w:t>
      </w:r>
      <w:r w:rsidRPr="00380634">
        <w:t xml:space="preserve"> for malware intelligence and the </w:t>
      </w:r>
      <w:r w:rsidRPr="00380634">
        <w:rPr>
          <w:b/>
          <w:bCs/>
        </w:rPr>
        <w:t>NIST NVD REST API</w:t>
      </w:r>
      <w:r w:rsidRPr="00380634">
        <w:t xml:space="preserve"> for live vulnerability scoring.</w:t>
      </w:r>
    </w:p>
    <w:p w14:paraId="0A4BB87D" w14:textId="3DDAB7E1" w:rsidR="00380634" w:rsidRPr="00380634" w:rsidRDefault="00380634" w:rsidP="00380634">
      <w:r w:rsidRPr="00380634">
        <w:rPr>
          <w:b/>
          <w:bCs/>
        </w:rPr>
        <w:t>Process Flow 1 - The Malware Detection Engine</w:t>
      </w:r>
      <w:r w:rsidRPr="00380634">
        <w:t xml:space="preserve">"Let’s walk through the process flow of our </w:t>
      </w:r>
      <w:r w:rsidRPr="00380634">
        <w:rPr>
          <w:b/>
          <w:bCs/>
        </w:rPr>
        <w:t>Malware Detection Engine</w:t>
      </w:r>
      <w:r w:rsidRPr="00380634">
        <w:t xml:space="preserve">. When a user hits our /api/scan endpoint with a file, our backend instantly calculates the file's </w:t>
      </w:r>
      <w:r w:rsidRPr="00380634">
        <w:rPr>
          <w:b/>
          <w:bCs/>
        </w:rPr>
        <w:t>SHA-256 hash</w:t>
      </w:r>
      <w:r w:rsidRPr="00380634">
        <w:t xml:space="preserve">. To drastically reduce API latency and save bandwidth, we first query our Neon DB scans table. If the hash exists locally, we instantly return the cached result. If it’s a cache miss, we dynamically upload the file or lookup the hash via the </w:t>
      </w:r>
      <w:r w:rsidRPr="00380634">
        <w:rPr>
          <w:b/>
          <w:bCs/>
        </w:rPr>
        <w:t>VirusTotal API</w:t>
      </w:r>
      <w:r w:rsidRPr="00380634">
        <w:t>. The results—including threat status, confidence scores, and timestamps—are then pushed to our database for future fast lookups.</w:t>
      </w:r>
    </w:p>
    <w:p w14:paraId="670C0C6C" w14:textId="623F0C12" w:rsidR="00380634" w:rsidRPr="00380634" w:rsidRDefault="00380634" w:rsidP="00380634">
      <w:r w:rsidRPr="00380634">
        <w:rPr>
          <w:b/>
          <w:bCs/>
        </w:rPr>
        <w:t>Key Functions &amp; Process Flow:</w:t>
      </w:r>
      <w:r w:rsidRPr="00380634">
        <w:t xml:space="preserve"> "Now, let's dive into how our platform actually works and the process flow behind our core modules.</w:t>
      </w:r>
    </w:p>
    <w:p w14:paraId="54457BED" w14:textId="77777777" w:rsidR="00380634" w:rsidRPr="00380634" w:rsidRDefault="00380634" w:rsidP="00380634">
      <w:r w:rsidRPr="00380634">
        <w:rPr>
          <w:b/>
          <w:bCs/>
        </w:rPr>
        <w:t>1. Malware Detection Engine:</w:t>
      </w:r>
      <w:r w:rsidRPr="00380634">
        <w:t xml:space="preserve"> When a user uploads a file, our backend immediately generates a </w:t>
      </w:r>
      <w:r w:rsidRPr="00380634">
        <w:rPr>
          <w:b/>
          <w:bCs/>
        </w:rPr>
        <w:t>SHA-256 hash</w:t>
      </w:r>
      <w:r w:rsidRPr="00380634">
        <w:t xml:space="preserve"> of that file. To ensure speed, we first check this hash against our local PostgreSQL database cache. If it’s a new file not found locally, we look it up or upload it directly to the </w:t>
      </w:r>
      <w:r w:rsidRPr="00380634">
        <w:rPr>
          <w:b/>
          <w:bCs/>
        </w:rPr>
        <w:t>VirusTotal API</w:t>
      </w:r>
      <w:r w:rsidRPr="00380634">
        <w:t>. Once scanned, the results—including confidence scores and status—are saved to our local database for instantaneous future lookups.</w:t>
      </w:r>
    </w:p>
    <w:p w14:paraId="08B01422" w14:textId="77777777" w:rsidR="00380634" w:rsidRPr="00380634" w:rsidRDefault="00380634" w:rsidP="00380634">
      <w:r w:rsidRPr="00380634">
        <w:rPr>
          <w:b/>
          <w:bCs/>
        </w:rPr>
        <w:t>2. Phishing &amp; Deepfake Interceptor:</w:t>
      </w:r>
      <w:r w:rsidRPr="00380634">
        <w:t xml:space="preserve"> For textual threats like phishing emails, the text is routed directly to our </w:t>
      </w:r>
      <w:r w:rsidRPr="00380634">
        <w:rPr>
          <w:b/>
          <w:bCs/>
        </w:rPr>
        <w:t>LLaMA 3.3 70B model via Groq</w:t>
      </w:r>
      <w:r w:rsidRPr="00380634">
        <w:t xml:space="preserve"> for linguistic analysis. If a user uploads an image, it is processed by a </w:t>
      </w:r>
      <w:r w:rsidRPr="00380634">
        <w:rPr>
          <w:b/>
          <w:bCs/>
        </w:rPr>
        <w:t>LLaMA vision model</w:t>
      </w:r>
      <w:r w:rsidRPr="00380634">
        <w:t xml:space="preserve"> designed specifically to hunt for deepfake artifacts. For videos and email files, we extract the metadata and use Large Language Model (LLM) classification to accurately flag malicious content.</w:t>
      </w:r>
    </w:p>
    <w:p w14:paraId="66011871" w14:textId="77777777" w:rsidR="00380634" w:rsidRPr="00380634" w:rsidRDefault="00380634" w:rsidP="00380634">
      <w:r w:rsidRPr="00380634">
        <w:rPr>
          <w:b/>
          <w:bCs/>
        </w:rPr>
        <w:t>3. CVE Triage Engine:</w:t>
      </w:r>
      <w:r w:rsidRPr="00380634">
        <w:t xml:space="preserve"> When a user inputs a Common Vulnerabilities and Exposures (CVE) ID, our system extracts it and makes a live call to the </w:t>
      </w:r>
      <w:r w:rsidRPr="00380634">
        <w:rPr>
          <w:b/>
          <w:bCs/>
        </w:rPr>
        <w:t>NIST NVD REST API</w:t>
      </w:r>
      <w:r w:rsidRPr="00380634">
        <w:t xml:space="preserve"> to retrieve the exact CVSS severity scores and technical descriptions. But we don't stop at raw data—this information is seamlessly passed to Groq. The AI then synthesizes the data to provide </w:t>
      </w:r>
      <w:r w:rsidRPr="00380634">
        <w:rPr>
          <w:b/>
          <w:bCs/>
        </w:rPr>
        <w:t>automated prioritization and actionable remediation guidance</w:t>
      </w:r>
      <w:r w:rsidRPr="00380634">
        <w:t>.</w:t>
      </w:r>
    </w:p>
    <w:p w14:paraId="53139AD0" w14:textId="77777777" w:rsidR="00380634" w:rsidRPr="00380634" w:rsidRDefault="00380634" w:rsidP="00380634">
      <w:r w:rsidRPr="00380634">
        <w:rPr>
          <w:b/>
          <w:bCs/>
        </w:rPr>
        <w:lastRenderedPageBreak/>
        <w:t>4. Policy Chatbot:</w:t>
      </w:r>
      <w:r w:rsidRPr="00380634">
        <w:t xml:space="preserve"> Security policies are notoriously long and hard to navigate. Our platform allows users to upload any security PDF. On the backend, we use pdfreader to parse the document. The extracted text is securely held in memory and injected as context into our Groq LLM queries. This allows users to ask natural language questions and receive precise answers grounded strictly in their uploaded documents.</w:t>
      </w:r>
    </w:p>
    <w:p w14:paraId="2C48E466" w14:textId="4A710B58" w:rsidR="00380634" w:rsidRPr="00380634" w:rsidRDefault="00380634" w:rsidP="00380634">
      <w:r w:rsidRPr="00380634">
        <w:rPr>
          <w:b/>
          <w:bCs/>
        </w:rPr>
        <w:t>Process Flow 4 - Interactive Policy Chatbot</w:t>
      </w:r>
      <w:r>
        <w:rPr>
          <w:b/>
          <w:bCs/>
        </w:rPr>
        <w:t xml:space="preserve">: </w:t>
      </w:r>
      <w:r w:rsidRPr="00380634">
        <w:t xml:space="preserve">"We also solved the problem of navigating massive compliance documents with our </w:t>
      </w:r>
      <w:r w:rsidRPr="00380634">
        <w:rPr>
          <w:b/>
          <w:bCs/>
        </w:rPr>
        <w:t>Policy Chatbot</w:t>
      </w:r>
      <w:r w:rsidRPr="00380634">
        <w:t>. Users upload PDF documents via /api/upload-policy. On the server side, we parse the document using pdfreader. The extracted text is held securely in memory. When a user asks a question via /api/ask-policy, the memory acts as a context window for Groq, ensuring the LLM's answers are strictly grounded in the organization's actual security policy.</w:t>
      </w:r>
    </w:p>
    <w:p w14:paraId="036ED914" w14:textId="3FE733B0" w:rsidR="00380634" w:rsidRPr="00380634" w:rsidRDefault="00380634" w:rsidP="00380634">
      <w:r w:rsidRPr="00380634">
        <w:rPr>
          <w:b/>
          <w:bCs/>
        </w:rPr>
        <w:t>Additional Features &amp; Real-Time Engine:</w:t>
      </w:r>
      <w:r w:rsidRPr="00380634">
        <w:t xml:space="preserve"> "Beyond these core flows, we built a </w:t>
      </w:r>
      <w:r w:rsidRPr="00380634">
        <w:rPr>
          <w:b/>
          <w:bCs/>
        </w:rPr>
        <w:t>Honeypot Monitor</w:t>
      </w:r>
      <w:r w:rsidRPr="00380634">
        <w:t xml:space="preserve"> that simulates a live deception network traffic feed, and the </w:t>
      </w:r>
      <w:r w:rsidRPr="00380634">
        <w:rPr>
          <w:b/>
          <w:bCs/>
        </w:rPr>
        <w:t>NEXUS AI Copilot</w:t>
      </w:r>
      <w:r w:rsidRPr="00380634">
        <w:t xml:space="preserve">, a streaming chatbot for incident response. Tying this all together is our real-time infrastructure. Instead of relying on inefficient API polling, we implemented </w:t>
      </w:r>
      <w:r w:rsidRPr="00380634">
        <w:rPr>
          <w:b/>
          <w:bCs/>
        </w:rPr>
        <w:t>Socket.IO</w:t>
      </w:r>
      <w:r w:rsidRPr="00380634">
        <w:t>. Whenever a scan finishes or our system detects a threat, an event (categorized as CRITICAL, WARNING, or INFO) is logged to our database and instantly pushed to the client. This means the user's dashboard—powered by /api/stats and /api/threats—updates with live metrics and charts instantaneously.</w:t>
      </w:r>
    </w:p>
    <w:p w14:paraId="55C4D958" w14:textId="77777777" w:rsidR="009772CB" w:rsidRDefault="009772CB"/>
    <w:sectPr w:rsidR="00977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17856"/>
    <w:multiLevelType w:val="multilevel"/>
    <w:tmpl w:val="AFF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905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634"/>
    <w:rsid w:val="00380634"/>
    <w:rsid w:val="009772CB"/>
    <w:rsid w:val="009C5A02"/>
    <w:rsid w:val="00E23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BE7A3"/>
  <w15:chartTrackingRefBased/>
  <w15:docId w15:val="{F923AF93-6F80-4E2A-8C2F-ACBAB9E58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6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6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6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6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6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6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6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6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6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6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634"/>
    <w:rPr>
      <w:rFonts w:eastAsiaTheme="majorEastAsia" w:cstheme="majorBidi"/>
      <w:color w:val="272727" w:themeColor="text1" w:themeTint="D8"/>
    </w:rPr>
  </w:style>
  <w:style w:type="paragraph" w:styleId="Title">
    <w:name w:val="Title"/>
    <w:basedOn w:val="Normal"/>
    <w:next w:val="Normal"/>
    <w:link w:val="TitleChar"/>
    <w:uiPriority w:val="10"/>
    <w:qFormat/>
    <w:rsid w:val="00380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634"/>
    <w:pPr>
      <w:spacing w:before="160"/>
      <w:jc w:val="center"/>
    </w:pPr>
    <w:rPr>
      <w:i/>
      <w:iCs/>
      <w:color w:val="404040" w:themeColor="text1" w:themeTint="BF"/>
    </w:rPr>
  </w:style>
  <w:style w:type="character" w:customStyle="1" w:styleId="QuoteChar">
    <w:name w:val="Quote Char"/>
    <w:basedOn w:val="DefaultParagraphFont"/>
    <w:link w:val="Quote"/>
    <w:uiPriority w:val="29"/>
    <w:rsid w:val="00380634"/>
    <w:rPr>
      <w:i/>
      <w:iCs/>
      <w:color w:val="404040" w:themeColor="text1" w:themeTint="BF"/>
    </w:rPr>
  </w:style>
  <w:style w:type="paragraph" w:styleId="ListParagraph">
    <w:name w:val="List Paragraph"/>
    <w:basedOn w:val="Normal"/>
    <w:uiPriority w:val="34"/>
    <w:qFormat/>
    <w:rsid w:val="00380634"/>
    <w:pPr>
      <w:ind w:left="720"/>
      <w:contextualSpacing/>
    </w:pPr>
  </w:style>
  <w:style w:type="character" w:styleId="IntenseEmphasis">
    <w:name w:val="Intense Emphasis"/>
    <w:basedOn w:val="DefaultParagraphFont"/>
    <w:uiPriority w:val="21"/>
    <w:qFormat/>
    <w:rsid w:val="00380634"/>
    <w:rPr>
      <w:i/>
      <w:iCs/>
      <w:color w:val="2F5496" w:themeColor="accent1" w:themeShade="BF"/>
    </w:rPr>
  </w:style>
  <w:style w:type="paragraph" w:styleId="IntenseQuote">
    <w:name w:val="Intense Quote"/>
    <w:basedOn w:val="Normal"/>
    <w:next w:val="Normal"/>
    <w:link w:val="IntenseQuoteChar"/>
    <w:uiPriority w:val="30"/>
    <w:qFormat/>
    <w:rsid w:val="003806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634"/>
    <w:rPr>
      <w:i/>
      <w:iCs/>
      <w:color w:val="2F5496" w:themeColor="accent1" w:themeShade="BF"/>
    </w:rPr>
  </w:style>
  <w:style w:type="character" w:styleId="IntenseReference">
    <w:name w:val="Intense Reference"/>
    <w:basedOn w:val="DefaultParagraphFont"/>
    <w:uiPriority w:val="32"/>
    <w:qFormat/>
    <w:rsid w:val="003806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758</Words>
  <Characters>4326</Characters>
  <Application>Microsoft Office Word</Application>
  <DocSecurity>0</DocSecurity>
  <Lines>36</Lines>
  <Paragraphs>10</Paragraphs>
  <ScaleCrop>false</ScaleCrop>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Amitesh Jain</dc:creator>
  <cp:keywords/>
  <dc:description/>
  <cp:lastModifiedBy>Amitesh Jain</cp:lastModifiedBy>
  <cp:revision>1</cp:revision>
  <dcterms:created xsi:type="dcterms:W3CDTF">2026-04-11T02:17:00Z</dcterms:created>
  <dcterms:modified xsi:type="dcterms:W3CDTF">2026-04-11T02:20:00Z</dcterms:modified>
</cp:coreProperties>
</file>