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9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200"/>
            </w:pPr>
          </w:p>
          <w:p>
            <w:pPr>
              <w:spacing w:after="80"/>
              <w:jc w:val="center"/>
            </w:pPr>
            <w:r>
              <w:rPr>
                <w:b/>
                <w:bCs/>
                <w:caps/>
                <w:color w:val="C9972C"/>
                <w:sz w:val="24"/>
                <w:szCs w:val="24"/>
              </w:rPr>
              <w:t xml:space="preserve">STARTUP VALIDATION REPORT</w:t>
            </w:r>
          </w:p>
          <w:p>
            <w:pPr>
              <w:pBdr>
                <w:bottom w:val="single" w:color="C9972C" w:sz="6" w:space="8"/>
              </w:pBdr>
              <w:spacing w:after="500"/>
              <w:jc w:val="center"/>
            </w:pPr>
            <w:r>
              <w:rPr>
                <w:color w:val="10192E"/>
                <w:sz w:val="2"/>
                <w:szCs w:val="2"/>
              </w:rPr>
              <w:t xml:space="preserve"> 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AI Paathshala</w:t>
            </w:r>
          </w:p>
          <w:p>
            <w:pPr>
              <w:spacing w:after="700"/>
              <w:jc w:val="center"/>
            </w:pPr>
            <w:r>
              <w:rPr>
                <w:i/>
                <w:iCs/>
                <w:color w:val="C9D4E3"/>
                <w:sz w:val="26"/>
                <w:szCs w:val="26"/>
              </w:rPr>
              <w:t xml:space="preserve">Affordable, Project-Based AI Education for India's Next Workforce</w:t>
            </w:r>
          </w:p>
          <w:p>
            <w:pPr>
              <w:spacing w:after="60"/>
              <w:jc w:val="center"/>
            </w:pPr>
            <w:r>
              <w:rPr>
                <w:color w:val="C9D4E3"/>
                <w:sz w:val="21"/>
                <w:szCs w:val="21"/>
              </w:rPr>
              <w:t xml:space="preserve">Prepared for: Founder, AI Paathshala</w:t>
            </w:r>
          </w:p>
          <w:p>
            <w:pPr>
              <w:spacing w:after="60"/>
              <w:jc w:val="center"/>
            </w:pPr>
            <w:r>
              <w:rPr>
                <w:color w:val="C9D4E3"/>
                <w:sz w:val="21"/>
                <w:szCs w:val="21"/>
              </w:rPr>
              <w:t xml:space="preserve">Prepared by: Independent Startup Advisory &amp; Market Research Analysis</w:t>
            </w:r>
          </w:p>
          <w:p>
            <w:pPr>
              <w:spacing w:after="1600"/>
              <w:jc w:val="center"/>
            </w:pPr>
            <w:r>
              <w:rPr>
                <w:color w:val="C9D4E3"/>
                <w:sz w:val="21"/>
                <w:szCs w:val="21"/>
              </w:rPr>
              <w:t xml:space="preserve">June 2026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8A98B5"/>
                <w:sz w:val="18"/>
                <w:szCs w:val="18"/>
              </w:rPr>
              <w:t xml:space="preserve">CONFIDENTIAL  |  FOR FOUNDER USE ONLY</w:t>
            </w:r>
          </w:p>
          <w:p>
            <w:pPr>
              <w:spacing w:after="5200"/>
            </w:pP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pBdr>
          <w:bottom w:val="single" w:color="C9972C" w:sz="6" w:space="1"/>
        </w:pBdr>
        <w:spacing w:after="200"/>
      </w:pP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1.  </w:t>
      </w:r>
      <w:r>
        <w:rPr>
          <w:color w:val="10192E"/>
          <w:sz w:val="22"/>
          <w:szCs w:val="22"/>
        </w:rPr>
        <w:t xml:space="preserve">Executive Summary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2.  </w:t>
      </w:r>
      <w:r>
        <w:rPr>
          <w:color w:val="10192E"/>
          <w:sz w:val="22"/>
          <w:szCs w:val="22"/>
        </w:rPr>
        <w:t xml:space="preserve">Problem Validation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3.  </w:t>
      </w:r>
      <w:r>
        <w:rPr>
          <w:color w:val="10192E"/>
          <w:sz w:val="22"/>
          <w:szCs w:val="22"/>
        </w:rPr>
        <w:t xml:space="preserve">Founder-Market Fit Score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4.  </w:t>
      </w:r>
      <w:r>
        <w:rPr>
          <w:color w:val="10192E"/>
          <w:sz w:val="22"/>
          <w:szCs w:val="22"/>
        </w:rPr>
        <w:t xml:space="preserve">TAM, SAM, SOM Analysis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5.  </w:t>
      </w:r>
      <w:r>
        <w:rPr>
          <w:color w:val="10192E"/>
          <w:sz w:val="22"/>
          <w:szCs w:val="22"/>
        </w:rPr>
        <w:t xml:space="preserve">Competitor Analysis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6.  </w:t>
      </w:r>
      <w:r>
        <w:rPr>
          <w:color w:val="10192E"/>
          <w:sz w:val="22"/>
          <w:szCs w:val="22"/>
        </w:rPr>
        <w:t xml:space="preserve">Market Gap Analysis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7.  </w:t>
      </w:r>
      <w:r>
        <w:rPr>
          <w:color w:val="10192E"/>
          <w:sz w:val="22"/>
          <w:szCs w:val="22"/>
        </w:rPr>
        <w:t xml:space="preserve">Ideal Customer Profile (ICP)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8.  </w:t>
      </w:r>
      <w:r>
        <w:rPr>
          <w:color w:val="10192E"/>
          <w:sz w:val="22"/>
          <w:szCs w:val="22"/>
        </w:rPr>
        <w:t xml:space="preserve">Buyer Persona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9.  </w:t>
      </w:r>
      <w:r>
        <w:rPr>
          <w:color w:val="10192E"/>
          <w:sz w:val="22"/>
          <w:szCs w:val="22"/>
        </w:rPr>
        <w:t xml:space="preserve">Customer Pain Points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10.  </w:t>
      </w:r>
      <w:r>
        <w:rPr>
          <w:color w:val="10192E"/>
          <w:sz w:val="22"/>
          <w:szCs w:val="22"/>
        </w:rPr>
        <w:t xml:space="preserve">Buying Triggers &amp; Objections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11.  </w:t>
      </w:r>
      <w:r>
        <w:rPr>
          <w:color w:val="10192E"/>
          <w:sz w:val="22"/>
          <w:szCs w:val="22"/>
        </w:rPr>
        <w:t xml:space="preserve">Customer Journey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12.  </w:t>
      </w:r>
      <w:r>
        <w:rPr>
          <w:color w:val="10192E"/>
          <w:sz w:val="22"/>
          <w:szCs w:val="22"/>
        </w:rPr>
        <w:t xml:space="preserve">Risk Assessment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13.  </w:t>
      </w:r>
      <w:r>
        <w:rPr>
          <w:color w:val="10192E"/>
          <w:sz w:val="22"/>
          <w:szCs w:val="22"/>
        </w:rPr>
        <w:t xml:space="preserve">Pivot Opportunities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14.  </w:t>
      </w:r>
      <w:r>
        <w:rPr>
          <w:color w:val="10192E"/>
          <w:sz w:val="22"/>
          <w:szCs w:val="22"/>
        </w:rPr>
        <w:t xml:space="preserve">Go / No-Go Recommendation</w:t>
      </w:r>
    </w:p>
    <w:p>
      <w:pPr>
        <w:tabs>
          <w:tab w:val="right" w:pos="9026" w:leader="dot"/>
        </w:tabs>
        <w:spacing w:after="180" w:line="300"/>
      </w:pPr>
      <w:r>
        <w:rPr>
          <w:b/>
          <w:bCs/>
          <w:color w:val="0E7C7B"/>
          <w:sz w:val="22"/>
          <w:szCs w:val="22"/>
        </w:rPr>
        <w:t xml:space="preserve">15.  </w:t>
      </w:r>
      <w:r>
        <w:rPr>
          <w:color w:val="10192E"/>
          <w:sz w:val="22"/>
          <w:szCs w:val="22"/>
        </w:rPr>
        <w:t xml:space="preserve">30-Day Action Plan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AI Paathshala is a cohort-based, live-workshop platform that teaches practical, project-driven AI skills to Indian students, freshers, job seekers, and small business owners at a price point (₹500–₹3,000 per course) that sits well below the prevailing market range. This report evaluates the idea across market sizing, competition, customer fit, and execution risk to produce an evidence-based Go/No-Go recommendation.</w:t>
      </w:r>
    </w:p>
    <w:p>
      <w:pPr>
        <w:pStyle w:val="Heading2"/>
      </w:pPr>
      <w:r>
        <w:t xml:space="preserve">1.1 Verdict at a Glance</w:t>
      </w:r>
    </w:p>
    <w:tbl>
      <w:tblPr>
        <w:tblW w:type="dxa" w:w="9360"/>
        <w:tblBorders>
          <w:top w:val="single" w:color="0E7C7B" w:sz="4"/>
          <w:left w:val="single" w:color="0E7C7B" w:sz="4"/>
          <w:bottom w:val="single" w:color="0E7C7B" w:sz="4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OVERALL VERDICT: CONDITIONAL GO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The problem is real, well-documented, and growing. The pricing gap you've identified between free government content and ₹35,000+ premium bootcamps is genuine and currently underserved. However, success depends almost entirely on execution discipline as a solo founder: content quality, cohort delivery consistency, and a credible monetization path beyond one-time low-ticket sales. Validate with one paid pilot cohort before investing further.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Market size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India's AI-in-education market is valued at ~$270M (2025), growing at 32.85% CAGR to ~$1.97B by 2032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Pricing gap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Market AI courses range ₹35,000–₹4,00,000; only free alternative is generic government content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 validation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Cost, theory-heavy curricula, and lack of practical projects are consistently cited gaps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Existing traction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Instagram page only; no paying customers, no waitlist, no pilot cohort yet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Founder capacity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Solo founder, cohort-based live delivery — a high time-cost model to scale alone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Caution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Monetization depth</w:t>
            </w:r>
          </w:p>
        </w:tc>
        <w:tc>
          <w:tcPr>
            <w:tcW w:type="dxa" w:w="5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₹500–₹3,000 one-time pricing caps LTV; needs a backend offer to be viable long-term</w:t>
            </w:r>
          </w:p>
        </w:tc>
        <w:tc>
          <w:tcPr>
            <w:tcW w:type="dxa" w:w="1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Caution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Top 3 Strengths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Genuine, underserved price gap: nothing credible exists between free generic content and ₹35,000+ bootcamps for a practical, cohort-based format.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Strong macro tailwinds: NEP 2020, IndiaAI Mission, and corporate AI-literacy demand are pulling more first-time learners — including non-engineers and Tier-II cities — into AI education every quarter.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Founder-market fit on mission and language: Hindi-first delivery for a segment most premium players ignore is a defensible wedge, not just a discount play.</w:t>
      </w:r>
    </w:p>
    <w:p>
      <w:pPr>
        <w:spacing w:after="120"/>
      </w:pPr>
    </w:p>
    <w:p>
      <w:pPr>
        <w:pStyle w:val="Heading2"/>
      </w:pPr>
      <w:r>
        <w:t xml:space="preserve">1.4 Top 3 Risks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t xml:space="preserve">Zero proof of willingness to pay: an Instagram page and informal interest from friends is not validation — it is awareness. No one has paid yet.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t xml:space="preserve">Solo-founder bottleneck on a live-delivery model: cohort teaching does not scale without you; revenue growth is capped by your own hours unless you build content libraries or hire instructors.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t xml:space="preserve">Low-ticket pricing without a backend offer risks a high-volume, low-margin treadmill that doesn't sustain a long-term business without add-on revenue (placement support, advanced cohorts, B2B corporate training).</w:t>
      </w:r>
    </w:p>
    <w:p>
      <w:r>
        <w:br w:type="page"/>
      </w:r>
    </w:p>
    <w:p>
      <w:pPr>
        <w:pStyle w:val="Heading1"/>
      </w:pPr>
      <w:r>
        <w:t xml:space="preserve">2. Problem Validation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The core claim — that affordable, practical, Hindi-accessible AI education is scarce in India — is directionally well-supported by independent market data, though your own primary validation (customer interviews, paid pilots) is still missing.</w:t>
      </w:r>
    </w:p>
    <w:p>
      <w:pPr>
        <w:pStyle w:val="Heading2"/>
      </w:pPr>
      <w:r>
        <w:t xml:space="preserve">2.1 Evidence For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60"/>
        <w:gridCol w:w="1800"/>
      </w:tblGrid>
      <w:tr>
        <w:trPr>
          <w:tblHeader/>
        </w:trP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Claim</w:t>
            </w:r>
          </w:p>
        </w:tc>
        <w:tc>
          <w:tcPr>
            <w:tcW w:type="dxa" w:w="48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18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Confidence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courses are expensive</w:t>
            </w:r>
          </w:p>
        </w:tc>
        <w:tc>
          <w:tcPr>
            <w:tcW w:type="dxa" w:w="48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Typical AI/ML course fees in India range from ₹35,000 to ₹4,00,000; even "affordable" bootcamps price near ₹35,000</w:t>
            </w:r>
          </w:p>
        </w:tc>
        <w:tc>
          <w:tcPr>
            <w:tcW w:type="dxa" w:w="18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 — multiple market reports, 2026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Courses are theory-heavy</w:t>
            </w:r>
          </w:p>
        </w:tc>
        <w:tc>
          <w:tcPr>
            <w:tcW w:type="dxa" w:w="48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Industry commentary consistently flags weak practical/project components as a key differentiator gap in AI upskilling</w:t>
            </w:r>
          </w:p>
        </w:tc>
        <w:tc>
          <w:tcPr>
            <w:tcW w:type="dxa" w:w="18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 — anecdotal + industry pattern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Hindi/vernacular AI content is limited</w:t>
            </w:r>
          </w:p>
        </w:tc>
        <w:tc>
          <w:tcPr>
            <w:tcW w:type="dxa" w:w="48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Mainstream AI bootcamps (Scaler, Internshala, upGrad) operate primarily in English; no major Hindi-first AI skilling brand identified</w:t>
            </w:r>
          </w:p>
        </w:tc>
        <w:tc>
          <w:tcPr>
            <w:tcW w:type="dxa" w:w="18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 — absence of evidence, not direct confirmation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Demand is broadening beyond engineers</w:t>
            </w:r>
          </w:p>
        </w:tc>
        <w:tc>
          <w:tcPr>
            <w:tcW w:type="dxa" w:w="48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Nearly one in four AI learners in India now come from non-technical backgrounds; ~20% are from Tier-II cities</w:t>
            </w:r>
          </w:p>
        </w:tc>
        <w:tc>
          <w:tcPr>
            <w:tcW w:type="dxa" w:w="18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 — Scaler India AI Workforce Report 2026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What Is Still Unvalidated</w:t>
      </w:r>
    </w:p>
    <w:tbl>
      <w:tblPr>
        <w:tblW w:type="dxa" w:w="9360"/>
        <w:tblBorders>
          <w:top w:val="single" w:color="B23A3A" w:sz="4"/>
          <w:left w:val="single" w:color="B23A3A" w:sz="4"/>
          <w:bottom w:val="single" w:color="B23A3A" w:sz="4"/>
          <w:right w:val="single" w:color="B23A3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GAP: NO DIRECT CUSTOMER VALIDATION YET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All evidence above is market-level, not founder-level. You have not yet confirmed that your specific target customer will pay ₹500–₹3,000 for your specific workshop format. Friends' interest and Instagram engagement are awareness signals, not purchase signals. The single highest-leverage action before building further is running one real paid pilot cohort (even 10–15 people) and tracking conversion, completion, and willingness-to-refer.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Problem Validation Score</w:t>
      </w:r>
    </w:p>
    <w:p>
      <w:pPr>
        <w:spacing w:after="160" w:line="300"/>
      </w:pPr>
      <w:r>
        <w:rPr>
          <w:b/>
          <w:bCs/>
          <w:color w:val="0E7C7B"/>
          <w:sz w:val="28"/>
          <w:szCs w:val="28"/>
        </w:rPr>
        <w:t xml:space="preserve">7.5 / 10</w:t>
      </w:r>
      <w:r>
        <w:rPr>
          <w:color w:val="5B6470"/>
          <w:sz w:val="20"/>
          <w:szCs w:val="20"/>
        </w:rPr>
        <w:t xml:space="preserve">  —  Strong market-level evidence, but founder-level (primary) validation is not yet established.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0"/>
        <w:gridCol w:w="1250"/>
      </w:tblGrid>
      <w:tr>
        <w:tc>
          <w:tcPr>
            <w:tcW w:type="dxa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6EA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 xml:space="preserve">3. Founder-Market Fit Score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Founder-market fit measures how well your motivations, skills, and constraints match what this specific business needs to succeed. This is scored across five dimensions, each out of 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Mission alignment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9/10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Affordable AI education for India is a clear, personally-held mission, not a borrowed idea — strong signal for resilience through hard months.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Domain credibility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6/10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Workshops and content creation are underway, but no public track record (certifications, projects, prior teaching) was mentioned yet to anchor learner trust.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Distribution capability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Instagram presence exists but is early-stage; no proof yet of consistent audience growth or conversion to paid action.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Operational capacity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5/10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Solo founder running live cohort delivery is demanding; without co-founders or contractors, growth will be hours-constrained.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Resilience / commitment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8/10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Framed explicitly as a long-term scalable startup, not a side hustle — suggests willingness to sustain through early flat periods.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Composite Founder-Market Fit Score</w:t>
      </w:r>
    </w:p>
    <w:p>
      <w:pPr>
        <w:spacing w:after="160" w:line="300"/>
      </w:pPr>
      <w:r>
        <w:rPr>
          <w:b/>
          <w:bCs/>
          <w:color w:val="C9972C"/>
          <w:sz w:val="32"/>
          <w:szCs w:val="32"/>
        </w:rPr>
        <w:t xml:space="preserve">6.6 / 10</w:t>
      </w:r>
      <w:r>
        <w:rPr>
          <w:color w:val="5B6470"/>
          <w:sz w:val="20"/>
          <w:szCs w:val="20"/>
        </w:rPr>
        <w:t xml:space="preserve">  —  Above-average fit, held back primarily by unproven distribution and solo-operator capacity constraints.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1750"/>
      </w:tblGrid>
      <w:tr>
        <w:tc>
          <w:tcPr>
            <w:tcW w:type="dxa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2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6EA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60" w:line="300"/>
      </w:pPr>
      <w:r>
        <w:rPr>
          <w:i/>
          <w:iCs/>
          <w:color w:val="5B6470"/>
          <w:sz w:val="20"/>
          <w:szCs w:val="20"/>
        </w:rPr>
        <w:t xml:space="preserve">Interpretation: a founder-market fit score above 6.5 generally indicates the founder is a credible bet for early traction, provided the two weakest dimensions — distribution and operational capacity — are deliberately addressed in the first 90 days (see Section 14: 30-Day Action Plan and Section 12: Pivot Opportunities).</w:t>
      </w:r>
    </w:p>
    <w:p>
      <w:r>
        <w:br w:type="page"/>
      </w:r>
    </w:p>
    <w:p>
      <w:pPr>
        <w:pStyle w:val="Heading1"/>
      </w:pPr>
      <w:r>
        <w:t xml:space="preserve">4. TAM, SAM, SOM Analysis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Market sizing below is built bottom-up from India's AI-in-education market value combined with population segments matching your ICP (students, freshers, job seekers, small business owners). Figures are directional estimates for planning purposes, not audited projections.</w:t>
      </w:r>
    </w:p>
    <w:p>
      <w:pPr>
        <w:pStyle w:val="Heading2"/>
      </w:pPr>
      <w:r>
        <w:t xml:space="preserve">4.1 Market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8800"/>
        <w:gridCol w:w="2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TAM: ₹2,250 Cr  (India AI-in-Education Market, 2025)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6400"/>
        <w:gridCol w:w="1480"/>
      </w:tblGrid>
      <w:tr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SAM: ₹450 Cr  (Affordable / Hindi-accessible AI upskilling segment)</w:t>
            </w:r>
          </w:p>
        </w:tc>
        <w:tc>
          <w:tcPr>
            <w:tcW w:type="dxa" w:w="1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2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0192E"/>
                <w:sz w:val="22"/>
                <w:szCs w:val="22"/>
              </w:rPr>
              <w:t xml:space="preserve">SOM: ₹2.5–4 Cr  (Realistic 3-year capture at current model)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200"/>
      </w:pPr>
    </w:p>
    <w:p>
      <w:pPr>
        <w:pStyle w:val="Heading2"/>
      </w:pPr>
      <w:r>
        <w:t xml:space="preserve">4.2 Sizing Methodology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(Approx.)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TAM — Total Addressable Market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₹2,250 Cr (~$270M)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India AI-in-education market size, 2025, per BlueWeave market research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 — Serviceable Available Market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₹400–500 Cr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Estimated 18–22% of TAM representing learners seeking low-cost, practical, non-degree AI upskilling (students, freshers, job seekers, small business owners) rather than enterprise/institutional AI-in-ed software</w:t>
            </w:r>
          </w:p>
        </w:tc>
      </w:tr>
      <w:tr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 — Serviceable Obtainable Market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₹2.5–4 Cr within 3 years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Modeled on capturing 5,000–8,000 paid learners/year at an average ticket of ₹1,500–₹2,000, reflecting realistic reach for a solo-founder, cohort-based model with organic + low-budget paid distribution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Market Growth Tailwind</w:t>
      </w:r>
    </w:p>
    <w:p>
      <w:pPr>
        <w:spacing w:after="160" w:line="300"/>
      </w:pPr>
      <w:r>
        <w:t xml:space="preserve">India's AI-in-education market is forecast to grow at a 32.85% CAGR through 2032, reaching roughly ₹16,400 Cr (~$1.97B). Separately, India's AI talent pool needs to roughly double from ~625,000 professionals in 2024 to over 1.25 million by 2027 — a structural demand driver for skilling platforms independent of any single competitor's actions.</w:t>
      </w:r>
    </w:p>
    <w:tbl>
      <w:tblPr>
        <w:tblW w:type="dxa" w:w="9360"/>
        <w:tblBorders>
          <w:top w:val="single" w:color="C9972C" w:sz="4"/>
          <w:left w:val="single" w:color="C9972C" w:sz="4"/>
          <w:bottom w:val="single" w:color="C9972C" w:sz="4"/>
          <w:right w:val="single" w:color="C9972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9972C"/>
                <w:sz w:val="20"/>
                <w:szCs w:val="20"/>
              </w:rPr>
              <w:t xml:space="preserve">WHY THIS MATTERS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Even a modest SOM (~0.1% of TAM) translates into a meaningful early-stage business at this price point, and the underlying market is growing fast enough that standing still while the market expands still grows your addressable pool year over year.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Competitor Analysis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The competitive set spans three tiers: free government/institutional platforms, mid-to-premium private bootcamps, and a thin layer of low-cost community-driven creators. AI Paathshala's ₹500–₹3,000 cohort model sits in a largely empty space between the first two tiers.</w:t>
      </w:r>
    </w:p>
    <w:p>
      <w:pPr>
        <w:pStyle w:val="Heading2"/>
      </w:pPr>
      <w:r>
        <w:t xml:space="preserve">5.1 Competitive Landscape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700"/>
        <w:gridCol w:w="13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1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Gap vs. AI Paathshala</w:t>
            </w:r>
          </w:p>
        </w:tc>
      </w:tr>
      <w:tr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Skill India Digital Hub / INDIAai</w:t>
            </w:r>
          </w:p>
        </w:tc>
        <w:tc>
          <w:tcPr>
            <w:tcW w:type="dxa" w:w="1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Self-paced, generic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English + some regional</w:t>
            </w:r>
          </w:p>
        </w:tc>
        <w:tc>
          <w:tcPr>
            <w:tcW w:type="dxa" w:w="2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live mentorship, no project guidance, low completion rates typical of free content</w:t>
            </w:r>
          </w:p>
        </w:tc>
      </w:tr>
      <w:tr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Internshala Trainings</w:t>
            </w:r>
          </w:p>
        </w:tc>
        <w:tc>
          <w:tcPr>
            <w:tcW w:type="dxa" w:w="1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₹2,000–₹10,000+</w:t>
            </w:r>
          </w:p>
        </w:tc>
        <w:tc>
          <w:tcPr>
            <w:tcW w:type="dxa" w:w="1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Self-paced + light live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W w:type="dxa" w:w="2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More generic curriculum, not Hindi-first, limited 1:1 project guidance</w:t>
            </w:r>
          </w:p>
        </w:tc>
      </w:tr>
      <w:tr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upGrad / Scaler AI programs</w:t>
            </w:r>
          </w:p>
        </w:tc>
        <w:tc>
          <w:tcPr>
            <w:tcW w:type="dxa" w:w="1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₹35,000–₹4,00,000+</w:t>
            </w:r>
          </w:p>
        </w:tc>
        <w:tc>
          <w:tcPr>
            <w:tcW w:type="dxa" w:w="1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Cohort + placement support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English</w:t>
            </w:r>
          </w:p>
        </w:tc>
        <w:tc>
          <w:tcPr>
            <w:tcW w:type="dxa" w:w="2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Priced for working professionals with budget; inaccessible to students/freshers on tight budgets</w:t>
            </w:r>
          </w:p>
        </w:tc>
      </w:tr>
      <w:tr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Independent AI YouTubers / Instagram creators</w:t>
            </w:r>
          </w:p>
        </w:tc>
        <w:tc>
          <w:tcPr>
            <w:tcW w:type="dxa" w:w="1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content, inconsistent paid offers</w:t>
            </w:r>
          </w:p>
        </w:tc>
        <w:tc>
          <w:tcPr>
            <w:tcW w:type="dxa" w:w="1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Content-led, low structure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Hindi + English</w:t>
            </w:r>
          </w:p>
        </w:tc>
        <w:tc>
          <w:tcPr>
            <w:tcW w:type="dxa" w:w="2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Lacks structured cohort accountability, certification, or project portfolios</w:t>
            </w:r>
          </w:p>
        </w:tc>
      </w:tr>
      <w:tr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Corporate-sponsored AI literacy programs (Microsoft, Google)</w:t>
            </w:r>
          </w:p>
        </w:tc>
        <w:tc>
          <w:tcPr>
            <w:tcW w:type="dxa" w:w="1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(limited access)</w:t>
            </w:r>
          </w:p>
        </w:tc>
        <w:tc>
          <w:tcPr>
            <w:tcW w:type="dxa" w:w="1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Institutional partnerships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English primarily</w:t>
            </w:r>
          </w:p>
        </w:tc>
        <w:tc>
          <w:tcPr>
            <w:tcW w:type="dxa" w:w="2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 typically routed through colleges/institutions, not directly available to individual learners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Positioning Map: Price vs. Practicality</w:t>
      </w:r>
    </w:p>
    <w:p>
      <w:pPr>
        <w:spacing w:after="160" w:line="300"/>
      </w:pPr>
      <w:r>
        <w:t xml:space="preserve">The chart below plots competitors on price (low to high) against how project/practice-heavy their curriculum is. AI Paathshala's target position — low price, high practicality — is currently white 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Players Occupying It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Paathshala's Position</w:t>
            </w:r>
          </w:p>
        </w:tc>
      </w:tr>
      <w:tr>
        <w:tc>
          <w:tcPr>
            <w:tcW w:type="dxa" w:w="3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 price / Low practicality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Skill India Digital Hub, generic free content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 price / High practicality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Largely unoccupied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TARGET ZONE — AI Paathshala</w:t>
            </w:r>
          </w:p>
        </w:tc>
      </w:tr>
      <w:tr>
        <w:tc>
          <w:tcPr>
            <w:tcW w:type="dxa" w:w="3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 price / Low practicality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Some legacy institute certificate courses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 price / High practicality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upGrad, Scaler, Internshala (premium tier)</w:t>
            </w:r>
          </w:p>
        </w:tc>
        <w:tc>
          <w:tcPr>
            <w:tcW w:type="dxa" w:w="2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Sustainable Differentiation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Price point 10–70x lower than the nearest credible structured-cohort competitor, while still being a paid (not free) offering that filters for committed learners.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Hindi-first delivery in a market where most structured AI programs default to English, directly serving Tier-II/III learners and non-engineering audiences the data shows are growing fastest.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Project-first pedagogy as the explicit design principle, not a tacked-on add-on to a theory-heavy syllabus.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Founder-led, community-style trust — particularly valuable in early stages before brand recognition exists.</w:t>
      </w:r>
    </w:p>
    <w:p>
      <w:r>
        <w:br w:type="page"/>
      </w:r>
    </w:p>
    <w:p>
      <w:pPr>
        <w:pStyle w:val="Heading1"/>
      </w:pPr>
      <w:r>
        <w:t xml:space="preserve">6. Market Gap Analysis</w:t>
      </w:r>
    </w:p>
    <w:p>
      <w:pPr>
        <w:pBdr>
          <w:bottom w:val="single" w:color="1B2A4A" w:sz="8" w:space="1"/>
        </w:pBdr>
        <w:spacing w:after="200"/>
      </w:pPr>
    </w:p>
    <w:p>
      <w:pPr>
        <w:pStyle w:val="Heading2"/>
      </w:pPr>
      <w:r>
        <w:t xml:space="preserve">6.1 The Core Gap</w:t>
      </w:r>
    </w:p>
    <w:tbl>
      <w:tblPr>
        <w:tblW w:type="dxa" w:w="9360"/>
        <w:tblBorders>
          <w:top w:val="single" w:color="0E7C7B" w:sz="4"/>
          <w:left w:val="single" w:color="0E7C7B" w:sz="4"/>
          <w:bottom w:val="single" w:color="0E7C7B" w:sz="4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IDENTIFIED GAP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There is no widely recognized brand currently occupying the 'low-cost, Hindi-accessible, project-based, live cohort' quadrant of AI education in India. Free options lack structure and accountability; paid options price out students, freshers, and small business owners on tight budgets.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Supporting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4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Indian AI in education market growing at 32.85% CAGR (2026–2032)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Rising demand creates room for new entrants even without displacing incumbents</w:t>
            </w:r>
          </w:p>
        </w:tc>
      </w:tr>
      <w:tr>
        <w:tc>
          <w:tcPr>
            <w:tcW w:type="dxa" w:w="4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in 4 AI learners now from non-technical backgrounds; 1 in 5 from Tier-II cities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Confirms a broadening, less English-dominant, less engineering-centric learner base — your stated target customer</w:t>
            </w:r>
          </w:p>
        </w:tc>
      </w:tr>
      <w:tr>
        <w:tc>
          <w:tcPr>
            <w:tcW w:type="dxa" w:w="4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course fees commonly ₹35,000–₹4,00,000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Confirms a real affordability ceiling excluding most students and small business owners</w:t>
            </w:r>
          </w:p>
        </w:tc>
      </w:tr>
      <w:tr>
        <w:tc>
          <w:tcPr>
            <w:tcW w:type="dxa" w:w="4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NEP 2020 and IndiaAI Mission actively pushing AI literacy in schools/colleges</w:t>
            </w:r>
          </w:p>
        </w:tc>
        <w:tc>
          <w:tcPr>
            <w:tcW w:type="dxa" w:w="5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Institutional tailwind that increases baseline awareness and demand without you having to create the category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Why This Gap Persists (and What Could Close It)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Premium players have no incentive to go low-price — their unit economics depend on high-ticket, placement-guarantee positioning.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Free/government platforms are not designed for cohort accountability or project mentorship — that requires live instructor time, which doesn't scale for free at quality.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This gap is contestable but not exclusive: large players (Internshala, Skill India) could move downmarket with a stripped-down cohort product if the segment proves lucrative — speed and community trust are your real moat, not price alone.</w:t>
      </w:r>
    </w:p>
    <w:p>
      <w:r>
        <w:br w:type="page"/>
      </w:r>
    </w:p>
    <w:p>
      <w:pPr>
        <w:pStyle w:val="Heading1"/>
      </w:pPr>
      <w:r>
        <w:t xml:space="preserve">7. Ideal Customer Profile (ICP)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Your stated target spans five groups. To focus early execution, they are ranked below by combined urgency, affordability, and ease of reach — the three factors that most determine early conversion speed for a solo founder.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100"/>
        <w:gridCol w:w="20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Affordability Fit</w:t>
            </w:r>
          </w:p>
        </w:tc>
        <w:tc>
          <w:tcPr>
            <w:tcW w:type="dxa" w:w="2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Ease of Reach</w:t>
            </w:r>
          </w:p>
        </w:tc>
        <w:tc>
          <w:tcPr>
            <w:tcW w:type="dxa" w:w="1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College students (18–25)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 — fits ₹500–3,000 budget</w:t>
            </w:r>
          </w:p>
        </w:tc>
        <w:tc>
          <w:tcPr>
            <w:tcW w:type="dxa" w:w="2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 — active on Instagram/campus</w:t>
            </w:r>
          </w:p>
        </w:tc>
        <w:tc>
          <w:tcPr>
            <w:tcW w:type="dxa" w:w="1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1 — Primary ICP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Freshers / recent grads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Medium-High</w:t>
            </w:r>
          </w:p>
        </w:tc>
        <w:tc>
          <w:tcPr>
            <w:tcW w:type="dxa" w:w="2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 — reachable via student networks</w:t>
            </w:r>
          </w:p>
        </w:tc>
        <w:tc>
          <w:tcPr>
            <w:tcW w:type="dxa" w:w="1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2E7D4F"/>
                <w:sz w:val="20"/>
                <w:szCs w:val="20"/>
              </w:rPr>
              <w:t xml:space="preserve">2 — Primary ICP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Job seekers (career switchers)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 — needs targeted messaging</w:t>
            </w:r>
          </w:p>
        </w:tc>
        <w:tc>
          <w:tcPr>
            <w:tcW w:type="dxa" w:w="1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3 — Secondary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Working professionals (upskilling)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 — may expect more depth for the price</w:t>
            </w:r>
          </w:p>
        </w:tc>
        <w:tc>
          <w:tcPr>
            <w:tcW w:type="dxa" w:w="2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 — LinkedIn, not Instagram</w:t>
            </w:r>
          </w:p>
        </w:tc>
        <w:tc>
          <w:tcPr>
            <w:tcW w:type="dxa" w:w="1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4 — Secondary</w:t>
            </w:r>
          </w:p>
        </w:tc>
      </w:tr>
      <w:tr>
        <w:tc>
          <w:tcPr>
            <w:tcW w:type="dxa" w:w="26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Small business owners (AI automation)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Low-Medium</w:t>
            </w:r>
          </w:p>
        </w:tc>
        <w:tc>
          <w:tcPr>
            <w:tcW w:type="dxa" w:w="21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Variable — may pay more for ROI-linked outcomes</w:t>
            </w:r>
          </w:p>
        </w:tc>
        <w:tc>
          <w:tcPr>
            <w:tcW w:type="dxa" w:w="2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 — different channels, different sales motion</w:t>
            </w:r>
          </w:p>
        </w:tc>
        <w:tc>
          <w:tcPr>
            <w:tcW w:type="dxa" w:w="1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5 — Future expansion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7.1 Primary ICP Definition</w:t>
      </w:r>
    </w:p>
    <w:tbl>
      <w:tblPr>
        <w:tblW w:type="dxa" w:w="9360"/>
        <w:tblBorders>
          <w:top w:val="single" w:color="0E7C7B" w:sz="4"/>
          <w:left w:val="single" w:color="0E7C7B" w:sz="4"/>
          <w:bottom w:val="single" w:color="0E7C7B" w:sz="4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PRIMARY ICP: The Ambitious College Student / Fresher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Age 18–25, enrolled in or recently graduated from a non-elite Indian college (Tier-II/III city or non-premier institution), Hindi-comfortable but functional in English, active on Instagram and YouTube, budget-constrained (₹500–₹3,000 is a meaningful but acceptable spend), motivated by job-readiness and visible proof of skill (projects, certificates) rather than credentials alone.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Buyer Persona</w:t>
      </w:r>
    </w:p>
    <w:p>
      <w:pPr>
        <w:pBdr>
          <w:bottom w:val="single" w:color="1B2A4A" w:sz="8" w:space="1"/>
        </w:pBdr>
        <w:spacing w:after="200"/>
      </w:pPr>
    </w:p>
    <w:p>
      <w:pPr>
        <w:pStyle w:val="Heading2"/>
      </w:pPr>
      <w:r>
        <w:t xml:space="preserve">8.1 "Rohit" — The Practical Upskiller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 / Stage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21, final-year B.Com / B.Tech (non-CS) student in a Tier-II city (e.g., Lucknow, Indore, Patna)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Wants to add an in-demand, future-proof skill to his resume without spending months or lakhs of rupees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Daily behavior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Scrolls Instagram Reels and YouTube Shorts for 1–2 hours/day; follows career and tech influencers; active in 2–3 WhatsApp/Telegram student groups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 style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Trusts peer proof (other students' results, screenshots, testimonials) far more than brand claims or polished ad copy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Budget reality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Manages pocket money or a small stipend; ₹500–₹1,500 is a real but justifiable spend if outcome feels concrete (a project, a certificate, a skill he can demo in an interview)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Biggest fear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Wasting money on a course that turns out to be "just theory" or a recorded video he never finishes</w:t>
            </w:r>
          </w:p>
        </w:tc>
      </w:tr>
      <w:tr>
        <w:tc>
          <w:tcPr>
            <w:tcW w:type="dxa" w:w="22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What makes him buy</w:t>
            </w:r>
          </w:p>
        </w:tc>
        <w:tc>
          <w:tcPr>
            <w:tcW w:type="dxa" w:w="71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Seeing a specific project he'll build (e.g., "build your own AI chatbot in 3 days"), social proof from someone like him, and a low-enough price that the downside risk feels small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Customer Pain Points</w:t>
      </w:r>
    </w:p>
    <w:p>
      <w:pPr>
        <w:pBdr>
          <w:bottom w:val="single" w:color="1B2A4A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AI Paathshala Addresses It</w:t>
            </w:r>
          </w:p>
        </w:tc>
      </w:tr>
      <w:t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courses are too expensive relative to student/fresher budgets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₹500–₹3,000 pricing directly removes the affordability barrier</w:t>
            </w:r>
          </w:p>
        </w:tc>
      </w:tr>
      <w:t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Courses are theory-heavy with no real project to show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Project-based, practical workshop format by design</w:t>
            </w:r>
          </w:p>
        </w:tc>
      </w:tr>
      <w:t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English-only instruction reduces comprehension and confidence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Hindi-first delivery directly targets this underserved need</w:t>
            </w:r>
          </w:p>
        </w:tc>
      </w:tr>
      <w:t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clear path from "learned a tool" to "got a job/opportunity"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Career guidance component addresses this, though depth needs validation</w:t>
            </w:r>
          </w:p>
        </w:tc>
      </w:tr>
      <w:t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Free content lacks structure, accountability, and feedback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Live cohort format adds structure and live feedback vs. self-paced free videos</w:t>
            </w:r>
          </w:p>
        </w:tc>
      </w:tr>
      <w:tr>
        <w:tc>
          <w:tcPr>
            <w:tcW w:type="dxa" w:w="3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Distrust of online courses due to past low-quality experiences</w:t>
            </w:r>
          </w:p>
        </w:tc>
        <w:tc>
          <w:tcPr>
            <w:tcW w:type="dxa" w:w="1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yet addressed — will require visible proof (testimonials, sample sessions) to overcome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Buying Triggers &amp; Objections</w:t>
      </w:r>
    </w:p>
    <w:p>
      <w:pPr>
        <w:pBdr>
          <w:bottom w:val="single" w:color="1B2A4A" w:sz="8" w:space="1"/>
        </w:pBdr>
        <w:spacing w:after="200"/>
      </w:pPr>
    </w:p>
    <w:p>
      <w:pPr>
        <w:pStyle w:val="Heading2"/>
      </w:pPr>
      <w:r>
        <w:t xml:space="preserve">10.1 Buying Triggers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Upcoming placement season or internship application cycle creates urgency to add a visible AI skill.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Seeing a peer's project or certificate shared on social media (social proof is the strongest trigger for this ICP).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A limited-time cohort or batch with visible scarcity ("only 30 seats", "batch starts Monday").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A free taster session or sample lesson that proves the practical, non-theory promise before asking for payment.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t xml:space="preserve">Career anxiety driven by AI-replaces-jobs narratives in news/social media, prompting a "better learn it than fear it" reaction.</w:t>
      </w:r>
    </w:p>
    <w:p>
      <w:pPr>
        <w:spacing w:after="120"/>
      </w:pPr>
    </w:p>
    <w:p>
      <w:pPr>
        <w:pStyle w:val="Heading2"/>
      </w:pPr>
      <w:r>
        <w:t xml:space="preserve">10.2 Common Objections &amp; Recommended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54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Response Strategy</w:t>
            </w:r>
          </w:p>
        </w:tc>
      </w:tr>
      <w:tr>
        <w:tc>
          <w:tcPr>
            <w:tcW w:type="dxa" w:w="39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"Itna cheap course mein kya hi milega?" (What could a course this cheap actually offer?)</w:t>
            </w:r>
          </w:p>
        </w:tc>
        <w:tc>
          <w:tcPr>
            <w:tcW w:type="dxa" w:w="54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Lead with a specific, named project outcome and show a real sample session or past cohort's work — let proof, not price-justification, do the convincing</w:t>
            </w:r>
          </w:p>
        </w:tc>
      </w:tr>
      <w:tr>
        <w:tc>
          <w:tcPr>
            <w:tcW w:type="dxa" w:w="39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"YouTube pe free mein mil jaata hai"</w:t>
            </w:r>
          </w:p>
        </w:tc>
        <w:tc>
          <w:tcPr>
            <w:tcW w:type="dxa" w:w="54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Position the value as structure + live feedback + accountability + a completed project, not just information access</w:t>
            </w:r>
          </w:p>
        </w:tc>
      </w:tr>
      <w:tr>
        <w:tc>
          <w:tcPr>
            <w:tcW w:type="dxa" w:w="39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"Will this actually help me get a job?"</w:t>
            </w:r>
          </w:p>
        </w:tc>
        <w:tc>
          <w:tcPr>
            <w:tcW w:type="dxa" w:w="54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 honest about what career guidance currently includes; do not overpromise placement support you cannot yet deliver</w:t>
            </w:r>
          </w:p>
        </w:tc>
      </w:tr>
      <w:tr>
        <w:tc>
          <w:tcPr>
            <w:tcW w:type="dxa" w:w="39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 don't have a powerful laptop / good internet"</w:t>
            </w:r>
          </w:p>
        </w:tc>
        <w:tc>
          <w:tcPr>
            <w:tcW w:type="dxa" w:w="54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Clarify minimum tooling requirements upfront (most practical AI tools today run in-browser); offer a low-bandwidth fallback path if possible</w:t>
            </w:r>
          </w:p>
        </w:tc>
      </w:tr>
      <w:tr>
        <w:tc>
          <w:tcPr>
            <w:tcW w:type="dxa" w:w="39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"Is this a real, trustworthy brand or a one-person side project?"</w:t>
            </w:r>
          </w:p>
        </w:tc>
        <w:tc>
          <w:tcPr>
            <w:tcW w:type="dxa" w:w="54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Address directly with founder transparency, visible testimonials, and a clear refund/satisfaction policy for the first cohorts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Customer Journey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Mapped across five stages from first awareness to advocacy, with the specific founder actions needed at each stage given current (early)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192E"/>
                <w:sz w:val="23"/>
                <w:szCs w:val="23"/>
              </w:rPr>
              <w:t xml:space="preserve">Awareness</w:t>
            </w:r>
          </w:p>
          <w:p>
            <w:pPr>
              <w:spacing w:after="80"/>
            </w:pPr>
            <w:r>
              <w:rPr>
                <w:color w:val="5B6470"/>
                <w:sz w:val="20"/>
                <w:szCs w:val="20"/>
              </w:rPr>
              <w:t xml:space="preserve">Discovers AI Paathshala via Instagram Reels, a friend's share, or campus word-of-mouth.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Post consistent short-form content showing real mini-projects, not just motivational AI quotes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Encourage friends/early students to organically tag or share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2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192E"/>
                <w:sz w:val="23"/>
                <w:szCs w:val="23"/>
              </w:rPr>
              <w:t xml:space="preserve">Consideration</w:t>
            </w:r>
          </w:p>
          <w:p>
            <w:pPr>
              <w:spacing w:after="80"/>
            </w:pPr>
            <w:r>
              <w:rPr>
                <w:color w:val="5B6470"/>
                <w:sz w:val="20"/>
                <w:szCs w:val="20"/>
              </w:rPr>
              <w:t xml:space="preserve">Checks the page/profile, reads testimonials (if any), compares price against free YouTube and expensive bootcamps.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Publish 2-3 short testimonial clips from pilot cohort participants as soon as available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Clearly list exactly what is covered, what's built, and what's NOT included to manage expectations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7A1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1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192E"/>
                <w:sz w:val="23"/>
                <w:szCs w:val="23"/>
              </w:rPr>
              <w:t xml:space="preserve">Decision / Purchase</w:t>
            </w:r>
          </w:p>
          <w:p>
            <w:pPr>
              <w:spacing w:after="80"/>
            </w:pPr>
            <w:r>
              <w:rPr>
                <w:color w:val="5B6470"/>
                <w:sz w:val="20"/>
                <w:szCs w:val="20"/>
              </w:rPr>
              <w:t xml:space="preserve">Decides to enroll, usually triggered by a deadline (batch starting soon) or a friend already joining.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Keep payment process to 1–2 steps (UPI-first, no friction)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Offer a small group/referral discount to convert hesitant friends together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192E"/>
                <w:sz w:val="23"/>
                <w:szCs w:val="23"/>
              </w:rPr>
              <w:t xml:space="preserve">Onboarding &amp; Delivery</w:t>
            </w:r>
          </w:p>
          <w:p>
            <w:pPr>
              <w:spacing w:after="80"/>
            </w:pPr>
            <w:r>
              <w:rPr>
                <w:color w:val="5B6470"/>
                <w:sz w:val="20"/>
                <w:szCs w:val="20"/>
              </w:rPr>
              <w:t xml:space="preserve">Attends the live cohort, builds the promised project, asks questions in real time.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Set clear expectations on schedule, tools needed, and what "done" looks like for the project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Keep a WhatsApp/Telegram group active for support during the cohort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4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192E"/>
                <w:sz w:val="23"/>
                <w:szCs w:val="23"/>
              </w:rPr>
              <w:t xml:space="preserve">Advocacy / Retention</w:t>
            </w:r>
          </w:p>
          <w:p>
            <w:pPr>
              <w:spacing w:after="80"/>
            </w:pPr>
            <w:r>
              <w:rPr>
                <w:color w:val="5B6470"/>
                <w:sz w:val="20"/>
                <w:szCs w:val="20"/>
              </w:rPr>
              <w:t xml:space="preserve">Completes the workshop, shares the finished project, and is a candidate to refer friends or return for a more advanced cohort.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Ask for a testimonial and project showcase immediately at completion, while enthusiasm is highest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color w:val="10192E"/>
                <w:sz w:val="19"/>
                <w:szCs w:val="19"/>
              </w:rPr>
              <w:t xml:space="preserve">Offer a clear "next step" (advanced cohort, community membership) before they drift away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12. Risk Assessment</w:t>
      </w:r>
    </w:p>
    <w:p>
      <w:pPr>
        <w:pBdr>
          <w:bottom w:val="single" w:color="1B2A4A" w:sz="8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one pays for the first cohort despite social interest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Run a small, low-risk paid pilot (10-15 seats) before any further investment in content or ads</w:t>
            </w:r>
          </w:p>
        </w:tc>
      </w:tr>
      <w:t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Solo-founder burnout from live delivery + content + marketing + operations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Batch cohorts on a fixed cadence (e.g., monthly, not continuous); automate repeatable tasks (payment, scheduling) early</w:t>
            </w:r>
          </w:p>
        </w:tc>
      </w:tr>
      <w:t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Low-price positioning becomes a ceiling, attracting price-sensitive but low-commitment learners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Track completion rates closely; consider a small non-refundable deposit to filter for commitment</w:t>
            </w:r>
          </w:p>
        </w:tc>
      </w:tr>
      <w:t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Larger players (Internshala, Skill India) move downmarket with similar pricing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community/brand trust and Hindi-first credibility now, while the gap is open — speed is the advantage</w:t>
            </w:r>
          </w:p>
        </w:tc>
      </w:tr>
      <w:t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Revenue ceiling from one-time low-ticket pricing limits long-term business viability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B23A3A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Design a backend offer early: advanced cohorts, certification, community membership, or B2B small-business AI training (see Section 13)</w:t>
            </w:r>
          </w:p>
        </w:tc>
      </w:tr>
      <w:tr>
        <w:tc>
          <w:tcPr>
            <w:tcW w:type="dxa" w:w="30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Content/curriculum quality cannot be independently verified yet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C97A1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Pilot with a small group and collect structured feedback before scaling marketing spend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Pivot Opportunities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These are not signs the core idea is wrong — they are adjacent expansion paths to consider if the initial low-ticket cohort model plateaus, or to layer in once initial traction is proven.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2260"/>
      </w:tblGrid>
      <w:tr>
        <w:trPr>
          <w:tblHeader/>
        </w:trP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Pivot / Expansion Option</w:t>
            </w:r>
          </w:p>
        </w:tc>
        <w:tc>
          <w:tcPr>
            <w:tcW w:type="dxa" w:w="4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to Consider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B2B small-business AI automation training</w:t>
            </w:r>
          </w:p>
        </w:tc>
        <w:tc>
          <w:tcPr>
            <w:tcW w:type="dxa" w:w="4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Sell short, paid AI-automation workshops directly to small business owners (your 5th ICP segment) at a higher price point than student-facing cohorts</w:t>
            </w:r>
          </w:p>
        </w:tc>
        <w:tc>
          <w:tcPr>
            <w:tcW w:type="dxa" w:w="22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Once you have 2-3 strong case studies from individual cohorts to demonstrate teaching quality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Tiered cohort ladder</w:t>
            </w:r>
          </w:p>
        </w:tc>
        <w:tc>
          <w:tcPr>
            <w:tcW w:type="dxa" w:w="4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Introduce a higher-priced "advanced" cohort (₹3,000–₹8,000) for graduates of the entry-level workshop wanting deeper project work</w:t>
            </w:r>
          </w:p>
        </w:tc>
        <w:tc>
          <w:tcPr>
            <w:tcW w:type="dxa" w:w="22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After your first 2-3 cohorts complete, to capture LTV from engaged learners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Certification + community membership</w:t>
            </w:r>
          </w:p>
        </w:tc>
        <w:tc>
          <w:tcPr>
            <w:tcW w:type="dxa" w:w="4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Monthly/annual membership for ongoing project challenges, peer community, and a recognized completion certificate</w:t>
            </w:r>
          </w:p>
        </w:tc>
        <w:tc>
          <w:tcPr>
            <w:tcW w:type="dxa" w:w="22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Once a repeat cohort cadence is running smoothly and learners ask "what's next?"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College/institution partnerships</w:t>
            </w:r>
          </w:p>
        </w:tc>
        <w:tc>
          <w:tcPr>
            <w:tcW w:type="dxa" w:w="4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License or white-label workshops to colleges as a paid add-on workshop series for their students</w:t>
            </w:r>
          </w:p>
        </w:tc>
        <w:tc>
          <w:tcPr>
            <w:tcW w:type="dxa" w:w="22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Once you have a polished curriculum and at least one strong outcome story to pitch institutions</w:t>
            </w:r>
          </w:p>
        </w:tc>
      </w:tr>
      <w:tr>
        <w:tc>
          <w:tcPr>
            <w:tcW w:type="dxa" w:w="27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Regional language expansion beyond Hindi</w:t>
            </w:r>
          </w:p>
        </w:tc>
        <w:tc>
          <w:tcPr>
            <w:tcW w:type="dxa" w:w="44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Extend to other major Indian languages (Tamil, Telugu, Marathi, Bengali) to replicate the same gap in other linguistic markets</w:t>
            </w:r>
          </w:p>
        </w:tc>
        <w:tc>
          <w:tcPr>
            <w:tcW w:type="dxa" w:w="22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after the Hindi-first model is proven and repeatable — do not split focus too early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Go / No-Go Recommendation</w:t>
      </w:r>
    </w:p>
    <w:p>
      <w:pPr>
        <w:pBdr>
          <w:bottom w:val="single" w:color="1B2A4A" w:sz="8" w:space="1"/>
        </w:pBdr>
        <w:spacing w:after="200"/>
      </w:pPr>
    </w:p>
    <w:tbl>
      <w:tblPr>
        <w:tblW w:type="dxa" w:w="9360"/>
        <w:tblBorders>
          <w:top w:val="single" w:color="0E7C7B" w:sz="4"/>
          <w:left w:val="single" w:color="0E7C7B" w:sz="4"/>
          <w:bottom w:val="single" w:color="0E7C7B" w:sz="4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0E7C7B"/>
                <w:sz w:val="20"/>
                <w:szCs w:val="20"/>
              </w:rPr>
              <w:t xml:space="preserve">RECOMMENDATION: CONDITIONAL GO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Proceed — but treat the next 30 days as a validation sprint, not a launch. The market gap is real and well-supported by data; what is unproven is your specific execution. A single successful paid pilot cohort should be the gate before any further investment of time or money into building out the brand, website, or content library.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14.1 Scorecard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360"/>
        <w:gridCol w:w="2500"/>
      </w:tblGrid>
      <w:tr>
        <w:trPr>
          <w:tblHeader/>
        </w:trP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(/10)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Problem validation (market-level)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Founder-market fit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6.6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Market size &amp; growth (TAM/SAM/SOM)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Competitive differentiation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Existing traction / primary validation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Monetization model durability</w:t>
            </w:r>
          </w:p>
        </w:tc>
        <w:tc>
          <w:tcPr>
            <w:tcW w:type="dxa" w:w="236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2500"/>
            <w:tcBorders>
              <w:top w:val="single" w:color="D5DAE1" w:sz="2"/>
              <w:left w:val="single" w:color="D5DAE1" w:sz="2"/>
              <w:bottom w:val="single" w:color="D5DAE1" w:sz="2"/>
              <w:right w:val="single" w:color="D5DAE1" w:sz="2"/>
            </w:tcBorders>
            <w:shd w:fill="F4F6F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b/>
          <w:bCs/>
          <w:color w:val="C9972C"/>
          <w:sz w:val="26"/>
          <w:szCs w:val="26"/>
        </w:rPr>
        <w:t xml:space="preserve">Weighted Composite Score: 6.1 / 10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2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6EA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160"/>
      </w:pPr>
    </w:p>
    <w:p>
      <w:pPr>
        <w:spacing w:after="160" w:line="300"/>
      </w:pPr>
      <w:r>
        <w:rPr>
          <w:i/>
          <w:iCs/>
          <w:color w:val="5B6470"/>
          <w:sz w:val="20"/>
          <w:szCs w:val="20"/>
        </w:rPr>
        <w:t xml:space="preserve">A score in the 6–7 range typically indicates a real opportunity that is not yet de-risked. The single largest drag on the score is existing traction — this is also the fastest one to fix, since it is entirely within your control over the next 30 days.</w:t>
      </w:r>
    </w:p>
    <w:p>
      <w:pPr>
        <w:spacing w:after="200"/>
      </w:pPr>
    </w:p>
    <w:p>
      <w:pPr>
        <w:pStyle w:val="Heading2"/>
      </w:pPr>
      <w:r>
        <w:t xml:space="preserve">14.2 Conditions for Upgrading to Full GO</w:t>
      </w:r>
    </w:p>
    <w:p>
      <w:pPr>
        <w:pStyle w:val="ListParagraph"/>
        <w:numPr>
          <w:ilvl w:val="0"/>
          <w:numId w:val="6"/>
        </w:numPr>
        <w:spacing w:after="120" w:line="280"/>
      </w:pPr>
      <w:r>
        <w:t xml:space="preserve">At least 10 paying customers complete a pilot cohort with a completion rate above 70%.</w:t>
      </w:r>
    </w:p>
    <w:p>
      <w:pPr>
        <w:pStyle w:val="ListParagraph"/>
        <w:numPr>
          <w:ilvl w:val="0"/>
          <w:numId w:val="6"/>
        </w:numPr>
        <w:spacing w:after="120" w:line="280"/>
      </w:pPr>
      <w:r>
        <w:t xml:space="preserve">At least 3 unprompted testimonials or referrals emerge from the pilot cohort.</w:t>
      </w:r>
    </w:p>
    <w:p>
      <w:pPr>
        <w:pStyle w:val="ListParagraph"/>
        <w:numPr>
          <w:ilvl w:val="0"/>
          <w:numId w:val="6"/>
        </w:numPr>
        <w:spacing w:after="120" w:line="280"/>
      </w:pPr>
      <w:r>
        <w:t xml:space="preserve">A repeatable acquisition channel (e.g., Instagram-to-payment conversion rate) is identified and shown to work more than once.</w:t>
      </w:r>
    </w:p>
    <w:p>
      <w:r>
        <w:br w:type="page"/>
      </w:r>
    </w:p>
    <w:p>
      <w:pPr>
        <w:pStyle w:val="Heading1"/>
      </w:pPr>
      <w:r>
        <w:t xml:space="preserve">15. 30-Day Action Plan</w:t>
      </w:r>
    </w:p>
    <w:p>
      <w:pPr>
        <w:pBdr>
          <w:bottom w:val="single" w:color="1B2A4A" w:sz="8" w:space="1"/>
        </w:pBdr>
        <w:spacing w:after="200"/>
      </w:pPr>
    </w:p>
    <w:p>
      <w:pPr>
        <w:spacing w:after="160" w:line="300"/>
      </w:pPr>
      <w:r>
        <w:t xml:space="preserve">This plan is sequenced to get to your first real validation signal — paid pilot cohort completion — as fast as possible, with minimal upfront investment.</w:t>
      </w:r>
    </w:p>
    <w:tbl>
      <w:tblPr>
        <w:tblW w:type="dxa" w:w="9360"/>
        <w:tblBorders>
          <w:top w:val="single" w:color="0E7C7B" w:sz="4"/>
          <w:left w:val="single" w:color="0E7C7B" w:sz="4"/>
          <w:bottom w:val="none" w:color="FFFFFF" w:sz="0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E7C7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1: Define &amp; Pre-Sell</w:t>
            </w:r>
          </w:p>
        </w:tc>
      </w:tr>
    </w:tbl>
    <w:tbl>
      <w:tblPr>
        <w:tblW w:type="dxa" w:w="9360"/>
        <w:tblBorders>
          <w:top w:val="none" w:color="FFFFFF" w:sz="0"/>
          <w:left w:val="single" w:color="0E7C7B" w:sz="4"/>
          <w:bottom w:val="single" w:color="0E7C7B" w:sz="4"/>
          <w:right w:val="single" w:color="0E7C7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2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Finalize one specific, narrow workshop topic and outcome (e.g., "Build your first AI chatbot using no-code tools in 3 sessions") rather than a broad "learn AI" promise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Set pilot price (consider ₹500–₹999 for the very first cohort to maximize signups and reduce purchase friction)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Post 3-5 pieces of content on Instagram showing exactly what will be built, and open a simple sign-up form (Google Form + UPI payment link)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Personally reach out to the friends/students who already showed interest and ask them to commit with payment, not just interest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C9972C" w:sz="4"/>
          <w:left w:val="single" w:color="C9972C" w:sz="4"/>
          <w:bottom w:val="none" w:color="FFFFFF" w:sz="0"/>
          <w:right w:val="single" w:color="C9972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9972C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2: Fill the Pilot Cohort</w:t>
            </w:r>
          </w:p>
        </w:tc>
      </w:tr>
    </w:tbl>
    <w:tbl>
      <w:tblPr>
        <w:tblW w:type="dxa" w:w="9360"/>
        <w:tblBorders>
          <w:top w:val="none" w:color="FFFFFF" w:sz="0"/>
          <w:left w:val="single" w:color="C9972C" w:sz="4"/>
          <w:bottom w:val="single" w:color="C9972C" w:sz="4"/>
          <w:right w:val="single" w:color="C9972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Aim for 10-15 paid signups; treat anything below 5 as a signal to revisit messaging or price before delivering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Set a clear start date and create urgency (limited seats, cohort starting soon)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Prepare workshop materials, but keep them lean — a working session plan, not a polished curriculum deck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Set up a WhatsApp or Telegram group for cohort communication and support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C97A1B" w:sz="4"/>
          <w:left w:val="single" w:color="C97A1B" w:sz="4"/>
          <w:bottom w:val="none" w:color="FFFFFF" w:sz="0"/>
          <w:right w:val="single" w:color="C97A1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97A1B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3: Deliver the Pilot</w:t>
            </w:r>
          </w:p>
        </w:tc>
      </w:tr>
    </w:tbl>
    <w:tbl>
      <w:tblPr>
        <w:tblW w:type="dxa" w:w="9360"/>
        <w:tblBorders>
          <w:top w:val="none" w:color="FFFFFF" w:sz="0"/>
          <w:left w:val="single" w:color="C97A1B" w:sz="4"/>
          <w:bottom w:val="single" w:color="C97A1B" w:sz="4"/>
          <w:right w:val="single" w:color="C97A1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Run the live cohort sessions exactly as planned; resist the urge to add scope mid-cohort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Track attendance and engagement closely — this is your real completion-rate data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Collect structured feedback immediately after each session, not just at the end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Document what worked and what didn't for the next cohort iteration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2E7D4F" w:sz="4"/>
          <w:left w:val="single" w:color="2E7D4F" w:sz="4"/>
          <w:bottom w:val="none" w:color="FFFFFF" w:sz="0"/>
          <w:right w:val="single" w:color="2E7D4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2E7D4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 4: Capture Proof &amp; Decide Next Step</w:t>
            </w:r>
          </w:p>
        </w:tc>
      </w:tr>
    </w:tbl>
    <w:tbl>
      <w:tblPr>
        <w:tblW w:type="dxa" w:w="9360"/>
        <w:tblBorders>
          <w:top w:val="none" w:color="FFFFFF" w:sz="0"/>
          <w:left w:val="single" w:color="2E7D4F" w:sz="4"/>
          <w:bottom w:val="single" w:color="2E7D4F" w:sz="4"/>
          <w:right w:val="single" w:color="2E7D4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Collect testimonials and project showcases from completers while enthusiasm is highest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Calculate real numbers: completion rate, cost of acquisition (even if just your time), and willingness-to-refer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Compare results against the Section 14.2 GO conditions to decide whether to scale, adjust, or pause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70"/>
            </w:pPr>
            <w:r>
              <w:rPr>
                <w:color w:val="10192E"/>
                <w:sz w:val="20"/>
                <w:szCs w:val="20"/>
              </w:rPr>
              <w:t xml:space="preserve">If conditions are met, plan cohort #2 with a slightly higher price point and the most effective acquisition channel identified</w:t>
            </w:r>
          </w:p>
        </w:tc>
      </w:tr>
    </w:tbl>
    <w:p>
      <w:pPr>
        <w:spacing w:after="180"/>
      </w:pPr>
    </w:p>
    <w:p>
      <w:pPr>
        <w:spacing w:after="100"/>
      </w:pPr>
    </w:p>
    <w:tbl>
      <w:tblPr>
        <w:tblW w:type="dxa" w:w="9360"/>
        <w:tblBorders>
          <w:top w:val="single" w:color="B23A3A" w:sz="4"/>
          <w:left w:val="single" w:color="B23A3A" w:sz="4"/>
          <w:bottom w:val="single" w:color="B23A3A" w:sz="4"/>
          <w:right w:val="single" w:color="B23A3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THE ONE METRIC THAT MATTERS MOST THIS MONTH</w:t>
            </w:r>
          </w:p>
          <w:p>
            <w:pPr>
              <w:spacing w:after="0" w:line="280"/>
            </w:pPr>
            <w:r>
              <w:rPr>
                <w:color w:val="10192E"/>
                <w:sz w:val="21"/>
                <w:szCs w:val="21"/>
              </w:rPr>
              <w:t xml:space="preserve">Number of strangers (not friends) who pay for and complete the pilot cohort. Friends saying yes tells you about your relationships. Strangers paying tells you about your business.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Confidential — For Founder Use Only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470"/>
        <w:sz w:val="16"/>
        <w:szCs w:val="16"/>
      </w:rPr>
      <w:t xml:space="preserve">Confidential — For Founder Use Only</w:t>
    </w:r>
    <w:r>
      <w:rPr>
        <w:color w:val="5B6470"/>
        <w:sz w:val="16"/>
        <w:szCs w:val="16"/>
      </w:rPr>
      <w:t xml:space="preserve">	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AE1" w:sz="4" w:space="4"/>
      </w:pBdr>
      <w:tabs>
        <w:tab w:val="right" w:pos="9026"/>
      </w:tabs>
    </w:pPr>
    <w:r>
      <w:rPr>
        <w:b/>
        <w:bCs/>
        <w:color w:val="5B6470"/>
        <w:sz w:val="16"/>
        <w:szCs w:val="16"/>
      </w:rPr>
      <w:t xml:space="preserve">AI PAATHSHALA</w:t>
    </w:r>
    <w:r>
      <w:rPr>
        <w:color w:val="5B6470"/>
        <w:sz w:val="16"/>
        <w:szCs w:val="16"/>
      </w:rPr>
      <w:t xml:space="preserve">	STARTUP VALIDATION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AE1" w:sz="4" w:space="4"/>
      </w:pBdr>
      <w:tabs>
        <w:tab w:val="right" w:pos="9026"/>
      </w:tabs>
    </w:pPr>
    <w:r>
      <w:rPr>
        <w:b/>
        <w:bCs/>
        <w:color w:val="5B6470"/>
        <w:sz w:val="16"/>
        <w:szCs w:val="16"/>
      </w:rPr>
      <w:t xml:space="preserve">AI PAATHSHALA</w:t>
    </w:r>
    <w:r>
      <w:rPr>
        <w:color w:val="5B6470"/>
        <w:sz w:val="16"/>
        <w:szCs w:val="16"/>
      </w:rPr>
      <w:t xml:space="preserve">	STARTUP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0E7C7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C997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2026-06-21T19:19:21.837Z</dcterms:created>
  <dcterms:modified xsi:type="dcterms:W3CDTF">2026-06-21T19:19:21.837Z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