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Research package</w:t>
      </w:r>
    </w:p>
    <w:p>
      <w:pPr>
        <w:pStyle w:val="BodyText"/>
        <w:bidi w:val="0"/>
        <w:rPr/>
      </w:pPr>
      <w:r>
        <w:rPr/>
        <w:t xml:space="preserve">Start with </w:t>
      </w:r>
      <w:r>
        <w:rPr>
          <w:rStyle w:val="SourceText"/>
        </w:rPr>
        <w:t>EVALUATION_RESULTS.md</w:t>
      </w:r>
      <w:r>
        <w:rPr/>
        <w:t xml:space="preserve"> for measured results and limits, </w:t>
      </w:r>
      <w:r>
        <w:rPr>
          <w:rStyle w:val="SourceText"/>
        </w:rPr>
        <w:t>PROJECT_GUIDE.md</w:t>
      </w:r>
      <w:r>
        <w:rPr/>
        <w:t xml:space="preserve"> for implementation/run commands, and </w:t>
      </w:r>
      <w:r>
        <w:rPr>
          <w:rStyle w:val="SourceText"/>
        </w:rPr>
        <w:t>ANNOTATION_AND_SUBMISSION.md</w:t>
      </w:r>
      <w:r>
        <w:rPr/>
        <w:t xml:space="preserve"> for remaining research work. </w:t>
      </w:r>
      <w:r>
        <w:rPr>
          <w:rStyle w:val="SourceText"/>
        </w:rPr>
        <w:t>RESEARCH_PAPER.md</w:t>
      </w:r>
      <w:r>
        <w:rPr/>
        <w:t xml:space="preserve"> is an MTAP-oriented review draft. Every Markdown document has editable Word (</w:t>
      </w:r>
      <w:r>
        <w:rPr>
          <w:rStyle w:val="SourceText"/>
        </w:rPr>
        <w:t>.docx</w:t>
      </w:r>
      <w:r>
        <w:rPr/>
        <w:t>), legacy Word (</w:t>
      </w:r>
      <w:r>
        <w:rPr>
          <w:rStyle w:val="SourceText"/>
        </w:rPr>
        <w:t>.doc</w:t>
      </w:r>
      <w:r>
        <w:rPr/>
        <w:t>) and PDF companions. The source professor instructions and CALO PDF are preserved.</w:t>
      </w:r>
    </w:p>
    <w:p>
      <w:pPr>
        <w:pStyle w:val="BodyText"/>
        <w:bidi w:val="0"/>
        <w:spacing w:before="0" w:after="283"/>
        <w:rPr/>
      </w:pPr>
      <w:r>
        <w:rPr/>
        <w:t xml:space="preserve">Raw measurements are in </w:t>
      </w:r>
      <w:r>
        <w:rPr>
          <w:rStyle w:val="SourceText"/>
        </w:rPr>
        <w:t>evaluation/</w:t>
      </w:r>
      <w:r>
        <w:rPr/>
        <w:t xml:space="preserve">; original diagrams are in </w:t>
      </w:r>
      <w:r>
        <w:rPr>
          <w:rStyle w:val="SourceText"/>
        </w:rPr>
        <w:t>figures/</w:t>
      </w:r>
      <w:r>
        <w:rPr/>
        <w:t>. Private downstream artifacts must be reviewed before sharing. The project is not scientifically validated merely because its functional tests pass. Human annotations, physical phone testing and author declarations remain necessary.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Noto Sans Mono"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erif" w:cs="Liberation 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Noto Serif" w:hAnsi="Noto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Noto Serif" w:hAnsi="Noto Serif" w:eastAsia="Noto Sans" w:cs="Free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Noto Sans Mono" w:hAnsi="Noto Sans Mono" w:eastAsia="Noto Sans Mono" w:cs="Noto Sans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Noto Sans Mono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