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66E"/>
          <w:spacing w:val="30"/>
          <w:sz w:val="18"/>
          <w:szCs w:val="18"/>
        </w:rPr>
        <w:t xml:space="preserve">AIDA CLOUD  |  MODULE 1: DIGITAL FOUNDATIONS &amp; PYTHON</w:t>
      </w:r>
    </w:p>
    <w:p>
      <w:pPr>
        <w:spacing w:after="60"/>
      </w:pPr>
      <w:r>
        <w:rPr>
          <w:rFonts w:ascii="Calibri" w:cs="Calibri" w:eastAsia="Calibri" w:hAnsi="Calibri"/>
          <w:b/>
          <w:bCs/>
          <w:color w:val="1F3A5F"/>
          <w:sz w:val="44"/>
          <w:szCs w:val="44"/>
        </w:rPr>
        <w:t xml:space="preserve">Session 5: What Is Cloud Computing?</w:t>
      </w:r>
    </w:p>
    <w:p>
      <w:pPr>
        <w:pBdr>
          <w:bottom w:val="single" w:color="1F3A5F" w:sz="12" w:space="4"/>
        </w:pBdr>
        <w:spacing w:after="200"/>
      </w:pPr>
      <w:r>
        <w:rPr>
          <w:rFonts w:ascii="Calibri" w:cs="Calibri" w:eastAsia="Calibri" w:hAnsi="Calibri"/>
          <w:i/>
          <w:iCs/>
          <w:color w:val="555555"/>
          <w:sz w:val="22"/>
          <w:szCs w:val="22"/>
        </w:rPr>
        <w:t xml:space="preserve">Student Study Notes  •  Read after class to revise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1F3A5F" w:sz="24"/>
              <w:bottom w:val="none"/>
              <w:right w:val="none"/>
            </w:tcBorders>
            <w:shd w:fill="EAF2F8" w:val="clear"/>
            <w:tcMar>
              <w:top w:type="dxa" w:w="100"/>
              <w:left w:type="dxa" w:w="180"/>
              <w:bottom w:type="dxa" w:w="100"/>
              <w:right w:type="dxa" w:w="140"/>
            </w:tcMar>
          </w:tcPr>
          <w:p>
            <w:pPr>
              <w:spacing w:after="60"/>
            </w:pPr>
            <w:r>
              <w:rPr>
                <w:rFonts w:ascii="Calibri" w:cs="Calibri" w:eastAsia="Calibri" w:hAnsi="Calibri"/>
                <w:b/>
                <w:bCs/>
                <w:color w:val="1F3A5F"/>
                <w:sz w:val="21"/>
                <w:szCs w:val="21"/>
              </w:rPr>
              <w:t xml:space="preserve">WHAT YOU WILL LEARN</w:t>
            </w:r>
          </w:p>
          <w:p>
            <w:pPr>
              <w:spacing w:after="40"/>
            </w:pPr>
            <w:r>
              <w:rPr>
                <w:rFonts w:ascii="Calibri" w:cs="Calibri" w:eastAsia="Calibri" w:hAnsi="Calibri"/>
                <w:sz w:val="22"/>
                <w:szCs w:val="22"/>
              </w:rPr>
              <w:t xml:space="preserve">1.  Renting vs buying computers (what “cloud” means)</w:t>
            </w:r>
          </w:p>
          <w:p>
            <w:pPr>
              <w:spacing w:after="40"/>
            </w:pPr>
            <w:r>
              <w:rPr>
                <w:rFonts w:ascii="Calibri" w:cs="Calibri" w:eastAsia="Calibri" w:hAnsi="Calibri"/>
                <w:sz w:val="22"/>
                <w:szCs w:val="22"/>
              </w:rPr>
              <w:t xml:space="preserve">2.  What AWS is and why companies use it</w:t>
            </w:r>
          </w:p>
          <w:p>
            <w:pPr>
              <w:spacing w:after="40"/>
            </w:pPr>
            <w:r>
              <w:rPr>
                <w:rFonts w:ascii="Calibri" w:cs="Calibri" w:eastAsia="Calibri" w:hAnsi="Calibri"/>
                <w:sz w:val="22"/>
                <w:szCs w:val="22"/>
              </w:rPr>
              <w:t xml:space="preserve">3.  Four core AWS services: S3, EC2, Lambda, Bedrock</w:t>
            </w:r>
          </w:p>
          <w:p>
            <w:pPr>
              <w:spacing w:after="40"/>
            </w:pPr>
            <w:r>
              <w:rPr>
                <w:rFonts w:ascii="Calibri" w:cs="Calibri" w:eastAsia="Calibri" w:hAnsi="Calibri"/>
                <w:sz w:val="22"/>
                <w:szCs w:val="22"/>
              </w:rPr>
              <w:t xml:space="preserve">4.  A quick tour of the AWS Console</w:t>
            </w:r>
          </w:p>
          <w:p>
            <w:pPr>
              <w:spacing w:after="40"/>
            </w:pPr>
            <w:r>
              <w:rPr>
                <w:rFonts w:ascii="Calibri" w:cs="Calibri" w:eastAsia="Calibri" w:hAnsi="Calibri"/>
                <w:sz w:val="22"/>
                <w:szCs w:val="22"/>
              </w:rPr>
              <w:t xml:space="preserve">5.  Setting a budget alert so you never get a surprise bill</w:t>
            </w:r>
          </w:p>
        </w:tc>
      </w:tr>
    </w:tbl>
    <w:p>
      <w:pPr>
        <w:pStyle w:val="Heading1"/>
        <w:keepNext/>
        <w:pBdr>
          <w:bottom w:val="single" w:color="0F766E" w:sz="8" w:space="2"/>
        </w:pBdr>
        <w:spacing w:after="120" w:before="320"/>
      </w:pPr>
      <w:r>
        <w:rPr>
          <w:rFonts w:ascii="Calibri" w:cs="Calibri" w:eastAsia="Calibri" w:hAnsi="Calibri"/>
          <w:b/>
          <w:bCs/>
          <w:color w:val="1F3A5F"/>
          <w:sz w:val="30"/>
          <w:szCs w:val="30"/>
        </w:rPr>
        <w:t xml:space="preserve">1. Cloud = Rented Computers</w:t>
      </w:r>
    </w:p>
    <w:p>
      <w:pPr>
        <w:spacing w:after="100" w:line="276"/>
      </w:pPr>
      <w:r>
        <w:rPr>
          <w:rFonts w:ascii="Calibri" w:cs="Calibri" w:eastAsia="Calibri" w:hAnsi="Calibri"/>
          <w:b/>
          <w:bCs/>
          <w:sz w:val="22"/>
          <w:szCs w:val="22"/>
        </w:rPr>
        <w:t xml:space="preserve">Cloud computing = renting computing power over the internet </w:t>
      </w:r>
      <w:r>
        <w:rPr>
          <w:rFonts w:ascii="Calibri" w:cs="Calibri" w:eastAsia="Calibri" w:hAnsi="Calibri"/>
          <w:sz w:val="22"/>
          <w:szCs w:val="22"/>
        </w:rPr>
        <w:t xml:space="preserve">instead of buying and running your own machines.</w:t>
      </w:r>
    </w:p>
    <w:p>
      <w:pPr>
        <w:keepNext/>
        <w:spacing w:after="40" w:before="80"/>
        <w:jc w:val="center"/>
      </w:pPr>
      <w:r>
        <w:drawing>
          <wp:inline distT="0" distB="0" distL="0" distR="0">
            <wp:extent cx="5715000" cy="2581275"/>
            <wp:effectExtent t="0" r="0" b="0" l="0"/>
            <wp:docPr id="1" name="Figure 1: Buying servers vs renting from the cloud" descr="Figure 1: Buying servers vs renting from the cloud" title="Figure 1: Buying servers vs renting from th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812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Buying servers vs renting from the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tblHeader/>
        </w:trPr>
        <w:tc>
          <w:tcPr>
            <w:tcW w:type="dxa" w:w="2300"/>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
            </w:r>
          </w:p>
        </w:tc>
        <w:tc>
          <w:tcPr>
            <w:tcW w:type="dxa" w:w="3669"/>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Buy (own servers)</w:t>
            </w:r>
          </w:p>
        </w:tc>
        <w:tc>
          <w:tcPr>
            <w:tcW w:type="dxa" w:w="3669"/>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Rent (cloud)</w:t>
            </w:r>
          </w:p>
        </w:tc>
      </w:tr>
      <w:tr>
        <w:trPr>
          <w:cantSplit/>
        </w:trPr>
        <w:tc>
          <w:tcPr>
            <w:tcW w:type="dxa" w:w="23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Cost</w:t>
            </w:r>
          </w:p>
        </w:tc>
        <w:tc>
          <w:tcPr>
            <w:tcW w:type="dxa" w:w="3669"/>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Large payment upfront</w:t>
            </w:r>
          </w:p>
        </w:tc>
        <w:tc>
          <w:tcPr>
            <w:tcW w:type="dxa" w:w="3669"/>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Pay for what you use</w:t>
            </w:r>
          </w:p>
        </w:tc>
      </w:tr>
      <w:tr>
        <w:trPr>
          <w:cantSplit/>
        </w:trPr>
        <w:tc>
          <w:tcPr>
            <w:tcW w:type="dxa" w:w="23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Setup time</w:t>
            </w:r>
          </w:p>
        </w:tc>
        <w:tc>
          <w:tcPr>
            <w:tcW w:type="dxa" w:w="3669"/>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Weeks or months</w:t>
            </w:r>
          </w:p>
        </w:tc>
        <w:tc>
          <w:tcPr>
            <w:tcW w:type="dxa" w:w="3669"/>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Minutes</w:t>
            </w:r>
          </w:p>
        </w:tc>
      </w:tr>
      <w:tr>
        <w:trPr>
          <w:cantSplit/>
        </w:trPr>
        <w:tc>
          <w:tcPr>
            <w:tcW w:type="dxa" w:w="23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Growth</w:t>
            </w:r>
          </w:p>
        </w:tc>
        <w:tc>
          <w:tcPr>
            <w:tcW w:type="dxa" w:w="3669"/>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Buy more machines</w:t>
            </w:r>
          </w:p>
        </w:tc>
        <w:tc>
          <w:tcPr>
            <w:tcW w:type="dxa" w:w="3669"/>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Click to add more</w:t>
            </w:r>
          </w:p>
        </w:tc>
      </w:tr>
      <w:tr>
        <w:trPr>
          <w:cantSplit/>
        </w:trPr>
        <w:tc>
          <w:tcPr>
            <w:tcW w:type="dxa" w:w="23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Example</w:t>
            </w:r>
          </w:p>
        </w:tc>
        <w:tc>
          <w:tcPr>
            <w:tcW w:type="dxa" w:w="3669"/>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A company builds its own server room.</w:t>
            </w:r>
          </w:p>
        </w:tc>
        <w:tc>
          <w:tcPr>
            <w:tcW w:type="dxa" w:w="3669"/>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A startup launches an app in one afternoon.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0F766E" w:sz="24"/>
              <w:bottom w:val="none"/>
              <w:right w:val="none"/>
            </w:tcBorders>
            <w:shd w:fill="EEF7F0" w:val="clear"/>
            <w:tcMar>
              <w:top w:type="dxa" w:w="100"/>
              <w:left w:type="dxa" w:w="180"/>
              <w:bottom w:type="dxa" w:w="100"/>
              <w:right w:type="dxa" w:w="140"/>
            </w:tcMar>
          </w:tcPr>
          <w:p>
            <w:pPr>
              <w:spacing w:after="60"/>
            </w:pPr>
            <w:r>
              <w:rPr>
                <w:rFonts w:ascii="Calibri" w:cs="Calibri" w:eastAsia="Calibri" w:hAnsi="Calibri"/>
                <w:b/>
                <w:bCs/>
                <w:color w:val="0F766E"/>
                <w:sz w:val="21"/>
                <w:szCs w:val="21"/>
              </w:rPr>
              <w:t xml:space="preserve">EXAMPLE</w:t>
            </w:r>
          </w:p>
          <w:p>
            <w:pPr>
              <w:spacing w:after="40"/>
            </w:pPr>
            <w:r>
              <w:rPr>
                <w:rFonts w:ascii="Calibri" w:cs="Calibri" w:eastAsia="Calibri" w:hAnsi="Calibri"/>
                <w:b/>
                <w:bCs/>
                <w:sz w:val="22"/>
                <w:szCs w:val="22"/>
              </w:rPr>
              <w:t xml:space="preserve">Shopping website on sale day: </w:t>
            </w:r>
            <w:r>
              <w:rPr>
                <w:rFonts w:ascii="Calibri" w:cs="Calibri" w:eastAsia="Calibri" w:hAnsi="Calibri"/>
                <w:sz w:val="22"/>
                <w:szCs w:val="22"/>
              </w:rPr>
              <w:t xml:space="preserve">traffic jumps 10x for one day. With the cloud, extra computers are rented for that day and released after. With owned servers, the company must buy machines that sit idle the rest of the year.</w:t>
            </w:r>
          </w:p>
        </w:tc>
      </w:tr>
    </w:tbl>
    <w:p>
      <w:pPr>
        <w:pStyle w:val="Heading1"/>
        <w:keepNext/>
        <w:pBdr>
          <w:bottom w:val="single" w:color="0F766E" w:sz="8" w:space="2"/>
        </w:pBdr>
        <w:spacing w:after="120" w:before="320"/>
      </w:pPr>
      <w:r>
        <w:rPr>
          <w:rFonts w:ascii="Calibri" w:cs="Calibri" w:eastAsia="Calibri" w:hAnsi="Calibri"/>
          <w:b/>
          <w:bCs/>
          <w:color w:val="1F3A5F"/>
          <w:sz w:val="30"/>
          <w:szCs w:val="30"/>
        </w:rPr>
        <w:t xml:space="preserve">2. What is AWS?</w:t>
      </w:r>
    </w:p>
    <w:p>
      <w:pPr>
        <w:spacing w:after="100" w:line="276"/>
      </w:pPr>
      <w:r>
        <w:rPr>
          <w:rFonts w:ascii="Calibri" w:cs="Calibri" w:eastAsia="Calibri" w:hAnsi="Calibri"/>
          <w:b/>
          <w:bCs/>
          <w:sz w:val="22"/>
          <w:szCs w:val="22"/>
        </w:rPr>
        <w:t xml:space="preserve">AWS (Amazon Web Services) is a cloud provider. </w:t>
      </w:r>
      <w:r>
        <w:rPr>
          <w:rFonts w:ascii="Calibri" w:cs="Calibri" w:eastAsia="Calibri" w:hAnsi="Calibri"/>
          <w:sz w:val="22"/>
          <w:szCs w:val="22"/>
        </w:rPr>
        <w:t xml:space="preserve">It rents out computers, storage, databases, AI and more, from data centres around the world.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Why it is widely used</w:t>
            </w:r>
          </w:p>
        </w:tc>
        <w:tc>
          <w:tcPr>
            <w:tcW w:type="dxa" w:w="7038"/>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Meaning</w:t>
            </w:r>
          </w:p>
        </w:tc>
      </w:tr>
      <w:tr>
        <w:trPr>
          <w:cantSplit/>
        </w:trPr>
        <w:tc>
          <w:tcPr>
            <w:tcW w:type="dxa" w:w="26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Many services</w:t>
            </w:r>
          </w:p>
        </w:tc>
        <w:tc>
          <w:tcPr>
            <w:tcW w:type="dxa" w:w="70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Hundreds of tools in one place.</w:t>
            </w:r>
          </w:p>
        </w:tc>
      </w:tr>
      <w:tr>
        <w:trPr>
          <w:cantSplit/>
        </w:trPr>
        <w:tc>
          <w:tcPr>
            <w:tcW w:type="dxa" w:w="26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Pay as you go</w:t>
            </w:r>
          </w:p>
        </w:tc>
        <w:tc>
          <w:tcPr>
            <w:tcW w:type="dxa" w:w="70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No upfront hardware cost.</w:t>
            </w:r>
          </w:p>
        </w:tc>
      </w:tr>
      <w:tr>
        <w:trPr>
          <w:cantSplit/>
        </w:trPr>
        <w:tc>
          <w:tcPr>
            <w:tcW w:type="dxa" w:w="26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Global</w:t>
            </w:r>
          </w:p>
        </w:tc>
        <w:tc>
          <w:tcPr>
            <w:tcW w:type="dxa" w:w="70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Data centres in many regions.</w:t>
            </w:r>
          </w:p>
        </w:tc>
      </w:tr>
      <w:tr>
        <w:trPr>
          <w:cantSplit/>
        </w:trPr>
        <w:tc>
          <w:tcPr>
            <w:tcW w:type="dxa" w:w="26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Enterprise trust</w:t>
            </w:r>
          </w:p>
        </w:tc>
        <w:tc>
          <w:tcPr>
            <w:tcW w:type="dxa" w:w="70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Banks, retailers and startups run on it.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1F3A5F" w:sz="24"/>
              <w:bottom w:val="none"/>
              <w:right w:val="none"/>
            </w:tcBorders>
            <w:shd w:fill="EAF2F8" w:val="clear"/>
            <w:tcMar>
              <w:top w:type="dxa" w:w="100"/>
              <w:left w:type="dxa" w:w="180"/>
              <w:bottom w:type="dxa" w:w="100"/>
              <w:right w:type="dxa" w:w="140"/>
            </w:tcMar>
          </w:tcPr>
          <w:p>
            <w:pPr>
              <w:spacing w:after="60"/>
            </w:pPr>
            <w:r>
              <w:rPr>
                <w:rFonts w:ascii="Calibri" w:cs="Calibri" w:eastAsia="Calibri" w:hAnsi="Calibri"/>
                <w:b/>
                <w:bCs/>
                <w:color w:val="1F3A5F"/>
                <w:sz w:val="21"/>
                <w:szCs w:val="21"/>
              </w:rPr>
              <w:t xml:space="preserve">NOTE</w:t>
            </w:r>
          </w:p>
          <w:p>
            <w:pPr>
              <w:spacing w:after="40"/>
            </w:pPr>
            <w:r>
              <w:rPr>
                <w:rFonts w:ascii="Calibri" w:cs="Calibri" w:eastAsia="Calibri" w:hAnsi="Calibri"/>
                <w:sz w:val="22"/>
                <w:szCs w:val="22"/>
              </w:rPr>
              <w:t xml:space="preserve">AWS is one provider. Others exist (Microsoft Azure, Google Cloud). The ideas you learn here carry over.</w:t>
            </w:r>
          </w:p>
        </w:tc>
      </w:tr>
    </w:tbl>
    <w:p>
      <w:pPr>
        <w:pStyle w:val="Heading1"/>
        <w:keepNext/>
        <w:pBdr>
          <w:bottom w:val="single" w:color="0F766E" w:sz="8" w:space="2"/>
        </w:pBdr>
        <w:spacing w:after="120" w:before="320"/>
      </w:pPr>
      <w:r>
        <w:rPr>
          <w:rFonts w:ascii="Calibri" w:cs="Calibri" w:eastAsia="Calibri" w:hAnsi="Calibri"/>
          <w:b/>
          <w:bCs/>
          <w:color w:val="1F3A5F"/>
          <w:sz w:val="30"/>
          <w:szCs w:val="30"/>
        </w:rPr>
        <w:t xml:space="preserve">3. Four Core Services</w:t>
      </w:r>
    </w:p>
    <w:p>
      <w:pPr>
        <w:keepNext/>
        <w:spacing w:after="40" w:before="80"/>
        <w:jc w:val="center"/>
      </w:pPr>
      <w:r>
        <w:drawing>
          <wp:inline distT="0" distB="0" distL="0" distR="0">
            <wp:extent cx="5905500" cy="2457450"/>
            <wp:effectExtent t="0" r="0" b="0" l="0"/>
            <wp:docPr id="1" name="Figure 2: The four AWS services used later in this course" descr="Figure 2: The four AWS services used later in this course" title="Figure 2: The four AWS services used later in this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574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 The four AWS services used later in this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738"/>
      </w:tblGrid>
      <w:tr>
        <w:trPr>
          <w:tblHeader/>
        </w:trPr>
        <w:tc>
          <w:tcPr>
            <w:tcW w:type="dxa" w:w="1500"/>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Service</w:t>
            </w:r>
          </w:p>
        </w:tc>
        <w:tc>
          <w:tcPr>
            <w:tcW w:type="dxa" w:w="2400"/>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Think of it as</w:t>
            </w:r>
          </w:p>
        </w:tc>
        <w:tc>
          <w:tcPr>
            <w:tcW w:type="dxa" w:w="5738"/>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Example</w:t>
            </w:r>
          </w:p>
        </w:tc>
      </w:tr>
      <w:tr>
        <w:trPr>
          <w:cantSplit/>
        </w:trPr>
        <w:tc>
          <w:tcPr>
            <w:tcW w:type="dxa" w:w="15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S3</w:t>
            </w:r>
          </w:p>
        </w:tc>
        <w:tc>
          <w:tcPr>
            <w:tcW w:type="dxa" w:w="2400"/>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A digital locker</w:t>
            </w:r>
          </w:p>
        </w:tc>
        <w:tc>
          <w:tcPr>
            <w:tcW w:type="dxa" w:w="57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Store your documents, images and datasets.</w:t>
            </w:r>
          </w:p>
        </w:tc>
      </w:tr>
      <w:tr>
        <w:trPr>
          <w:cantSplit/>
        </w:trPr>
        <w:tc>
          <w:tcPr>
            <w:tcW w:type="dxa" w:w="15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EC2</w:t>
            </w:r>
          </w:p>
        </w:tc>
        <w:tc>
          <w:tcPr>
            <w:tcW w:type="dxa" w:w="2400"/>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A rented computer</w:t>
            </w:r>
          </w:p>
        </w:tc>
        <w:tc>
          <w:tcPr>
            <w:tcW w:type="dxa" w:w="57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Run a website on a computer you control remotely.</w:t>
            </w:r>
          </w:p>
        </w:tc>
      </w:tr>
      <w:tr>
        <w:trPr>
          <w:cantSplit/>
        </w:trPr>
        <w:tc>
          <w:tcPr>
            <w:tcW w:type="dxa" w:w="15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Lambda</w:t>
            </w:r>
          </w:p>
        </w:tc>
        <w:tc>
          <w:tcPr>
            <w:tcW w:type="dxa" w:w="2400"/>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A helper that runs on call</w:t>
            </w:r>
          </w:p>
        </w:tc>
        <w:tc>
          <w:tcPr>
            <w:tcW w:type="dxa" w:w="57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Run a small piece of code only when a user clicks.</w:t>
            </w:r>
          </w:p>
        </w:tc>
      </w:tr>
      <w:tr>
        <w:trPr>
          <w:cantSplit/>
        </w:trPr>
        <w:tc>
          <w:tcPr>
            <w:tcW w:type="dxa" w:w="15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Bedrock</w:t>
            </w:r>
          </w:p>
        </w:tc>
        <w:tc>
          <w:tcPr>
            <w:tcW w:type="dxa" w:w="2400"/>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AI models on tap</w:t>
            </w:r>
          </w:p>
        </w:tc>
        <w:tc>
          <w:tcPr>
            <w:tcW w:type="dxa" w:w="57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Ask an AI model a question from your own code.</w:t>
            </w:r>
          </w:p>
        </w:tc>
      </w:tr>
    </w:tbl>
    <w:p>
      <w:pPr>
        <w:spacing w:after="80"/>
      </w:pPr>
    </w:p>
    <w:p>
      <w:pPr>
        <w:pStyle w:val="Heading2"/>
        <w:keepNext/>
        <w:spacing w:after="80" w:before="160"/>
      </w:pPr>
      <w:r>
        <w:rPr>
          <w:rFonts w:ascii="Calibri" w:cs="Calibri" w:eastAsia="Calibri" w:hAnsi="Calibri"/>
          <w:b/>
          <w:bCs/>
          <w:color w:val="0F766E"/>
          <w:sz w:val="24"/>
          <w:szCs w:val="24"/>
        </w:rPr>
        <w:t xml:space="preserve">How they work together: the capstone RAG bot</w:t>
      </w:r>
    </w:p>
    <w:p>
      <w:pPr>
        <w:keepNext/>
        <w:spacing w:after="100" w:line="276"/>
      </w:pPr>
      <w:r>
        <w:rPr>
          <w:rFonts w:ascii="Calibri" w:cs="Calibri" w:eastAsia="Calibri" w:hAnsi="Calibri"/>
          <w:sz w:val="22"/>
          <w:szCs w:val="22"/>
        </w:rPr>
        <w:t xml:space="preserve">In class we saw a finished bot on a public URL. It answers questions using your own documents.</w:t>
      </w:r>
    </w:p>
    <w:p>
      <w:pPr>
        <w:keepNext/>
        <w:spacing w:after="40" w:before="80"/>
        <w:jc w:val="center"/>
      </w:pPr>
      <w:r>
        <w:drawing>
          <wp:inline distT="0" distB="0" distL="0" distR="0">
            <wp:extent cx="5715000" cy="2247900"/>
            <wp:effectExtent t="0" r="0" b="0" l="0"/>
            <wp:docPr id="1" name="Figure 3: How the capstone chatbot uses these services" descr="Figure 3: How the capstone chatbot uses these services" title="Figure 3: How the capstone chatbot uses these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479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3: How the capstone chatbot uses these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B45309" w:sz="24"/>
              <w:bottom w:val="none"/>
              <w:right w:val="none"/>
            </w:tcBorders>
            <w:shd w:fill="FEF6E7" w:val="clear"/>
            <w:tcMar>
              <w:top w:type="dxa" w:w="100"/>
              <w:left w:type="dxa" w:w="180"/>
              <w:bottom w:type="dxa" w:w="100"/>
              <w:right w:type="dxa" w:w="140"/>
            </w:tcMar>
          </w:tcPr>
          <w:p>
            <w:pPr>
              <w:spacing w:after="60"/>
            </w:pPr>
            <w:r>
              <w:rPr>
                <w:rFonts w:ascii="Calibri" w:cs="Calibri" w:eastAsia="Calibri" w:hAnsi="Calibri"/>
                <w:b/>
                <w:bCs/>
                <w:color w:val="B45309"/>
                <w:sz w:val="21"/>
                <w:szCs w:val="21"/>
              </w:rPr>
              <w:t xml:space="preserve">REMEMBER</w:t>
            </w:r>
          </w:p>
          <w:p>
            <w:pPr>
              <w:spacing w:after="40"/>
            </w:pPr>
            <w:r>
              <w:rPr>
                <w:rFonts w:ascii="Calibri" w:cs="Calibri" w:eastAsia="Calibri" w:hAnsi="Calibri"/>
                <w:sz w:val="22"/>
                <w:szCs w:val="22"/>
              </w:rPr>
              <w:t xml:space="preserve">You do not need to understand these services yet. We use them one by one in later sessions.</w:t>
            </w:r>
          </w:p>
        </w:tc>
      </w:tr>
    </w:tbl>
    <w:p>
      <w:pPr>
        <w:pStyle w:val="Heading1"/>
        <w:keepNext/>
        <w:pBdr>
          <w:bottom w:val="single" w:color="0F766E" w:sz="8" w:space="2"/>
        </w:pBdr>
        <w:spacing w:after="120" w:before="320"/>
      </w:pPr>
      <w:r>
        <w:rPr>
          <w:rFonts w:ascii="Calibri" w:cs="Calibri" w:eastAsia="Calibri" w:hAnsi="Calibri"/>
          <w:b/>
          <w:bCs/>
          <w:color w:val="1F3A5F"/>
          <w:sz w:val="30"/>
          <w:szCs w:val="30"/>
        </w:rPr>
        <w:t xml:space="preserve">4. AWS Console Tour</w:t>
      </w:r>
    </w:p>
    <w:p>
      <w:pPr>
        <w:keepNext/>
        <w:spacing w:after="100" w:line="276"/>
      </w:pPr>
      <w:r>
        <w:rPr>
          <w:rFonts w:ascii="Calibri" w:cs="Calibri" w:eastAsia="Calibri" w:hAnsi="Calibri"/>
          <w:sz w:val="22"/>
          <w:szCs w:val="22"/>
        </w:rPr>
        <w:t xml:space="preserve">The Console is the AWS website where you manage everything with clicks.</w:t>
      </w:r>
    </w:p>
    <w:p>
      <w:pPr>
        <w:keepNext/>
        <w:spacing w:after="40" w:before="80"/>
        <w:jc w:val="center"/>
      </w:pPr>
      <w:r>
        <w:drawing>
          <wp:inline distT="0" distB="0" distL="0" distR="0">
            <wp:extent cx="5715000" cy="2686050"/>
            <wp:effectExtent t="0" r="0" b="0" l="0"/>
            <wp:docPr id="1" name="Figure 4: The AWS Console home (simplified)" descr="Figure 4: The AWS Console home (simplified)" title="Figure 4: The AWS Console home (simpl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860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4: The AWS Console home (simplified)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Part</w:t>
            </w:r>
          </w:p>
        </w:tc>
        <w:tc>
          <w:tcPr>
            <w:tcW w:type="dxa" w:w="7338"/>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What it does</w:t>
            </w:r>
          </w:p>
        </w:tc>
      </w:tr>
      <w:tr>
        <w:trPr>
          <w:cantSplit/>
        </w:trPr>
        <w:tc>
          <w:tcPr>
            <w:tcW w:type="dxa" w:w="23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Search bar</w:t>
            </w:r>
          </w:p>
        </w:tc>
        <w:tc>
          <w:tcPr>
            <w:tcW w:type="dxa" w:w="73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Type a service name (S3, Lambda) to open it fast.</w:t>
            </w:r>
          </w:p>
        </w:tc>
      </w:tr>
      <w:tr>
        <w:trPr>
          <w:cantSplit/>
        </w:trPr>
        <w:tc>
          <w:tcPr>
            <w:tcW w:type="dxa" w:w="23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Region</w:t>
            </w:r>
          </w:p>
        </w:tc>
        <w:tc>
          <w:tcPr>
            <w:tcW w:type="dxa" w:w="73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The location of the data centre you are using. Many resources are tied to one region, so always check it.</w:t>
            </w:r>
          </w:p>
        </w:tc>
      </w:tr>
      <w:tr>
        <w:trPr>
          <w:cantSplit/>
        </w:trPr>
        <w:tc>
          <w:tcPr>
            <w:tcW w:type="dxa" w:w="23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Account menu</w:t>
            </w:r>
          </w:p>
        </w:tc>
        <w:tc>
          <w:tcPr>
            <w:tcW w:type="dxa" w:w="73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Billing, security settings and sign out.</w:t>
            </w:r>
          </w:p>
        </w:tc>
      </w:tr>
    </w:tbl>
    <w:p>
      <w:pPr>
        <w:pStyle w:val="Heading1"/>
        <w:keepNext/>
        <w:pBdr>
          <w:bottom w:val="single" w:color="0F766E" w:sz="8" w:space="2"/>
        </w:pBdr>
        <w:spacing w:after="120" w:before="320"/>
      </w:pPr>
      <w:r>
        <w:rPr>
          <w:rFonts w:ascii="Calibri" w:cs="Calibri" w:eastAsia="Calibri" w:hAnsi="Calibri"/>
          <w:b/>
          <w:bCs/>
          <w:color w:val="1F3A5F"/>
          <w:sz w:val="30"/>
          <w:szCs w:val="30"/>
        </w:rPr>
        <w:t xml:space="preserve">5. Budget Alert: Protect Your Wallet</w:t>
      </w:r>
    </w:p>
    <w:p>
      <w:pPr>
        <w:keepNext/>
        <w:spacing w:after="100" w:line="276"/>
      </w:pPr>
      <w:r>
        <w:rPr>
          <w:rFonts w:ascii="Calibri" w:cs="Calibri" w:eastAsia="Calibri" w:hAnsi="Calibri"/>
          <w:b/>
          <w:bCs/>
          <w:sz w:val="22"/>
          <w:szCs w:val="22"/>
        </w:rPr>
        <w:t xml:space="preserve">Cloud bills by usage. </w:t>
      </w:r>
      <w:r>
        <w:rPr>
          <w:rFonts w:ascii="Calibri" w:cs="Calibri" w:eastAsia="Calibri" w:hAnsi="Calibri"/>
          <w:sz w:val="22"/>
          <w:szCs w:val="22"/>
        </w:rPr>
        <w:t xml:space="preserve">A forgotten resource can keep costing money. A budget alert emails you before it gets big.</w:t>
      </w:r>
    </w:p>
    <w:p>
      <w:pPr>
        <w:keepNext/>
        <w:spacing w:after="40" w:before="80"/>
        <w:jc w:val="center"/>
      </w:pPr>
      <w:r>
        <w:drawing>
          <wp:inline distT="0" distB="0" distL="0" distR="0">
            <wp:extent cx="5905500" cy="1971675"/>
            <wp:effectExtent t="0" r="0" b="0" l="0"/>
            <wp:docPr id="1" name="Figure 5: Creating a $1 budget alert" descr="Figure 5: Creating a $1 budget alert" title="Figure 5: Creating a $1 budget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9716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5: Creating a $1 budget alert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tblHeader/>
        </w:trPr>
        <w:tc>
          <w:tcPr>
            <w:tcW w:type="dxa" w:w="1000"/>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Step</w:t>
            </w:r>
          </w:p>
        </w:tc>
        <w:tc>
          <w:tcPr>
            <w:tcW w:type="dxa" w:w="8638"/>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Action</w:t>
            </w:r>
          </w:p>
        </w:tc>
      </w:tr>
      <w:tr>
        <w:trPr>
          <w:cantSplit/>
        </w:trPr>
        <w:tc>
          <w:tcPr>
            <w:tcW w:type="dxa" w:w="10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1</w:t>
            </w:r>
          </w:p>
        </w:tc>
        <w:tc>
          <w:tcPr>
            <w:tcW w:type="dxa" w:w="86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Search for “Billing and Cost Management” and open it.</w:t>
            </w:r>
          </w:p>
        </w:tc>
      </w:tr>
      <w:tr>
        <w:trPr>
          <w:cantSplit/>
        </w:trPr>
        <w:tc>
          <w:tcPr>
            <w:tcW w:type="dxa" w:w="10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2</w:t>
            </w:r>
          </w:p>
        </w:tc>
        <w:tc>
          <w:tcPr>
            <w:tcW w:type="dxa" w:w="86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Click Budgets in the left menu.</w:t>
            </w:r>
          </w:p>
        </w:tc>
      </w:tr>
      <w:tr>
        <w:trPr>
          <w:cantSplit/>
        </w:trPr>
        <w:tc>
          <w:tcPr>
            <w:tcW w:type="dxa" w:w="10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3</w:t>
            </w:r>
          </w:p>
        </w:tc>
        <w:tc>
          <w:tcPr>
            <w:tcW w:type="dxa" w:w="86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Click Create budget.</w:t>
            </w:r>
          </w:p>
        </w:tc>
      </w:tr>
      <w:tr>
        <w:trPr>
          <w:cantSplit/>
        </w:trPr>
        <w:tc>
          <w:tcPr>
            <w:tcW w:type="dxa" w:w="10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4</w:t>
            </w:r>
          </w:p>
        </w:tc>
        <w:tc>
          <w:tcPr>
            <w:tcW w:type="dxa" w:w="86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Choose a monthly cost budget. Set the amount to 1 (USD).</w:t>
            </w:r>
          </w:p>
        </w:tc>
      </w:tr>
      <w:tr>
        <w:trPr>
          <w:cantSplit/>
        </w:trPr>
        <w:tc>
          <w:tcPr>
            <w:tcW w:type="dxa" w:w="10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5</w:t>
            </w:r>
          </w:p>
        </w:tc>
        <w:tc>
          <w:tcPr>
            <w:tcW w:type="dxa" w:w="86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Enter your email for alerts.</w:t>
            </w:r>
          </w:p>
        </w:tc>
      </w:tr>
      <w:tr>
        <w:trPr>
          <w:cantSplit/>
        </w:trPr>
        <w:tc>
          <w:tcPr>
            <w:tcW w:type="dxa" w:w="10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6</w:t>
            </w:r>
          </w:p>
        </w:tc>
        <w:tc>
          <w:tcPr>
            <w:tcW w:type="dxa" w:w="86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Click Create budget. Check your email for the confirmation.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B91C1C" w:sz="24"/>
              <w:bottom w:val="none"/>
              <w:right w:val="none"/>
            </w:tcBorders>
            <w:shd w:fill="FDECEA" w:val="clear"/>
            <w:tcMar>
              <w:top w:type="dxa" w:w="100"/>
              <w:left w:type="dxa" w:w="180"/>
              <w:bottom w:type="dxa" w:w="100"/>
              <w:right w:type="dxa" w:w="140"/>
            </w:tcMar>
          </w:tcPr>
          <w:p>
            <w:pPr>
              <w:spacing w:after="60"/>
            </w:pPr>
            <w:r>
              <w:rPr>
                <w:rFonts w:ascii="Calibri" w:cs="Calibri" w:eastAsia="Calibri" w:hAnsi="Calibri"/>
                <w:b/>
                <w:bCs/>
                <w:color w:val="B91C1C"/>
                <w:sz w:val="21"/>
                <w:szCs w:val="21"/>
              </w:rPr>
              <w:t xml:space="preserve">SAFETY HABITS</w:t>
            </w:r>
          </w:p>
          <w:p>
            <w:pPr>
              <w:spacing w:after="40"/>
            </w:pPr>
            <w:r>
              <w:rPr>
                <w:rFonts w:ascii="Calibri" w:cs="Calibri" w:eastAsia="Calibri" w:hAnsi="Calibri"/>
                <w:sz w:val="22"/>
                <w:szCs w:val="22"/>
              </w:rPr>
              <w:t xml:space="preserve">• Turn on MFA (two-step login) for your AWS account.</w:t>
            </w:r>
          </w:p>
          <w:p>
            <w:pPr>
              <w:spacing w:after="40"/>
            </w:pPr>
            <w:r>
              <w:rPr>
                <w:rFonts w:ascii="Calibri" w:cs="Calibri" w:eastAsia="Calibri" w:hAnsi="Calibri"/>
                <w:sz w:val="22"/>
                <w:szCs w:val="22"/>
              </w:rPr>
              <w:t xml:space="preserve">• Never share your password or access keys, and never put them in code or screenshots.</w:t>
            </w:r>
          </w:p>
          <w:p>
            <w:pPr>
              <w:spacing w:after="40"/>
            </w:pPr>
            <w:r>
              <w:rPr>
                <w:rFonts w:ascii="Calibri" w:cs="Calibri" w:eastAsia="Calibri" w:hAnsi="Calibri"/>
                <w:sz w:val="22"/>
                <w:szCs w:val="22"/>
              </w:rPr>
              <w:t xml:space="preserve">• Delete resources you no longer need after each practice session.</w:t>
            </w:r>
          </w:p>
        </w:tc>
      </w:tr>
    </w:tbl>
    <w:p>
      <w:pPr>
        <w:pStyle w:val="Heading1"/>
        <w:keepNext/>
        <w:pBdr>
          <w:bottom w:val="single" w:color="0F766E" w:sz="8" w:space="2"/>
        </w:pBdr>
        <w:spacing w:after="120" w:before="320"/>
      </w:pPr>
      <w:r>
        <w:rPr>
          <w:rFonts w:ascii="Calibri" w:cs="Calibri" w:eastAsia="Calibri" w:hAnsi="Calibri"/>
          <w:b/>
          <w:bCs/>
          <w:color w:val="1F3A5F"/>
          <w:sz w:val="30"/>
          <w:szCs w:val="30"/>
        </w:rPr>
        <w:t xml:space="preserve">6. Setup Check (done at home)</w:t>
      </w:r>
    </w:p>
    <w:p>
      <w:pPr>
        <w:spacing w:after="100" w:line="276"/>
      </w:pPr>
      <w:r>
        <w:rPr>
          <w:rFonts w:ascii="Calibri" w:cs="Calibri" w:eastAsia="Calibri" w:hAnsi="Calibri"/>
          <w:sz w:val="22"/>
          <w:szCs w:val="22"/>
        </w:rPr>
        <w:t xml:space="preserve">Before class you created your AWS account. Confirm each 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Item</w:t>
            </w:r>
          </w:p>
        </w:tc>
        <w:tc>
          <w:tcPr>
            <w:tcW w:type="dxa" w:w="5338"/>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Check</w:t>
            </w:r>
          </w:p>
        </w:tc>
      </w:tr>
      <w:tr>
        <w:trPr>
          <w:cantSplit/>
        </w:trPr>
        <w:tc>
          <w:tcPr>
            <w:tcW w:type="dxa" w:w="43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Account created and email verified</w:t>
            </w:r>
          </w:p>
        </w:tc>
        <w:tc>
          <w:tcPr>
            <w:tcW w:type="dxa" w:w="53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You can sign in to the Console.</w:t>
            </w:r>
          </w:p>
        </w:tc>
      </w:tr>
      <w:tr>
        <w:trPr>
          <w:cantSplit/>
        </w:trPr>
        <w:tc>
          <w:tcPr>
            <w:tcW w:type="dxa" w:w="43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Phone OTP and card verification done</w:t>
            </w:r>
          </w:p>
        </w:tc>
        <w:tc>
          <w:tcPr>
            <w:tcW w:type="dxa" w:w="53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Account shows as active.</w:t>
            </w:r>
          </w:p>
        </w:tc>
      </w:tr>
      <w:tr>
        <w:trPr>
          <w:cantSplit/>
        </w:trPr>
        <w:tc>
          <w:tcPr>
            <w:tcW w:type="dxa" w:w="43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Region chosen</w:t>
            </w:r>
          </w:p>
        </w:tc>
        <w:tc>
          <w:tcPr>
            <w:tcW w:type="dxa" w:w="53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Use the region your instructor tells you. Keep it the same.</w:t>
            </w:r>
          </w:p>
        </w:tc>
      </w:tr>
      <w:tr>
        <w:trPr>
          <w:cantSplit/>
        </w:trPr>
        <w:tc>
          <w:tcPr>
            <w:tcW w:type="dxa" w:w="43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Budget alert set</w:t>
            </w:r>
          </w:p>
        </w:tc>
        <w:tc>
          <w:tcPr>
            <w:tcW w:type="dxa" w:w="53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Confirmation email received.</w:t>
            </w:r>
          </w:p>
        </w:tc>
      </w:tr>
    </w:tbl>
    <w:p>
      <w:pPr>
        <w:pStyle w:val="Heading1"/>
        <w:keepNext/>
        <w:pBdr>
          <w:bottom w:val="single" w:color="0F766E" w:sz="8" w:space="2"/>
        </w:pBdr>
        <w:spacing w:after="120" w:before="320"/>
      </w:pPr>
      <w:r>
        <w:rPr>
          <w:rFonts w:ascii="Calibri" w:cs="Calibri" w:eastAsia="Calibri" w:hAnsi="Calibri"/>
          <w:b/>
          <w:bCs/>
          <w:color w:val="1F3A5F"/>
          <w:sz w:val="30"/>
          <w:szCs w:val="30"/>
        </w:rPr>
        <w:t xml:space="preserve">7. Quick Revision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Question</w:t>
            </w:r>
          </w:p>
        </w:tc>
        <w:tc>
          <w:tcPr>
            <w:tcW w:type="dxa" w:w="5438"/>
            <w:tcBorders>
              <w:top w:val="single" w:color="C5CED6" w:sz="4"/>
              <w:left w:val="single" w:color="C5CED6" w:sz="4"/>
              <w:bottom w:val="single" w:color="C5CED6" w:sz="4"/>
              <w:right w:val="single" w:color="C5CED6" w:sz="4"/>
            </w:tcBorders>
            <w:shd w:fill="1F3A5F" w:val="clear"/>
            <w:tcMar>
              <w:top w:type="dxa" w:w="70"/>
              <w:left w:type="dxa" w:w="110"/>
              <w:bottom w:type="dxa" w:w="70"/>
              <w:right w:type="dxa" w:w="110"/>
            </w:tcMar>
          </w:tcPr>
          <w:p>
            <w:r>
              <w:rPr>
                <w:rFonts w:ascii="Calibri" w:cs="Calibri" w:eastAsia="Calibri" w:hAnsi="Calibri"/>
                <w:b/>
                <w:bCs/>
                <w:color w:val="FFFFFF"/>
                <w:sz w:val="21"/>
                <w:szCs w:val="21"/>
              </w:rPr>
              <w:t xml:space="preserve">Answer</w:t>
            </w:r>
          </w:p>
        </w:tc>
      </w:tr>
      <w:tr>
        <w:trPr>
          <w:cantSplit/>
        </w:trPr>
        <w:tc>
          <w:tcPr>
            <w:tcW w:type="dxa" w:w="42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What is cloud computing?</w:t>
            </w:r>
          </w:p>
        </w:tc>
        <w:tc>
          <w:tcPr>
            <w:tcW w:type="dxa" w:w="54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Renting computing power over the internet.</w:t>
            </w:r>
          </w:p>
        </w:tc>
      </w:tr>
      <w:tr>
        <w:trPr>
          <w:cantSplit/>
        </w:trPr>
        <w:tc>
          <w:tcPr>
            <w:tcW w:type="dxa" w:w="42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What is AWS?</w:t>
            </w:r>
          </w:p>
        </w:tc>
        <w:tc>
          <w:tcPr>
            <w:tcW w:type="dxa" w:w="54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A cloud provider that rents computing services.</w:t>
            </w:r>
          </w:p>
        </w:tc>
      </w:tr>
      <w:tr>
        <w:trPr>
          <w:cantSplit/>
        </w:trPr>
        <w:tc>
          <w:tcPr>
            <w:tcW w:type="dxa" w:w="42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S3 / EC2 / Lambda / Bedrock?</w:t>
            </w:r>
          </w:p>
        </w:tc>
        <w:tc>
          <w:tcPr>
            <w:tcW w:type="dxa" w:w="54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Storage / virtual computer / code on demand / AI models.</w:t>
            </w:r>
          </w:p>
        </w:tc>
      </w:tr>
      <w:tr>
        <w:trPr>
          <w:cantSplit/>
        </w:trPr>
        <w:tc>
          <w:tcPr>
            <w:tcW w:type="dxa" w:w="42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What is a Region?</w:t>
            </w:r>
          </w:p>
        </w:tc>
        <w:tc>
          <w:tcPr>
            <w:tcW w:type="dxa" w:w="54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The location of the data centre you use.</w:t>
            </w:r>
          </w:p>
        </w:tc>
      </w:tr>
      <w:tr>
        <w:trPr>
          <w:cantSplit/>
        </w:trPr>
        <w:tc>
          <w:tcPr>
            <w:tcW w:type="dxa" w:w="4200"/>
            <w:tcBorders>
              <w:top w:val="single" w:color="C5CED6" w:sz="4"/>
              <w:left w:val="single" w:color="C5CED6" w:sz="4"/>
              <w:bottom w:val="single" w:color="C5CED6" w:sz="4"/>
              <w:right w:val="single" w:color="C5CED6" w:sz="4"/>
            </w:tcBorders>
            <w:shd w:fill="F4F6F8" w:val="clear"/>
            <w:tcMar>
              <w:top w:type="dxa" w:w="70"/>
              <w:left w:type="dxa" w:w="110"/>
              <w:bottom w:type="dxa" w:w="70"/>
              <w:right w:type="dxa" w:w="110"/>
            </w:tcMar>
          </w:tcPr>
          <w:p>
            <w:r>
              <w:rPr>
                <w:rFonts w:ascii="Calibri" w:cs="Calibri" w:eastAsia="Calibri" w:hAnsi="Calibri"/>
                <w:b/>
                <w:bCs/>
                <w:color w:val="222222"/>
                <w:sz w:val="21"/>
                <w:szCs w:val="21"/>
              </w:rPr>
              <w:t xml:space="preserve">Why set a budget alert?</w:t>
            </w:r>
          </w:p>
        </w:tc>
        <w:tc>
          <w:tcPr>
            <w:tcW w:type="dxa" w:w="5438"/>
            <w:tcBorders>
              <w:top w:val="single" w:color="C5CED6" w:sz="4"/>
              <w:left w:val="single" w:color="C5CED6" w:sz="4"/>
              <w:bottom w:val="single" w:color="C5CED6" w:sz="4"/>
              <w:right w:val="single" w:color="C5CED6" w:sz="4"/>
            </w:tcBorders>
            <w:shd w:fill="FFFFFF" w:val="clear"/>
            <w:tcMar>
              <w:top w:type="dxa" w:w="70"/>
              <w:left w:type="dxa" w:w="110"/>
              <w:bottom w:type="dxa" w:w="70"/>
              <w:right w:type="dxa" w:w="110"/>
            </w:tcMar>
          </w:tcPr>
          <w:p>
            <w:r>
              <w:rPr>
                <w:rFonts w:ascii="Calibri" w:cs="Calibri" w:eastAsia="Calibri" w:hAnsi="Calibri"/>
                <w:b w:val="false"/>
                <w:bCs w:val="false"/>
                <w:color w:val="222222"/>
                <w:sz w:val="21"/>
                <w:szCs w:val="21"/>
              </w:rPr>
              <w:t xml:space="preserve">To get an email before costs grow.</w:t>
            </w:r>
          </w:p>
        </w:tc>
      </w:tr>
    </w:tbl>
    <w:p>
      <w:pPr>
        <w:spacing w:after="80"/>
      </w:pPr>
    </w:p>
    <w:p>
      <w:pPr>
        <w:pStyle w:val="Heading2"/>
        <w:keepNext/>
        <w:spacing w:after="80" w:before="160"/>
      </w:pPr>
      <w:r>
        <w:rPr>
          <w:rFonts w:ascii="Calibri" w:cs="Calibri" w:eastAsia="Calibri" w:hAnsi="Calibri"/>
          <w:b/>
          <w:bCs/>
          <w:color w:val="0F766E"/>
          <w:sz w:val="24"/>
          <w:szCs w:val="24"/>
        </w:rPr>
        <w:t xml:space="preserve">Self-check</w:t>
      </w:r>
    </w:p>
    <w:p>
      <w:pPr>
        <w:pStyle w:val="ListParagraph"/>
        <w:numPr>
          <w:ilvl w:val="0"/>
          <w:numId w:val="2"/>
        </w:numPr>
        <w:spacing w:after="60" w:line="276"/>
      </w:pPr>
      <w:r>
        <w:rPr>
          <w:rFonts w:ascii="Calibri" w:cs="Calibri" w:eastAsia="Calibri" w:hAnsi="Calibri"/>
          <w:sz w:val="22"/>
          <w:szCs w:val="22"/>
        </w:rPr>
        <w:t xml:space="preserve">Give one reason a company would rent instead of buy servers.</w:t>
      </w:r>
    </w:p>
    <w:p>
      <w:pPr>
        <w:pStyle w:val="ListParagraph"/>
        <w:numPr>
          <w:ilvl w:val="0"/>
          <w:numId w:val="2"/>
        </w:numPr>
        <w:spacing w:after="60" w:line="276"/>
      </w:pPr>
      <w:r>
        <w:rPr>
          <w:rFonts w:ascii="Calibri" w:cs="Calibri" w:eastAsia="Calibri" w:hAnsi="Calibri"/>
          <w:sz w:val="22"/>
          <w:szCs w:val="22"/>
        </w:rPr>
        <w:t xml:space="preserve">Which service would you use to store a PDF?</w:t>
      </w:r>
    </w:p>
    <w:p>
      <w:pPr>
        <w:pStyle w:val="ListParagraph"/>
        <w:numPr>
          <w:ilvl w:val="0"/>
          <w:numId w:val="2"/>
        </w:numPr>
        <w:spacing w:after="60" w:line="276"/>
      </w:pPr>
      <w:r>
        <w:rPr>
          <w:rFonts w:ascii="Calibri" w:cs="Calibri" w:eastAsia="Calibri" w:hAnsi="Calibri"/>
          <w:sz w:val="22"/>
          <w:szCs w:val="22"/>
        </w:rPr>
        <w:t xml:space="preserve">Where in the Console do you set a budget?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AIDA Cloud  |  M-1 Session 5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c50e76aec573fdd6f109edd84f1dbb80a96089.png"/><Relationship Id="rId9" Type="http://schemas.openxmlformats.org/officeDocument/2006/relationships/image" Target="media/a2ddaa7a778b439b3ed83cc5af997d4d3783c159.png"/><Relationship Id="rId10" Type="http://schemas.openxmlformats.org/officeDocument/2006/relationships/image" Target="media/19e8b3d6ad2fbdf881e5de45de6300426e3110f3.png"/><Relationship Id="rId11" Type="http://schemas.openxmlformats.org/officeDocument/2006/relationships/image" Target="media/315e48cb65ecd6d7a34235e5bce0341adf6746c1.png"/><Relationship Id="rId12" Type="http://schemas.openxmlformats.org/officeDocument/2006/relationships/image" Target="media/9c22266a2802a0b00070f98ad3868eeec299539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2026-10-09T18:29:20.485Z</dcterms:created>
  <dcterms:modified xsi:type="dcterms:W3CDTF">2026-10-09T18:29:20.486Z</dcterms:modified>
</cp:coreProperties>
</file>

<file path=docProps/custom.xml><?xml version="1.0" encoding="utf-8"?>
<Properties xmlns="http://schemas.openxmlformats.org/officeDocument/2006/custom-properties" xmlns:vt="http://schemas.openxmlformats.org/officeDocument/2006/docPropsVTypes"/>
</file>