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56.800537109375" w:line="240" w:lineRule="auto"/>
        <w:ind w:left="0" w:right="1434.881591796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BIRLA INSTITUTE OF TECHNOLOGY AND SCIENCE, Pilani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-144017</wp:posOffset>
            </wp:positionV>
            <wp:extent cx="904875" cy="904875"/>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04875" cy="90487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099182128906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Pilani Campus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5.583953857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AUGS/ AGSR Division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1.114501953125" w:line="240" w:lineRule="auto"/>
        <w:ind w:left="3615.40008544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SEMESTER, 2020-2021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Handout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58.74389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14/01/2021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7333984375" w:line="231.2314224243164" w:lineRule="auto"/>
        <w:ind w:left="917.0759582519531" w:right="9.56420898437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addition to part I (General Handout for all courses appended to the time table) this portion gives further specific details  regarding the course.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0.81298828125" w:line="240" w:lineRule="auto"/>
        <w:ind w:left="690.479888916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Number : BITS F452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479888916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Course Title : Blockchain Technology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0.407075881958" w:lineRule="auto"/>
        <w:ind w:left="690.4798889160156" w:right="733.19946289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Instructor-in-charge : Dr. Amit Dua (amit.dua@pilani.bits-pilani.ac.in)  Instructor(s) : Dr. Ashutosh Bhatia (ashutosh.bhatia@pilani.bits-pilani.ac.in)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85.5133056640625" w:line="240" w:lineRule="auto"/>
        <w:ind w:left="35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Objective of the course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29.61812019348145" w:lineRule="auto"/>
        <w:ind w:left="694.2335510253906" w:right="6.64916992187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recent developments in the Blockchain have led to its pervasive influence, especially in Cryptocurrencies,  Insurance, Energy and Trade, Finance, Healthcare, Supply Chain, and any other critical fields. With the  widespread acceptance of cryptocurrencies and Blockchain as its core technology, both academia, and industry,  are seeing enormous opportunities. Blockchain technology can be used to develop solutions involving non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775634765625" w:line="229.17541980743408" w:lineRule="auto"/>
        <w:ind w:left="691.1422729492188" w:right="5.2514648437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economic transactions. Some of them include IoT, distributed cloud storage, supply chain management,  medicine, ownership, and royalty distribution, and decentralized autonomous organizations. This course provides  a comprehensive understating of essential concepts involved in blockchain technology and its applications. The  course provides fundamental understandings of Blockchain architecture, cryptocurrencies (especially Bitcoin),  Smart contracts, Consensus algorithms, Permissionless and Permissioned blockchains, and the development of  Decentralized Application using Ethereum and Hyperledger. The registered students will become confident in  understanding the existing applications and develop complete end-to-end solutions to the practical problems using  the Blockchain concepts. The case studies discussions and projects enable students to assimilate the concepts  better. Finally, the course will also shed some light on the current advancements in the Blockchain and few topics  beyond blockchains such as DAG-based distributed ledgers.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28466796875" w:line="240" w:lineRule="auto"/>
        <w:ind w:left="694.233551025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objectives of the course are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411.0623168945312" w:right="12.169189453125" w:hanging="336.07360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To provide acomprehensive understating of foundational and other essential concepts involved in  blockchain technology.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1.20800971984863" w:lineRule="auto"/>
        <w:ind w:left="1057.1038818359375" w:right="12.39135742187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To introduce the concept and development process of decentralized applications pertaining to number of  verticals such as finance, supply chain, governance etc. through both theory and practical. 3. To introduce the current advancements in the Blockchain and few topics beyond blockchains such as  DAG-based distributed ledgers.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13.8153076171875" w:line="240" w:lineRule="auto"/>
        <w:ind w:left="33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Book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30.34306049346924" w:lineRule="auto"/>
        <w:ind w:left="695.9999084472656" w:right="7.396240234375" w:hanging="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TB: Imran Bashir,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Mastering Blockchain: Distributedledger technology, decentralization, and smart  contracts explained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2nd Edition, Packt Publishing, 2018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09.6107482910156" w:line="240" w:lineRule="auto"/>
        <w:ind w:left="34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29.90792751312256" w:lineRule="auto"/>
        <w:ind w:left="696.4799499511719" w:right="0"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 Narayanan, Arvind, Joseph Bonneau, Edward Felten, Andrew Miller, and Steven Goldfeder.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Bitcoin  and cryptocurrency technologies: a comprehensive 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Princeton University Press, 2016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2.01194763183594" w:line="240" w:lineRule="auto"/>
        <w:ind w:left="332.8800201416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Plan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6.800537109375" w:line="240" w:lineRule="auto"/>
        <w:ind w:left="0" w:right="1434.881591796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BIRLA INSTITUTE OF TECHNOLOGY AND SCIENCE, Pilani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-144017</wp:posOffset>
            </wp:positionV>
            <wp:extent cx="904875" cy="904875"/>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4875" cy="904875"/>
                    </a:xfrm>
                    <a:prstGeom prst="rect"/>
                    <a:ln/>
                  </pic:spPr>
                </pic:pic>
              </a:graphicData>
            </a:graphic>
          </wp:anchor>
        </w:draw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099182128906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Pilani Campus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5.583953857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AUGS/ AGSR Division </w:t>
      </w:r>
    </w:p>
    <w:tbl>
      <w:tblPr>
        <w:tblStyle w:val="Table1"/>
        <w:tblW w:w="10600.40023803711" w:type="dxa"/>
        <w:jc w:val="left"/>
        <w:tblInd w:w="163.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0.8798217773438"/>
        <w:gridCol w:w="909.5201110839844"/>
        <w:gridCol w:w="2498.9999389648438"/>
        <w:gridCol w:w="3961.0003662109375"/>
        <w:gridCol w:w="2160"/>
        <w:tblGridChange w:id="0">
          <w:tblGrid>
            <w:gridCol w:w="1070.8798217773438"/>
            <w:gridCol w:w="909.5201110839844"/>
            <w:gridCol w:w="2498.9999389648438"/>
            <w:gridCol w:w="3961.0003662109375"/>
            <w:gridCol w:w="2160"/>
          </w:tblGrid>
        </w:tblGridChange>
      </w:tblGrid>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31.2314224243164" w:lineRule="auto"/>
              <w:ind w:left="130.90499877929688" w:right="67.799072265625"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Lecture </w:t>
            </w:r>
            <w:r w:rsidDel="00000000" w:rsidR="00000000" w:rsidRPr="00000000">
              <w:rPr>
                <w:rFonts w:ascii="Times New Roman" w:cs="Times New Roman" w:eastAsia="Times New Roman" w:hAnsi="Times New Roman"/>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Learning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790283203125" w:right="0" w:firstLine="0"/>
              <w:jc w:val="left"/>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Reference</w:t>
            </w:r>
          </w:p>
        </w:tc>
      </w:tr>
      <w:tr>
        <w:trPr>
          <w:trHeight w:val="16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31.23263835906982" w:lineRule="auto"/>
              <w:ind w:left="280.3729248046875" w:right="209.69451904296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Overview of Blockchain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30.02837657928467" w:lineRule="auto"/>
              <w:ind w:left="190.5865478515625" w:right="97.16552734375" w:hanging="0.198974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Defining Blockchain and Distributed Ledger,  Blockchain Properties Decentralized,  Transparent, Immutable and secure.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09716796875" w:line="240" w:lineRule="auto"/>
              <w:ind w:left="190.58654785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Blockchain Applications. Types of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31.23205184936523" w:lineRule="auto"/>
              <w:ind w:left="187.7978515625" w:right="63.9312744140625" w:firstLine="2.788696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Blockchain: Public, private, and consortium  based blockchain, When to use, and when not  to use Blockchain, History of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 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R1: Ch 0,1 </w:t>
            </w:r>
          </w:p>
        </w:tc>
      </w:tr>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28.82407188415527" w:lineRule="auto"/>
              <w:ind w:left="135.1873779296875" w:right="123.011474609375" w:firstLine="74.7982788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Introduction to computing  models and P2P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30.87099075317383" w:lineRule="auto"/>
              <w:ind w:left="187.7978515625" w:right="52.9730224609375" w:firstLine="4.97985839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Centralized, Decentralized and Distributed  Systems, Decentralization vs distributed, P2P  systems, propertied of P2P systems, P2P  communication architecture. P2P network  applications: File sharing, P2P network for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 1</w:t>
            </w:r>
          </w:p>
        </w:tc>
      </w:tr>
      <w:tr>
        <w:trPr>
          <w:trHeight w:val="93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31.23335361480713" w:lineRule="auto"/>
              <w:ind w:left="200.18646240234375" w:right="184.30541992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Foundational Concepts  Blockchain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31.23295307159424" w:lineRule="auto"/>
              <w:ind w:left="118.387451171875" w:right="55.2227783203125" w:firstLine="2.390136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Cryptographic Hash Functions, Digital  Signatures, Public Keys as Identities, Hash  Pointers and Hash chain and Merkel tree,  Consensus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R1: Ch1</w:t>
            </w:r>
          </w:p>
        </w:tc>
      </w:tr>
      <w:tr>
        <w:trPr>
          <w:trHeight w:val="139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Blockchain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30.43030738830566" w:lineRule="auto"/>
              <w:ind w:left="118.387451171875" w:right="52.8125"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Decentralized Identity management,  Transactions, incentivising and mining.  Distributed Consensus (PoW), Cryptocurrency  as the first blockchain application. Mechanics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87646484375" w:line="231.23273849487305" w:lineRule="auto"/>
              <w:ind w:left="118.58642578125" w:right="57.0159912109375" w:firstLine="2.3907470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of Bitcoin, Bitcoin Scripts, Storing and Using  Bitcoins, Mining in 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8559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Ch4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R1: Ch 2,3,4,5,6</w:t>
            </w:r>
          </w:p>
        </w:tc>
      </w:tr>
      <w:tr>
        <w:trPr>
          <w:trHeight w:val="116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Other Consensus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30.63076496124268" w:lineRule="auto"/>
              <w:ind w:left="116.1962890625" w:right="52.1807861328125" w:firstLine="2.191162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Proof of storage, proof of stake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proof of  deposit, proof of burn, proof of activity.  algorithms for adjusting difficulty and  retargeting. Limitations of Bitcoin, alternative  cryptocurrencies.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Ch5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R1: Ch 8</w:t>
            </w:r>
          </w:p>
        </w:tc>
      </w:tr>
      <w:tr>
        <w:trPr>
          <w:trHeight w:val="1855.20111083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Smart Contracts and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Ethereum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30.8886432647705" w:lineRule="auto"/>
              <w:ind w:left="117.59033203125" w:right="55.6219482421875" w:firstLine="1.39465332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History, Purpose and types of smart contracts,  Introduction to Ethereum, bitcoin vs Ethereum  stack. P2P network in Ethereum, consensus in  Ethereum, scripts in Ethereum, Smart  contracts (Ethereum Virtual Machine).  Developing and executing smart contracts in Ethereum. State and data structure in  Ethereum.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 6, 7,8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R1: Ch 11</w:t>
            </w:r>
          </w:p>
        </w:tc>
      </w:tr>
      <w:tr>
        <w:trPr>
          <w:trHeight w:val="93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31.83484077453613" w:lineRule="auto"/>
              <w:ind w:left="310.38726806640625" w:right="242.750244140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Private and Consortium  based Blockchain: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1069335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Hyperledger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31.43331050872803" w:lineRule="auto"/>
              <w:ind w:left="117.59033203125" w:right="185.88623046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Need for the consortium. Hyperledger stack,  Multichainblockchain. Innovation in  Hyperledger, smart contracts, and distributed  applications in hyperledger.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 9</w:t>
            </w:r>
          </w:p>
        </w:tc>
      </w:tr>
      <w:tr>
        <w:trPr>
          <w:trHeight w:val="703.19915771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Case studies/ Enabling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Technologies and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30.02824783325195" w:lineRule="auto"/>
              <w:ind w:left="118.1884765625" w:right="324.940185546875" w:hanging="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Application of blockchain in privacy and  security, IoT and smart cities, Business and  Industry, Data management, e-Governance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TB: Ch 10,11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85815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R1: Ch11</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components</w:t>
      </w:r>
    </w:p>
    <w:tbl>
      <w:tblPr>
        <w:tblStyle w:val="Table2"/>
        <w:tblW w:w="983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1.0000610351562"/>
        <w:gridCol w:w="1259.9996948242188"/>
        <w:gridCol w:w="2160.400390625"/>
        <w:gridCol w:w="1404.000244140625"/>
        <w:gridCol w:w="2304.599609375"/>
        <w:tblGridChange w:id="0">
          <w:tblGrid>
            <w:gridCol w:w="2701.0000610351562"/>
            <w:gridCol w:w="1259.9996948242188"/>
            <w:gridCol w:w="2160.400390625"/>
            <w:gridCol w:w="1404.000244140625"/>
            <w:gridCol w:w="2304.599609375"/>
          </w:tblGrid>
        </w:tblGridChange>
      </w:tblGrid>
      <w:tr>
        <w:trPr>
          <w:trHeight w:val="475.120086669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31.15247249603271" w:lineRule="auto"/>
              <w:ind w:left="121.37451171875" w:right="51.763916015625" w:hanging="6.1749267578125"/>
              <w:jc w:val="left"/>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 Date &amp; </w:t>
            </w:r>
            <w:r w:rsidDel="00000000" w:rsidR="00000000" w:rsidRPr="00000000">
              <w:rPr>
                <w:rFonts w:ascii="Times New Roman" w:cs="Times New Roman" w:eastAsia="Times New Roman" w:hAnsi="Times New Roman"/>
                <w:b w:val="1"/>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8828125" w:right="0" w:firstLine="0"/>
              <w:jc w:val="left"/>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19.920000076293945"/>
                <w:szCs w:val="19.920000076293945"/>
                <w:highlight w:val="blue"/>
                <w:u w:val="none"/>
                <w:vertAlign w:val="baseline"/>
                <w:rtl w:val="0"/>
              </w:rPr>
              <w:t xml:space="preserve">Mode</w:t>
            </w:r>
          </w:p>
        </w:tc>
      </w:tr>
      <w:tr>
        <w:trPr>
          <w:trHeight w:val="290.3987121582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Midsem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90 Mins.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&lt;TEST_1&gt;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769775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Closed Book</w:t>
            </w:r>
          </w:p>
        </w:tc>
      </w:tr>
      <w:tr>
        <w:trPr>
          <w:trHeight w:val="247.20123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OB</w:t>
            </w:r>
          </w:p>
        </w:tc>
      </w:tr>
      <w:tr>
        <w:trPr>
          <w:trHeight w:val="244.799880981445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Quiz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2.600097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OB</w:t>
            </w:r>
          </w:p>
        </w:tc>
      </w:tr>
      <w:tr>
        <w:trPr>
          <w:trHeight w:val="244.80003356933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Seminar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7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OB</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56.800537109375" w:line="232.38524436950684" w:lineRule="auto"/>
        <w:ind w:left="1610.0991821289062" w:right="1434.881591796875" w:firstLine="1.64154052734375"/>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BIRLA INSTITUTE OF TECHNOLOGY AND SCIENCE, Pilani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Pilani Campus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-144017</wp:posOffset>
            </wp:positionV>
            <wp:extent cx="904875" cy="904875"/>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04875" cy="904875"/>
                    </a:xfrm>
                    <a:prstGeom prst="rect"/>
                    <a:ln/>
                  </pic:spPr>
                </pic:pic>
              </a:graphicData>
            </a:graphic>
          </wp:anchor>
        </w:drawing>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814208984375" w:line="240" w:lineRule="auto"/>
        <w:ind w:left="1595.583953857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AUGS/ AGSR Division </w:t>
      </w:r>
    </w:p>
    <w:tbl>
      <w:tblPr>
        <w:tblStyle w:val="Table3"/>
        <w:tblW w:w="983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1.0000610351562"/>
        <w:gridCol w:w="1259.9996948242188"/>
        <w:gridCol w:w="2160.400390625"/>
        <w:gridCol w:w="1404.000244140625"/>
        <w:gridCol w:w="2304.599609375"/>
        <w:tblGridChange w:id="0">
          <w:tblGrid>
            <w:gridCol w:w="2701.0000610351562"/>
            <w:gridCol w:w="1259.9996948242188"/>
            <w:gridCol w:w="2160.400390625"/>
            <w:gridCol w:w="1404.000244140625"/>
            <w:gridCol w:w="2304.599609375"/>
          </w:tblGrid>
        </w:tblGridChange>
      </w:tblGrid>
      <w:tr>
        <w:trPr>
          <w:trHeight w:val="29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Comprehensive 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&lt;TEST_C&gt;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8684082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Partly Open</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Make-up Policy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692.8703308105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Make-up will be granted strictly on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prior permission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for genuine reasons only.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23.533935546875" w:line="240" w:lineRule="auto"/>
        <w:ind w:left="333.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Chamber Consultation 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2853.388061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Amit Dua TUESDAY 4-5 PM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3.58734130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Dr. Ashutosh Bhatia MONDAY 5 – 6 PM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15516662597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All the notices will be put up on NALANDA only.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1.71875" w:line="240" w:lineRule="auto"/>
        <w:ind w:left="0" w:right="1115.845947265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Instructor in Charge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7.42553710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BITS F452</w:t>
      </w:r>
    </w:p>
    <w:sectPr>
      <w:pgSz w:h="15840" w:w="12240" w:orient="portrait"/>
      <w:pgMar w:bottom="840.4794311523438" w:top="720" w:left="750" w:right="65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