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49F" w:rsidRDefault="0060649F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60649F" w:rsidRDefault="0060649F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60649F" w:rsidRDefault="0060649F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60649F" w:rsidRPr="0038414B" w:rsidRDefault="0060649F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251658240;visibility:visible;mso-position-horizontal:left">
            <v:imagedata r:id="rId5" o:title=""/>
            <w10:wrap type="square" side="right"/>
          </v:shape>
        </w:pict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60649F" w:rsidRDefault="0060649F" w:rsidP="00900DEA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60649F" w:rsidRDefault="0060649F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60649F" w:rsidRDefault="0060649F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60649F" w:rsidRPr="00932C87" w:rsidRDefault="0060649F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60649F" w:rsidRDefault="0060649F" w:rsidP="00900DEA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A4483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 Ravi Kiran Mallidi, Prof. Shan </w:t>
            </w:r>
            <w:r w:rsidRPr="002F0779">
              <w:rPr>
                <w:rFonts w:ascii="Times New Roman" w:hAnsi="Times New Roman" w:cs="Times New Roman"/>
              </w:rPr>
              <w:t>Balasubramaniam</w:t>
            </w:r>
          </w:p>
        </w:tc>
      </w:tr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60649F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0649F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0649F" w:rsidRDefault="0060649F" w:rsidP="00900DE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60649F" w:rsidRPr="00D62580" w:rsidRDefault="0060649F" w:rsidP="00900DEA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60649F" w:rsidTr="00AF3845">
        <w:tc>
          <w:tcPr>
            <w:tcW w:w="9781" w:type="dxa"/>
          </w:tcPr>
          <w:p w:rsidR="0060649F" w:rsidRPr="000E5B50" w:rsidRDefault="0060649F" w:rsidP="00AF3845">
            <w:pPr>
              <w:jc w:val="both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Evolution of Middleware Technologies: Transaction Processing, Remote Procedure Calls, Message-Oriented-Middleware, Object Request Brokers, Web services and REST; Forms of Middleware: Enterprise Middleware, Web Middleware, and Cloud / Services Middleware; Middleware Elements: communication protocols, middleware protocols, data representation, server process control, naming and directory services, security, system management; Select case studies such as MS .NET, J2EE. Service Oriented Architecture: Loosely Coupled Systems, Business processes, Tiers, Architectural Choices; Resiliency in Middleware: resiliency techniques, hardware failures, communication failures, software failures; Performance and scalability in Middleware; Security in Middleware; Implementation Aspects: business process implementation, enterprise integration, web and database middleware (e.g. NoSQL middleware) change management. Case studies of Enterprise application architecture (EAI) - Eg. Tibco, Websphere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60649F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60649F" w:rsidRPr="00D62580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60649F" w:rsidRPr="002F0779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2F0779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</w:tcPr>
          <w:p w:rsidR="0060649F" w:rsidRPr="002F0779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</w:rPr>
              <w:t>Objective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60649F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</w:tcPr>
          <w:p w:rsidR="0060649F" w:rsidRPr="00A57BD4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architecture and applications of CORBA and its elements such as IDLs, naming service, and demonstrate how to deploy an application on Application server such as JBoss</w:t>
            </w:r>
          </w:p>
        </w:tc>
      </w:tr>
      <w:tr w:rsidR="0060649F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</w:tcPr>
          <w:p w:rsidR="0060649F" w:rsidRPr="00A618CD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618CD">
              <w:rPr>
                <w:rFonts w:ascii="Times New Roman" w:hAnsi="Times New Roman" w:cs="Times New Roman"/>
              </w:rPr>
              <w:t xml:space="preserve">Demonstrate understanding of EAI concepts and </w:t>
            </w:r>
            <w:r>
              <w:rPr>
                <w:rFonts w:ascii="Times New Roman" w:hAnsi="Times New Roman" w:cs="Times New Roman"/>
              </w:rPr>
              <w:t>d</w:t>
            </w:r>
            <w:r w:rsidRPr="00A618CD">
              <w:rPr>
                <w:rFonts w:ascii="Times New Roman" w:hAnsi="Times New Roman" w:cs="Times New Roman"/>
              </w:rPr>
              <w:t>eploy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618CD">
              <w:rPr>
                <w:rFonts w:ascii="Times New Roman" w:hAnsi="Times New Roman" w:cs="Times New Roman"/>
              </w:rPr>
              <w:t>application</w:t>
            </w:r>
            <w:r>
              <w:rPr>
                <w:rFonts w:ascii="Times New Roman" w:hAnsi="Times New Roman" w:cs="Times New Roman"/>
              </w:rPr>
              <w:t>s</w:t>
            </w:r>
            <w:r w:rsidRPr="00A618CD">
              <w:rPr>
                <w:rFonts w:ascii="Times New Roman" w:hAnsi="Times New Roman" w:cs="Times New Roman"/>
              </w:rPr>
              <w:t xml:space="preserve"> in Application Server </w:t>
            </w:r>
            <w:r>
              <w:rPr>
                <w:rFonts w:ascii="Times New Roman" w:hAnsi="Times New Roman" w:cs="Times New Roman"/>
              </w:rPr>
              <w:t>such as Apache Camel / Fuse ESB</w:t>
            </w:r>
          </w:p>
        </w:tc>
      </w:tr>
      <w:tr w:rsidR="0060649F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</w:tcPr>
          <w:p w:rsidR="0060649F" w:rsidRPr="00BA1EEB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ability to apply 64 design patterns, Message Oriented Middleware and clustering of the application server (Apache Camel / Fuse ESB)</w:t>
            </w:r>
          </w:p>
        </w:tc>
      </w:tr>
      <w:tr w:rsidR="0060649F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</w:tcPr>
          <w:p w:rsidR="0060649F" w:rsidRPr="00A57BD4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different architectures in web based applications such as SOAP and REST, protocols in Middleware, and demonstrate ability to deploy applications on a Cloud platform (such as AWS)</w:t>
            </w:r>
          </w:p>
        </w:tc>
      </w:tr>
      <w:tr w:rsidR="0060649F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</w:tcPr>
          <w:p w:rsidR="0060649F" w:rsidRPr="003E376F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fundamentals of NoSQL Database, its usage along with middleware and performance tuning of the application and server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73A3">
              <w:rPr>
                <w:rFonts w:ascii="Times New Roman" w:hAnsi="Times New Roman" w:cs="Times New Roman"/>
              </w:rPr>
              <w:t>INTRODUCTIONTOMIDDLEWARE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2273A3">
              <w:rPr>
                <w:rFonts w:ascii="Times New Roman" w:hAnsi="Times New Roman" w:cs="Times New Roman"/>
              </w:rPr>
              <w:t>Web Services, Object Components,and Cloud Computing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2273A3">
              <w:rPr>
                <w:rFonts w:ascii="Times New Roman" w:hAnsi="Times New Roman" w:cs="Times New Roman"/>
              </w:rPr>
              <w:t>Letha Hughes Etzkorn</w:t>
            </w:r>
          </w:p>
        </w:tc>
      </w:tr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Java RMI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572DE">
              <w:rPr>
                <w:rFonts w:ascii="Times New Roman" w:hAnsi="Times New Roman" w:cs="Times New Roman"/>
              </w:rPr>
              <w:t>Designing &amp; Building Distributed Applications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7572DE">
              <w:rPr>
                <w:rFonts w:ascii="Times New Roman" w:hAnsi="Times New Roman" w:cs="Times New Roman"/>
              </w:rPr>
              <w:t>William Grosso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Enterprise Integration Patterns by Bobby Woolf</w:t>
            </w:r>
          </w:p>
        </w:tc>
      </w:tr>
      <w:tr w:rsidR="0060649F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60649F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0649F" w:rsidRPr="007572DE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MongoDB in Action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ab/>
      </w:r>
    </w:p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60649F" w:rsidRPr="008C64A5" w:rsidTr="00AF3845"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8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60649F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932C87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and Evolution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Transaction Processing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Procedure Calls (Marshalling, Stubs)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Messaging Middleware (Request Brokers)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CORBA as a standard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Methods (Java RMI)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T2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60649F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 Middleware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EAI,Enterprise Bus (e.g. TIBCO)and Publish-Subscribe Models 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Real-time requirements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Security aspects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Business Processes and Middleware Implementations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 xml:space="preserve">(2Hrs.). 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60649F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Design and Patterns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Objects and Services vs. Messages and Requests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Lookup and Discovery – Registry and Broker Patterns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Message Formats and Protocols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Service Mediation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Failure and Resiliency – Availability, Recovery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and Security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60649F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for Web-based Application and Cloud-based Applications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Tiered Architectures and 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Loosely Coupled Systems - Services (WS, REST, SOA), Services Middleware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Deployment of applications on the cloud – middleware configurations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Cloud Middleware and usage (Load Balancers, Provisioning middleware, Hybrid Cloud Infrastructure, Multi-cloud Infrastructure).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60649F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Specialized Middleware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Peer-to-Peer systems and Middleware (Overlays, SuperPeers)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Middleware (Caching, Content Distribution)</w:t>
            </w:r>
          </w:p>
          <w:p w:rsidR="0060649F" w:rsidRPr="00222235" w:rsidRDefault="0060649F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Middleware for NoSQL databases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60649F" w:rsidRPr="0070303D" w:rsidRDefault="0060649F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0649F" w:rsidRPr="008C64A5" w:rsidRDefault="0060649F" w:rsidP="00900DEA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60649F" w:rsidRPr="008C64A5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60649F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60649F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understanding on CORBA and EJB’s, and ability to deploy applications in Java servers</w:t>
            </w:r>
          </w:p>
        </w:tc>
      </w:tr>
      <w:tr w:rsidR="0060649F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C84CB1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relevant integration concepts for middleware, integration patterns and usage, and demonstrate ability to deploy applications in middleware servers</w:t>
            </w:r>
          </w:p>
        </w:tc>
      </w:tr>
      <w:tr w:rsidR="0060649F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7F104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various architecture styles and usages, deploy applications and enable integration between different systems by the application of the right protocol / communication between them</w:t>
            </w:r>
          </w:p>
        </w:tc>
      </w:tr>
      <w:tr w:rsidR="0060649F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8C64A5" w:rsidRDefault="0060649F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usage of NoSQL database in middleware, performance tuning and sizing of the application server based on Load (Java)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649F" w:rsidRPr="00932C87" w:rsidRDefault="0060649F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60649F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Default="0060649F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Pr="000E5B50" w:rsidRDefault="0060649F" w:rsidP="00AF3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2020-2021</w:t>
            </w:r>
          </w:p>
        </w:tc>
      </w:tr>
      <w:tr w:rsidR="0060649F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Default="0060649F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Pr="000E5B50" w:rsidRDefault="0060649F" w:rsidP="00AF3845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60649F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Default="0060649F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Pr="00A44830" w:rsidRDefault="0060649F" w:rsidP="00AF3845">
            <w:pPr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60649F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Default="0060649F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60649F" w:rsidRPr="00A44830" w:rsidRDefault="0060649F" w:rsidP="00AF3845">
            <w:pPr>
              <w:pStyle w:val="Normal1"/>
              <w:widowControl w:val="0"/>
              <w:ind w:right="166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4483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RAVI KIRAN MALLIDI</w:t>
            </w:r>
          </w:p>
        </w:tc>
      </w:tr>
    </w:tbl>
    <w:p w:rsidR="0060649F" w:rsidRDefault="0060649F" w:rsidP="00900DEA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:rsidR="0060649F" w:rsidRDefault="0060649F" w:rsidP="00900DEA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Course Contents</w:t>
      </w:r>
    </w:p>
    <w:tbl>
      <w:tblPr>
        <w:tblW w:w="10062" w:type="dxa"/>
        <w:tblLayout w:type="fixed"/>
        <w:tblLook w:val="0000" w:firstRow="0" w:lastRow="0" w:firstColumn="0" w:lastColumn="0" w:noHBand="0" w:noVBand="0"/>
      </w:tblPr>
      <w:tblGrid>
        <w:gridCol w:w="1620"/>
        <w:gridCol w:w="1080"/>
        <w:gridCol w:w="1800"/>
        <w:gridCol w:w="2781"/>
        <w:gridCol w:w="2781"/>
      </w:tblGrid>
      <w:tr w:rsidR="0060649F" w:rsidRPr="00614E2A" w:rsidTr="00AF3845">
        <w:tc>
          <w:tcPr>
            <w:tcW w:w="10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726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>Contact Session 1</w:t>
            </w:r>
          </w:p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</w:tr>
      <w:tr w:rsidR="0060649F" w:rsidRPr="00614E2A" w:rsidTr="00AF3845">
        <w:trPr>
          <w:trHeight w:val="267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Introduction to Transactions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60649F" w:rsidRPr="00614E2A" w:rsidTr="00A551B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Sockets overview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13162A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Early middleware technologies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13162A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Cover the topics in detail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DF3DEE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726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2</w:t>
            </w:r>
          </w:p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Cobra basics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60649F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C123B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 Addressing Naming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C123B">
        <w:trPr>
          <w:trHeight w:val="626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1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726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3</w:t>
            </w:r>
          </w:p>
          <w:p w:rsidR="0060649F" w:rsidRPr="00F64C8B" w:rsidRDefault="0060649F" w:rsidP="00F64C8B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F64C8B">
              <w:rPr>
                <w:rFonts w:ascii="Times New Roman" w:hAnsi="Times New Roman" w:cs="Times New Roman"/>
                <w:b/>
                <w:szCs w:val="22"/>
              </w:rPr>
              <w:t xml:space="preserve">M2: Enterprise Middleware 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1755EF" w:rsidRDefault="0060649F" w:rsidP="00AF3845">
            <w:pPr>
              <w:pStyle w:val="Normal2"/>
              <w:widowControl w:val="0"/>
              <w:spacing w:after="0" w:line="240" w:lineRule="auto"/>
              <w:ind w:left="-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E37E0C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E37E0C">
              <w:rPr>
                <w:rFonts w:ascii="Times New Roman" w:hAnsi="Times New Roman" w:cs="Times New Roman"/>
                <w:szCs w:val="22"/>
                <w:lang w:val="en-US"/>
              </w:rPr>
              <w:t>Introd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uction to EAI-Message Channels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BE12DD" w:rsidRDefault="0060649F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R1- Chapter 4</w:t>
            </w:r>
          </w:p>
          <w:p w:rsidR="0060649F" w:rsidRPr="00614E2A" w:rsidRDefault="0060649F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T1- Chapter 5</w:t>
            </w:r>
          </w:p>
        </w:tc>
      </w:tr>
      <w:tr w:rsidR="0060649F" w:rsidRPr="00614E2A" w:rsidTr="009620E3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A32F59">
              <w:rPr>
                <w:rFonts w:ascii="Times New Roman" w:hAnsi="Times New Roman" w:cs="Times New Roman"/>
                <w:szCs w:val="22"/>
                <w:lang w:val="en-US"/>
              </w:rPr>
              <w:t>Middleware Security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9620E3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remaining topics of module 2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726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4,5</w:t>
            </w:r>
          </w:p>
          <w:p w:rsidR="0060649F" w:rsidRPr="00C05B55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C05B55">
              <w:rPr>
                <w:rFonts w:ascii="Times New Roman" w:hAnsi="Times New Roman" w:cs="Times New Roman"/>
                <w:b/>
                <w:szCs w:val="22"/>
              </w:rPr>
              <w:t>M3: Middleware Design and Patterns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1755E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7D7F01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Integration styles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D6A34">
              <w:rPr>
                <w:rFonts w:ascii="Times New Roman" w:hAnsi="Times New Roman" w:cs="Times New Roman"/>
                <w:szCs w:val="22"/>
              </w:rPr>
              <w:t>R1 – All Chapters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>Apache Camel (</w:t>
            </w:r>
            <w:hyperlink r:id="rId6" w:history="1">
              <w:r w:rsidRPr="000E5B50">
                <w:rPr>
                  <w:rStyle w:val="Hyperlink"/>
                  <w:rFonts w:ascii="Times New Roman" w:hAnsi="Times New Roman"/>
                </w:rPr>
                <w:t>http://camel.apache.org</w:t>
              </w:r>
            </w:hyperlink>
            <w:r>
              <w:rPr>
                <w:rStyle w:val="Hyperlink"/>
                <w:rFonts w:ascii="Times New Roman" w:hAnsi="Times New Roman"/>
              </w:rPr>
              <w:t xml:space="preserve">), </w:t>
            </w:r>
            <w:r w:rsidRPr="000E5B50">
              <w:rPr>
                <w:rFonts w:ascii="Times New Roman" w:hAnsi="Times New Roman" w:cs="Times New Roman"/>
              </w:rPr>
              <w:t>T1- Chapter 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>Apache JMeter (https://jmeter.apache.org)</w:t>
            </w:r>
          </w:p>
        </w:tc>
      </w:tr>
      <w:tr w:rsidR="0060649F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Messaging Systems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Construction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D7F01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routing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4,5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3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6: Review</w:t>
            </w:r>
          </w:p>
          <w:p w:rsidR="0060649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</w:p>
          <w:p w:rsidR="0060649F" w:rsidRPr="00F6726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7,8</w:t>
            </w:r>
          </w:p>
          <w:p w:rsidR="0060649F" w:rsidRPr="004B17B8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4B17B8">
              <w:rPr>
                <w:rFonts w:ascii="Times New Roman" w:hAnsi="Times New Roman" w:cs="Times New Roman"/>
                <w:b/>
                <w:szCs w:val="22"/>
              </w:rPr>
              <w:t>M4: Middleware for Web-based Application and Cloud-based Applications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1755E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Intro-Middleware-Web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FC6A71" w:rsidRDefault="0060649F" w:rsidP="00FC6A71">
            <w:pPr>
              <w:rPr>
                <w:rFonts w:ascii="Times New Roman" w:hAnsi="Times New Roman" w:cs="Times New Roman"/>
                <w:lang w:val="en-IN" w:eastAsia="en-IN"/>
              </w:rPr>
            </w:pPr>
            <w:r w:rsidRPr="00FC6A71">
              <w:rPr>
                <w:rFonts w:ascii="Times New Roman" w:hAnsi="Times New Roman" w:cs="Times New Roman"/>
                <w:lang w:val="en-IN" w:eastAsia="en-IN"/>
              </w:rPr>
              <w:t>T1 – Chapter 9, 10, 11</w:t>
            </w:r>
          </w:p>
          <w:p w:rsidR="0060649F" w:rsidRPr="000E5B50" w:rsidRDefault="0060649F" w:rsidP="00FC6A71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T1- Chapter 13, 14</w:t>
            </w:r>
          </w:p>
          <w:p w:rsidR="0060649F" w:rsidRPr="000E5B50" w:rsidRDefault="0060649F" w:rsidP="00FC6A71">
            <w:pPr>
              <w:rPr>
                <w:rFonts w:ascii="Times New Roman" w:hAnsi="Times New Roman" w:cs="Times New Roman"/>
              </w:rPr>
            </w:pPr>
            <w:hyperlink r:id="rId7" w:history="1">
              <w:r w:rsidRPr="000E5B50">
                <w:rPr>
                  <w:rStyle w:val="Hyperlink"/>
                  <w:rFonts w:ascii="Times New Roman" w:hAnsi="Times New Roman"/>
                </w:rPr>
                <w:t>https://aws.amazon.com/</w:t>
              </w:r>
            </w:hyperlink>
          </w:p>
          <w:p w:rsidR="0060649F" w:rsidRPr="00614E2A" w:rsidRDefault="0060649F" w:rsidP="00FC6A71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Style w:val="Hyperlink"/>
                <w:rFonts w:ascii="Times New Roman" w:hAnsi="Times New Roman"/>
              </w:rPr>
              <w:t xml:space="preserve"> </w:t>
            </w:r>
            <w:hyperlink r:id="rId8" w:history="1">
              <w:r w:rsidRPr="000E5B50">
                <w:rPr>
                  <w:rStyle w:val="Hyperlink"/>
                  <w:rFonts w:ascii="Times New Roman" w:hAnsi="Times New Roman"/>
                </w:rPr>
                <w:t>https://github.com/aws-samples</w:t>
              </w:r>
            </w:hyperlink>
          </w:p>
        </w:tc>
      </w:tr>
      <w:tr w:rsidR="0060649F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Non-REST-WebServices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REST-WebServices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CloudMiddleware-AWS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Hybrid-Multi-Cloud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7F3A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7, 8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4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7268" w:rsidRDefault="0060649F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9</w:t>
            </w:r>
          </w:p>
          <w:p w:rsidR="0060649F" w:rsidRPr="00614E2A" w:rsidRDefault="0060649F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A1365A">
              <w:rPr>
                <w:rFonts w:ascii="Times New Roman" w:hAnsi="Times New Roman" w:cs="Times New Roman"/>
                <w:b/>
                <w:szCs w:val="22"/>
              </w:rPr>
              <w:t>M5: Specialized Middleware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1755E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60649F" w:rsidRPr="00614E2A" w:rsidTr="00C34F58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 SQL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C34F58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Caching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649F" w:rsidRPr="00614E2A" w:rsidTr="00C34F58">
        <w:trPr>
          <w:trHeight w:val="70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5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0649F" w:rsidRPr="00614E2A" w:rsidRDefault="0060649F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60649F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F66555" w:rsidRDefault="0060649F" w:rsidP="00F6655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10: Review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0649F" w:rsidRPr="001755EF" w:rsidRDefault="0060649F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60649F" w:rsidRPr="00AD3928" w:rsidRDefault="0060649F" w:rsidP="00900DEA">
      <w:pPr>
        <w:pStyle w:val="Heading2"/>
        <w:tabs>
          <w:tab w:val="left" w:pos="2135"/>
        </w:tabs>
        <w:rPr>
          <w:rFonts w:ascii="Times New Roman" w:hAnsi="Times New Roman" w:cs="Times New Roman"/>
          <w:sz w:val="24"/>
          <w:u w:val="single"/>
        </w:rPr>
      </w:pPr>
      <w:r w:rsidRPr="00AD3928">
        <w:rPr>
          <w:rFonts w:ascii="Times New Roman" w:hAnsi="Times New Roman" w:cs="Times New Roman"/>
          <w:sz w:val="24"/>
          <w:u w:val="single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015"/>
      </w:tblGrid>
      <w:tr w:rsidR="0060649F" w:rsidRPr="00AD3928" w:rsidTr="00AF3845">
        <w:tc>
          <w:tcPr>
            <w:tcW w:w="3227" w:type="dxa"/>
            <w:shd w:val="clear" w:color="auto" w:fill="DAEEF3"/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60649F" w:rsidRPr="003C7782" w:rsidTr="00AF3845">
        <w:tc>
          <w:tcPr>
            <w:tcW w:w="3227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Setup Instructions</w:t>
            </w:r>
          </w:p>
        </w:tc>
        <w:tc>
          <w:tcPr>
            <w:tcW w:w="6015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649F" w:rsidRPr="003C7782" w:rsidTr="00AF3845">
        <w:tc>
          <w:tcPr>
            <w:tcW w:w="3227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Capsules</w:t>
            </w:r>
          </w:p>
        </w:tc>
        <w:tc>
          <w:tcPr>
            <w:tcW w:w="6015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649F" w:rsidRPr="003C7782" w:rsidTr="00AF3845">
        <w:tc>
          <w:tcPr>
            <w:tcW w:w="3227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Additional References</w:t>
            </w:r>
          </w:p>
        </w:tc>
        <w:tc>
          <w:tcPr>
            <w:tcW w:w="6015" w:type="dxa"/>
          </w:tcPr>
          <w:p w:rsidR="0060649F" w:rsidRPr="000E5B50" w:rsidRDefault="0060649F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0649F" w:rsidRPr="004F5B81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</w:p>
    <w:p w:rsidR="0060649F" w:rsidRPr="00AD3928" w:rsidRDefault="0060649F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34"/>
        <w:gridCol w:w="6518"/>
        <w:gridCol w:w="1983"/>
      </w:tblGrid>
      <w:tr w:rsidR="0060649F" w:rsidRPr="00AD3928" w:rsidTr="00AF3845">
        <w:trPr>
          <w:trHeight w:val="81"/>
        </w:trPr>
        <w:tc>
          <w:tcPr>
            <w:tcW w:w="123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Topic No.</w:t>
            </w:r>
          </w:p>
        </w:tc>
        <w:tc>
          <w:tcPr>
            <w:tcW w:w="651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AD3928" w:rsidRDefault="0060649F" w:rsidP="00AF3845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b/>
                <w:color w:val="00000A"/>
                <w:sz w:val="24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687AE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M1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Echo Example using Java</w:t>
            </w:r>
          </w:p>
          <w:p w:rsidR="0060649F" w:rsidRPr="000E5B50" w:rsidRDefault="0060649F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CORBA Exercises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 – Chapter 8, Section 8.2.9 and 8.9.10</w:t>
            </w:r>
          </w:p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T1 – Chapter 8 – CORBA Exercises</w:t>
            </w:r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Middleware (Apache Camel)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Message Routing (Apache Camel)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POJO Routing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Spring Boot POJO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Load Balancing Example using TCP / IP (Tomcat / Mina server)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Spring Security Example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Web Services Security Examples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9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SOAP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0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Rest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1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Application Samples on AWS environment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LAMBDA Samples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 showing AWS-S3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2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3" w:history="1">
              <w:r w:rsidRPr="000E5B50">
                <w:rPr>
                  <w:rStyle w:val="Hyperlink"/>
                  <w:rFonts w:ascii="Times New Roman" w:hAnsi="Times New Roman"/>
                  <w:szCs w:val="24"/>
                </w:rPr>
                <w:t>https://github.com/aws-samples</w:t>
              </w:r>
            </w:hyperlink>
          </w:p>
        </w:tc>
      </w:tr>
      <w:tr w:rsidR="0060649F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 showing Camel using DataBase (NoSQL</w:t>
            </w:r>
          </w:p>
          <w:p w:rsidR="0060649F" w:rsidRPr="000E5B50" w:rsidRDefault="0060649F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Example showing Camel using JDBC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4" w:history="1">
              <w:r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60649F" w:rsidRPr="000E5B50" w:rsidRDefault="0060649F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</w:tc>
      </w:tr>
    </w:tbl>
    <w:p w:rsidR="0060649F" w:rsidRPr="00C1076A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</w:p>
    <w:p w:rsidR="0060649F" w:rsidRPr="00C1076A" w:rsidRDefault="0060649F" w:rsidP="00900DEA">
      <w:pPr>
        <w:pStyle w:val="Normal1"/>
        <w:widowControl w:val="0"/>
        <w:ind w:right="95"/>
        <w:rPr>
          <w:rFonts w:ascii="Times New Roman" w:hAnsi="Times New Roman" w:cs="Times New Roman"/>
          <w:b/>
          <w:color w:val="00000A"/>
        </w:rPr>
      </w:pPr>
    </w:p>
    <w:p w:rsidR="0060649F" w:rsidRPr="00AD3928" w:rsidRDefault="0060649F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br w:type="page"/>
      </w: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Evaluation Scheme</w:t>
      </w:r>
    </w:p>
    <w:p w:rsidR="0060649F" w:rsidRDefault="0060649F" w:rsidP="00900DEA">
      <w:pPr>
        <w:pStyle w:val="TableContents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Legend: EC = Evaluation Component</w:t>
      </w:r>
    </w:p>
    <w:p w:rsidR="0060649F" w:rsidRDefault="0060649F" w:rsidP="00900DEA">
      <w:pPr>
        <w:pStyle w:val="TableContents"/>
        <w:spacing w:line="240" w:lineRule="auto"/>
        <w:rPr>
          <w:rFonts w:eastAsia="Times New Roman" w:cs="Times New Roman"/>
        </w:rPr>
      </w:pPr>
    </w:p>
    <w:p w:rsidR="0060649F" w:rsidRDefault="0060649F" w:rsidP="00900DEA">
      <w:pPr>
        <w:pStyle w:val="TableContents"/>
        <w:spacing w:line="240" w:lineRule="auto"/>
        <w:rPr>
          <w:rFonts w:eastAsia="Times New Roman" w:cs="Times New Roman"/>
        </w:rPr>
      </w:pPr>
    </w:p>
    <w:tbl>
      <w:tblPr>
        <w:tblW w:w="9496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645"/>
        <w:gridCol w:w="1963"/>
        <w:gridCol w:w="2250"/>
        <w:gridCol w:w="1170"/>
        <w:gridCol w:w="990"/>
        <w:gridCol w:w="2478"/>
      </w:tblGrid>
      <w:tr w:rsidR="0060649F" w:rsidRPr="00AD3928" w:rsidTr="00AF3845">
        <w:trPr>
          <w:cantSplit/>
        </w:trPr>
        <w:tc>
          <w:tcPr>
            <w:tcW w:w="645" w:type="dxa"/>
            <w:tcBorders>
              <w:right w:val="nil"/>
            </w:tcBorders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No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Name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Type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Duration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</w:tcPr>
          <w:p w:rsidR="0060649F" w:rsidRPr="00AD3928" w:rsidRDefault="0060649F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Weight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</w:tcPr>
          <w:p w:rsidR="0060649F" w:rsidRPr="00AD3928" w:rsidRDefault="0060649F" w:rsidP="00F734B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Day, Date, Session, Time</w:t>
            </w:r>
          </w:p>
        </w:tc>
      </w:tr>
      <w:tr w:rsidR="0060649F" w:rsidTr="00AF3845">
        <w:trPr>
          <w:cantSplit/>
        </w:trPr>
        <w:tc>
          <w:tcPr>
            <w:tcW w:w="645" w:type="dxa"/>
            <w:vMerge w:val="restart"/>
            <w:tcBorders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EC1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Quiz-1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60649F" w:rsidRDefault="0060649F" w:rsidP="00F734B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cs="Times New Roman"/>
                <w:color w:val="auto"/>
              </w:rPr>
              <w:t>February 1-15, 2021</w:t>
            </w:r>
          </w:p>
        </w:tc>
      </w:tr>
      <w:tr w:rsidR="0060649F" w:rsidTr="00AF3845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Quiz-2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60649F" w:rsidRDefault="0060649F" w:rsidP="00F734B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cs="Times New Roman"/>
                <w:color w:val="auto"/>
              </w:rPr>
              <w:t>March 1-15, 2021</w:t>
            </w:r>
          </w:p>
        </w:tc>
      </w:tr>
      <w:tr w:rsidR="0060649F" w:rsidTr="00AF3845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Quiz-3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10%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60649F" w:rsidRDefault="0060649F" w:rsidP="00F734B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To be announced </w:t>
            </w:r>
          </w:p>
        </w:tc>
      </w:tr>
      <w:tr w:rsidR="0060649F" w:rsidTr="002869A2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EC2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Mid Semester Test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 Book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35%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60649F" w:rsidRDefault="0060649F" w:rsidP="00F734B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Saturday, 06/03/2021 (AN) </w:t>
            </w:r>
          </w:p>
          <w:p w:rsidR="0060649F" w:rsidRPr="008635B3" w:rsidRDefault="0060649F" w:rsidP="00F734B4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4 PM </w:t>
            </w:r>
          </w:p>
        </w:tc>
      </w:tr>
      <w:tr w:rsidR="0060649F" w:rsidTr="002869A2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EC3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Comprehensive Examination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 Book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60649F" w:rsidRDefault="0060649F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45%</w:t>
            </w:r>
          </w:p>
        </w:tc>
        <w:tc>
          <w:tcPr>
            <w:tcW w:w="247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60649F" w:rsidRDefault="0060649F" w:rsidP="00F734B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Saturday, 01/05/2021 (AN)</w:t>
            </w:r>
          </w:p>
          <w:p w:rsidR="0060649F" w:rsidRPr="008635B3" w:rsidRDefault="0060649F" w:rsidP="00F734B4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>2 PM – 4 PM</w:t>
            </w:r>
          </w:p>
        </w:tc>
      </w:tr>
    </w:tbl>
    <w:p w:rsidR="0060649F" w:rsidRDefault="0060649F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  <w:r>
        <w:rPr>
          <w:rFonts w:ascii="Times New Roman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:rsidR="0060649F" w:rsidRDefault="0060649F" w:rsidP="00900DEA">
      <w:pPr>
        <w:pStyle w:val="Normal1"/>
        <w:widowControl w:val="0"/>
        <w:ind w:right="95"/>
        <w:rPr>
          <w:rFonts w:ascii="Times New Roman" w:hAnsi="Times New Roman" w:cs="Times New Roman"/>
        </w:rPr>
      </w:pPr>
    </w:p>
    <w:p w:rsidR="0060649F" w:rsidRPr="00AD3928" w:rsidRDefault="0060649F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Important Information</w:t>
      </w:r>
    </w:p>
    <w:p w:rsidR="0060649F" w:rsidRDefault="0060649F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Mid-Semester Test (Closed Book): Topics in Weeks 1-8</w:t>
      </w:r>
    </w:p>
    <w:p w:rsidR="0060649F" w:rsidRDefault="0060649F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Comprehensive Exam (Open Book): All topics given in plan of study</w:t>
      </w:r>
    </w:p>
    <w:p w:rsidR="0060649F" w:rsidRDefault="0060649F" w:rsidP="00900DEA">
      <w:pPr>
        <w:pStyle w:val="DefaultStyle"/>
        <w:rPr>
          <w:rFonts w:ascii="Times New Roman" w:cs="Times New Roman"/>
        </w:rPr>
      </w:pPr>
      <w:r>
        <w:rPr>
          <w:rFonts w:ascii="Times New Roman" w:cs="Times New Roman"/>
        </w:rPr>
        <w:t>Evaluation Guidelines:</w:t>
      </w:r>
    </w:p>
    <w:p w:rsidR="0060649F" w:rsidRDefault="0060649F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EC-1 consists of either two Assignments or three Quizzes. Announcements regarding the same will be made in a timely manner.</w:t>
      </w:r>
    </w:p>
    <w:p w:rsidR="0060649F" w:rsidRDefault="0060649F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Closed Book tests: No books or reference material of any kind will be permitted. Laptops/Mobiles of any kind are not allowed. Exchange of any material is not allowed.</w:t>
      </w:r>
    </w:p>
    <w:p w:rsidR="0060649F" w:rsidRDefault="0060649F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60649F" w:rsidRDefault="0060649F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60649F" w:rsidRDefault="0060649F" w:rsidP="00F734B4">
      <w:pPr>
        <w:pStyle w:val="DefaultStyle"/>
        <w:jc w:val="both"/>
      </w:pPr>
      <w: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60649F" w:rsidSect="00AF3845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16457"/>
    <w:multiLevelType w:val="hybridMultilevel"/>
    <w:tmpl w:val="6608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C18164C"/>
    <w:multiLevelType w:val="hybridMultilevel"/>
    <w:tmpl w:val="2DB8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D71"/>
    <w:multiLevelType w:val="hybridMultilevel"/>
    <w:tmpl w:val="1ABE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357B"/>
    <w:multiLevelType w:val="hybridMultilevel"/>
    <w:tmpl w:val="BCD8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8A2"/>
    <w:multiLevelType w:val="hybridMultilevel"/>
    <w:tmpl w:val="60F8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70229"/>
    <w:multiLevelType w:val="hybridMultilevel"/>
    <w:tmpl w:val="340029EA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7" w15:restartNumberingAfterBreak="0">
    <w:nsid w:val="73E265B4"/>
    <w:multiLevelType w:val="hybridMultilevel"/>
    <w:tmpl w:val="0966D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D2674"/>
    <w:multiLevelType w:val="hybridMultilevel"/>
    <w:tmpl w:val="D918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zQyMDW3NDE2NTBR0lEKTi0uzszPAykwrAUA/yu4JSwAAAA="/>
  </w:docVars>
  <w:rsids>
    <w:rsidRoot w:val="00900DEA"/>
    <w:rsid w:val="000E0977"/>
    <w:rsid w:val="000E5B50"/>
    <w:rsid w:val="001074A6"/>
    <w:rsid w:val="001171CA"/>
    <w:rsid w:val="0013162A"/>
    <w:rsid w:val="00161B56"/>
    <w:rsid w:val="001755EF"/>
    <w:rsid w:val="001F3453"/>
    <w:rsid w:val="00222235"/>
    <w:rsid w:val="002273A3"/>
    <w:rsid w:val="002330CD"/>
    <w:rsid w:val="002869A2"/>
    <w:rsid w:val="002B3944"/>
    <w:rsid w:val="002F0779"/>
    <w:rsid w:val="00317C88"/>
    <w:rsid w:val="003462C6"/>
    <w:rsid w:val="0038414B"/>
    <w:rsid w:val="003C4591"/>
    <w:rsid w:val="003C5158"/>
    <w:rsid w:val="003C7782"/>
    <w:rsid w:val="003E376F"/>
    <w:rsid w:val="00400584"/>
    <w:rsid w:val="004B17B8"/>
    <w:rsid w:val="004C4FFC"/>
    <w:rsid w:val="004F5B81"/>
    <w:rsid w:val="005049AD"/>
    <w:rsid w:val="005304BF"/>
    <w:rsid w:val="00601BDF"/>
    <w:rsid w:val="0060649F"/>
    <w:rsid w:val="00614E2A"/>
    <w:rsid w:val="00687AE0"/>
    <w:rsid w:val="006D5569"/>
    <w:rsid w:val="006F57DE"/>
    <w:rsid w:val="0070303D"/>
    <w:rsid w:val="007313F5"/>
    <w:rsid w:val="00747084"/>
    <w:rsid w:val="00755C61"/>
    <w:rsid w:val="007572DE"/>
    <w:rsid w:val="007C3D8E"/>
    <w:rsid w:val="007D7F01"/>
    <w:rsid w:val="007F1045"/>
    <w:rsid w:val="007F3A2F"/>
    <w:rsid w:val="008061DF"/>
    <w:rsid w:val="00824001"/>
    <w:rsid w:val="008635B3"/>
    <w:rsid w:val="00867923"/>
    <w:rsid w:val="008C4BD3"/>
    <w:rsid w:val="008C64A5"/>
    <w:rsid w:val="00900DEA"/>
    <w:rsid w:val="00905303"/>
    <w:rsid w:val="00932C87"/>
    <w:rsid w:val="009459CE"/>
    <w:rsid w:val="009620E3"/>
    <w:rsid w:val="00A1365A"/>
    <w:rsid w:val="00A32F59"/>
    <w:rsid w:val="00A44830"/>
    <w:rsid w:val="00A551B1"/>
    <w:rsid w:val="00A57BD4"/>
    <w:rsid w:val="00A618CD"/>
    <w:rsid w:val="00A619B4"/>
    <w:rsid w:val="00AC123B"/>
    <w:rsid w:val="00AD3928"/>
    <w:rsid w:val="00AF3845"/>
    <w:rsid w:val="00BA1EEB"/>
    <w:rsid w:val="00BE12DD"/>
    <w:rsid w:val="00BF1CB7"/>
    <w:rsid w:val="00C05B55"/>
    <w:rsid w:val="00C1076A"/>
    <w:rsid w:val="00C34F58"/>
    <w:rsid w:val="00C60180"/>
    <w:rsid w:val="00C84CB1"/>
    <w:rsid w:val="00CB30ED"/>
    <w:rsid w:val="00D62580"/>
    <w:rsid w:val="00DB5E0C"/>
    <w:rsid w:val="00DB6E5B"/>
    <w:rsid w:val="00DF3DEE"/>
    <w:rsid w:val="00E22854"/>
    <w:rsid w:val="00E37E0C"/>
    <w:rsid w:val="00E40FA4"/>
    <w:rsid w:val="00E42B18"/>
    <w:rsid w:val="00ED5CD3"/>
    <w:rsid w:val="00F17F61"/>
    <w:rsid w:val="00F64C8B"/>
    <w:rsid w:val="00F66555"/>
    <w:rsid w:val="00F67268"/>
    <w:rsid w:val="00F734B4"/>
    <w:rsid w:val="00FA531F"/>
    <w:rsid w:val="00FC6A71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DE1D62F2-101C-44B1-A559-822D3B2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EA"/>
    <w:pPr>
      <w:spacing w:after="200" w:line="276" w:lineRule="auto"/>
    </w:pPr>
    <w:rPr>
      <w:rFonts w:cs="Calibri"/>
      <w:color w:val="000000"/>
      <w:lang w:val="en-US" w:eastAsia="en-US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00DE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00DEA"/>
    <w:rPr>
      <w:rFonts w:ascii="Calibri" w:hAnsi="Calibri"/>
      <w:b/>
      <w:color w:val="000000"/>
      <w:sz w:val="36"/>
      <w:lang w:val="en-US" w:eastAsia="x-none"/>
    </w:rPr>
  </w:style>
  <w:style w:type="paragraph" w:customStyle="1" w:styleId="Normal1">
    <w:name w:val="Normal1"/>
    <w:uiPriority w:val="99"/>
    <w:rsid w:val="00900DEA"/>
    <w:pPr>
      <w:spacing w:after="200" w:line="276" w:lineRule="auto"/>
    </w:pPr>
    <w:rPr>
      <w:rFonts w:cs="Calibri"/>
      <w:color w:val="000000"/>
      <w:lang w:val="en-US" w:eastAsia="en-US"/>
    </w:rPr>
  </w:style>
  <w:style w:type="character" w:styleId="Hyperlink">
    <w:name w:val="Hyperlink"/>
    <w:basedOn w:val="DefaultParagraphFont"/>
    <w:uiPriority w:val="99"/>
    <w:rsid w:val="00900DEA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00DEA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ListParagraph">
    <w:name w:val="List Paragraph"/>
    <w:basedOn w:val="Normal"/>
    <w:uiPriority w:val="99"/>
    <w:qFormat/>
    <w:rsid w:val="00900DEA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900DEA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paragraph" w:customStyle="1" w:styleId="Normal2">
    <w:name w:val="Normal2"/>
    <w:uiPriority w:val="99"/>
    <w:rsid w:val="00AF3845"/>
    <w:pPr>
      <w:spacing w:after="200" w:line="276" w:lineRule="auto"/>
    </w:pPr>
    <w:rPr>
      <w:rFonts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" TargetMode="External"/><Relationship Id="rId13" Type="http://schemas.openxmlformats.org/officeDocument/2006/relationships/hyperlink" Target="https://github.com/aws-s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hyperlink" Target="https://github.com/apache/camel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mel.apache.org" TargetMode="External"/><Relationship Id="rId11" Type="http://schemas.openxmlformats.org/officeDocument/2006/relationships/hyperlink" Target="https://github.com/apache/camel/tree/master/example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amel/tree/master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camel/tree/master/examples" TargetMode="External"/><Relationship Id="rId14" Type="http://schemas.openxmlformats.org/officeDocument/2006/relationships/hyperlink" Target="https://github.com/apache/camel/tree/master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1574</Words>
  <Characters>8974</Characters>
  <Application>Microsoft Office Word</Application>
  <DocSecurity>0</DocSecurity>
  <Lines>74</Lines>
  <Paragraphs>21</Paragraphs>
  <ScaleCrop>false</ScaleCrop>
  <Company>HP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</cp:revision>
  <dcterms:created xsi:type="dcterms:W3CDTF">2021-01-07T07:49:00Z</dcterms:created>
  <dcterms:modified xsi:type="dcterms:W3CDTF">2021-01-21T05:41:00Z</dcterms:modified>
</cp:coreProperties>
</file>