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x-emf" Extension="emf"/>
  <Default ContentType="application/vnd.openxmlformats-officedocument.wordprocessingml.document" Extension="docx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568575" cy="771525"/>
            <wp:effectExtent b="0" l="0" r="0" t="0"/>
            <wp:wrapSquare wrapText="right" distB="0" distT="0" distL="114300" distR="114300"/>
            <wp:docPr descr="Image result for BITS Pilani" id="9" name="image3.jpg"/>
            <a:graphic>
              <a:graphicData uri="http://schemas.openxmlformats.org/drawingml/2006/picture">
                <pic:pic>
                  <pic:nvPicPr>
                    <pic:cNvPr descr="Image result for BITS Pilani"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BIRLA INSTITUTE OF TECHNOLOGY &amp; SCIENCE, PILANI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WORK INTEGRATED LEARNING PROGRAMMES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COURSE HANDOUT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Part A: Content Design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0.0" w:type="dxa"/>
        <w:jc w:val="left"/>
        <w:tblInd w:w="65.0" w:type="dxa"/>
        <w:tblBorders>
          <w:top w:color="000001" w:space="0" w:sz="4" w:val="single"/>
          <w:left w:color="000001" w:space="0" w:sz="4" w:val="single"/>
          <w:bottom w:color="000001" w:space="0" w:sz="4" w:val="single"/>
          <w:insideH w:color="000001" w:space="0" w:sz="4" w:val="single"/>
        </w:tblBorders>
        <w:tblLayout w:type="fixed"/>
        <w:tblLook w:val="0000"/>
      </w:tblPr>
      <w:tblGrid>
        <w:gridCol w:w="2840"/>
        <w:gridCol w:w="6780"/>
        <w:tblGridChange w:id="0">
          <w:tblGrid>
            <w:gridCol w:w="2840"/>
            <w:gridCol w:w="6780"/>
          </w:tblGrid>
        </w:tblGridChange>
      </w:tblGrid>
      <w:tr>
        <w:tc>
          <w:tcPr>
            <w:shd w:fill="ffff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Software Architectures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No(s)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SS ZG653 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 Units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Author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Nayan Khare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No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Course Objectives:</w:t>
      </w:r>
    </w:p>
    <w:tbl>
      <w:tblPr>
        <w:tblStyle w:val="Table2"/>
        <w:tblW w:w="9673.0" w:type="dxa"/>
        <w:jc w:val="left"/>
        <w:tblInd w:w="100.0" w:type="pct"/>
        <w:tblLayout w:type="fixed"/>
        <w:tblLook w:val="0000"/>
      </w:tblPr>
      <w:tblGrid>
        <w:gridCol w:w="951"/>
        <w:gridCol w:w="8722"/>
        <w:tblGridChange w:id="0">
          <w:tblGrid>
            <w:gridCol w:w="951"/>
            <w:gridCol w:w="87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3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Objective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enable software engineers to architect software systems using industry best practices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enable project managers to understand techniques of software architecture, and help them take appropriate decisions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enable software professionals to take up research activities in the domain of software architecture 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  <w:rtl w:val="0"/>
        </w:rPr>
        <w:t xml:space="preserve">Learning Outcomes: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73.0" w:type="dxa"/>
        <w:jc w:val="left"/>
        <w:tblInd w:w="0.0" w:type="dxa"/>
        <w:tblLayout w:type="fixed"/>
        <w:tblLook w:val="0000"/>
      </w:tblPr>
      <w:tblGrid>
        <w:gridCol w:w="1020"/>
        <w:gridCol w:w="8753"/>
        <w:tblGridChange w:id="0">
          <w:tblGrid>
            <w:gridCol w:w="1020"/>
            <w:gridCol w:w="875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Ability to identify architecturally significant requirements and apply appropriate tactics to address them</w:t>
            </w:r>
          </w:p>
        </w:tc>
      </w:tr>
      <w:tr>
        <w:trPr>
          <w:trHeight w:val="26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Ability to determine appropriate architecture patterns for given requirements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Ability to document architecture that meets the needs of stakeholders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Ability to analyse architecture and determine its appropriateness given the requirement and determine risks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Awareness of best practices in design of cloud based applications, distributed applications and mobile applications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Awareness of new technologies and their architecture and understanding of situations when to use these technologies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Ability evaluate the cost and benefit of different architecture options to aid in decision making</w:t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Text Books:</w:t>
      </w:r>
    </w:p>
    <w:tbl>
      <w:tblPr>
        <w:tblStyle w:val="Table4"/>
        <w:tblW w:w="9915.0" w:type="dxa"/>
        <w:jc w:val="left"/>
        <w:tblInd w:w="0.0" w:type="dxa"/>
        <w:tblLayout w:type="fixed"/>
        <w:tblLook w:val="0000"/>
      </w:tblPr>
      <w:tblGrid>
        <w:gridCol w:w="1065"/>
        <w:gridCol w:w="8850"/>
        <w:tblGridChange w:id="0">
          <w:tblGrid>
            <w:gridCol w:w="1065"/>
            <w:gridCol w:w="8850"/>
          </w:tblGrid>
        </w:tblGridChange>
      </w:tblGrid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Architecture in Practice, Third Edition, Len Bass, Paul Clements, Rick Kazman, Pearson 2013 ISBN:978-93-325-0230-7</w:t>
            </w:r>
          </w:p>
        </w:tc>
      </w:tr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724"/>
              </w:tabs>
              <w:spacing w:after="0" w:before="0" w:line="240" w:lineRule="auto"/>
              <w:ind w:left="0" w:right="23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Essential Software Architecture, Second Edition, Ian Gorton, Springer 2011 ISBN:9783642191756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Reference Material:</w:t>
      </w:r>
    </w:p>
    <w:tbl>
      <w:tblPr>
        <w:tblStyle w:val="Table5"/>
        <w:tblW w:w="9915.0" w:type="dxa"/>
        <w:jc w:val="left"/>
        <w:tblInd w:w="0.0" w:type="dxa"/>
        <w:tblLayout w:type="fixed"/>
        <w:tblLook w:val="0000"/>
      </w:tblPr>
      <w:tblGrid>
        <w:gridCol w:w="1065"/>
        <w:gridCol w:w="8850"/>
        <w:tblGridChange w:id="0">
          <w:tblGrid>
            <w:gridCol w:w="1065"/>
            <w:gridCol w:w="8850"/>
          </w:tblGrid>
        </w:tblGridChange>
      </w:tblGrid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Modelling and Design, Hassan Gomaa, Cambridge University Press 2011, ISBN:9780521764148</w:t>
            </w:r>
          </w:p>
        </w:tc>
      </w:tr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Microsoft Application Architecture Guide, Second Edition, Microsoft 2009, ISBN: 9780735627109 [Availability: Online Free]</w:t>
            </w:r>
          </w:p>
        </w:tc>
      </w:tr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Enterprise Architecture at Work: Modelling, Communication and Analysis, Third Edition, Marc Lankhorst et al., Springer 2013, ISBN:9783642296505</w:t>
            </w:r>
          </w:p>
        </w:tc>
      </w:tr>
      <w:tr>
        <w:trPr>
          <w:trHeight w:val="957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for the cloud: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for the Cloud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Amazon Web Services – Architecting for the Cloud: Best Practices, January 2011, Jinesh Varia [Availability: Online Free] </w:t>
            </w: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https://media.amazonwebservices.com/AWS_Cloud_Best_Practices.pdf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DZone’s Guide to Building and deploying applications on the cloud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https://dzone.com/guides/building-and-deploying-applications-on-the-cloud</w:t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R6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for mobile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https://magora-systems.com/mobile-app-development-architecture/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https://www.intellectsoft.net/blog/mobile-app-architecture/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https://www.uxpin.com/studio/blog/successful-mobile-applications-ui-design-patterns/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https://www.smashingmagazine.com/2018/02/comprehensive-guide-to-mobile-app-design/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Mobile Solutions for the Enterprise – Dino Esposito, 2012, Microsoft Press, ISBN: 978-0-7356-6303-2</w:t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R7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Identifying Architecturally Significant Functional Requirement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Research paper by TCS – </w:t>
            </w: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https://www.researchgate.net/publication/278242211_What_You_Ask_is_What_You_Get_Understanding_Architecturally_Significant_Functional_Requirements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R8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ATAM case study – Rockwell Collins – CAAS – Common Avionics Architecture System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Video: </w:t>
            </w: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https://youtu.be/da9MHLeTwvY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 description: </w:t>
            </w: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https://www.rockwellcollins.com/Products_and_Services/Defense/Avionics/Integrated_Cockpit_Solutions/Common_Avionics_Architecture_System.aspx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Rockwell Collins case study: </w:t>
            </w: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https://resources.sei.cmu.edu/asset_files/TechnicalNote/2003_004_001_14150.pdf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R9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ATAM case study: Battlefield Control System: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https://resources.sei.cm u.edu/asset_files/TechnicalReport/2000_005_001_13706.pdf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R10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Serverless architecture: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https://docs.aws.amazon.com/lambda/latest/dg/welcome.html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https://docs.microsoft.com/en-us/azure/architecture/reference-architectures/serverless/web-app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Container technology: </w:t>
            </w: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https://www.cio.com/article/2924995/what-are-containers-and-why-do-you-need-them.html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Caching: </w:t>
            </w: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https://aws.amazon.com/caching/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, </w:t>
            </w: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https://aws.amazon.com/caching/implementation-considerations/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Failure management in distributed systems: 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https://docs.microsoft.com/en-us/azure/architecture/guide/design-principles/self-healing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https://dzone.com/articles/microservices-in-practice-1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R11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Technology topics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Technologies: </w:t>
            </w: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https://docs.microsoft.com/en-us/azure/architecture/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NoSQL databases</w:t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https://www.dataversity.net/a-brief-history-of-non-relational-databases/#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https://www.couchbase.com/resources/why-nosql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https://www.thoughtworks.com/insights/blog/nosql-databases-overview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Big data analytics</w:t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mining &amp; analytics: </w:t>
            </w: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https://www.educba.com/data-mining-vs-data-analysis/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Technologies: </w:t>
            </w: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https://www.edureka.co/blog/top-big-data-technologies/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Tools: </w:t>
            </w: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https://www.guru99.com/big-data-analytics-tools.html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cases: </w:t>
            </w: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https://www.datamation.com/big-data/big-data-use-cases.html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Case studies: </w:t>
            </w:r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https://data-flair.training/blogs/big-data-case-studies/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37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https://businessesgrow.com/2016/12/06/big-data-case-studies/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Hadoop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38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https://www.mssqltips.com/sqlserverauthor/77/dattatrey-sindol/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39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https://en.wikipedia.org/wiki/Apache_Hadoop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https://mapr.com/products/apache-hadoop/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1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https://www.sas.com/en_in/insights/big-data/hadoop.html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time analytics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https://www.sisense.com/glossary/real-time-analytics/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https://searchcustomerexperience.techtarget.com/definition/real-time-analytics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https://www.scnsoft.com/blog/real-time-big-data-analytics-comprehensive-guide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Spark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45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https://spark.apache.org/streaming/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46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https://databricks.com/glossary/what-is-spark-streaming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cases: </w:t>
            </w:r>
            <w:hyperlink r:id="rId47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https://www.qubole.com/blog/apache-spark-use-cases/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Machine learning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48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https://docs.microsoft.com/en-us/azure/architecture/data-guide/big-data/machine-learning-at-scale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Primer: </w:t>
            </w:r>
            <w:hyperlink r:id="rId49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https://www.sas.com/content/dam/SAS/en_us/doc/whitepaper1/machine-learning-primer-108796.pdf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Steps: </w:t>
            </w:r>
            <w:hyperlink r:id="rId5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https://towardsdatascience.com/6-important-steps-to-build-a-machine-learning-system-d75e3b83686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Blockchain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Introduction: </w:t>
            </w:r>
            <w:hyperlink r:id="rId51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https://www.pwc.co.uk/financial-services/fintech/assets/blockchain-an-intro.pdf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Blockchain at Maersk: </w:t>
            </w:r>
            <w:hyperlink r:id="rId52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https://www.computerworld.com/article/3298522/ibm-maersk-launch-blockchain-based-shipping-platform-with-94-early-adopters.html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Security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OpenId: </w:t>
            </w:r>
            <w:hyperlink r:id="rId53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https://en.wikipedia.org/wiki/OpenID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OAuth: </w:t>
            </w:r>
            <w:hyperlink r:id="rId54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https://tools.ietf.org/html/draft-ietf-oauth-use-cases-01#section-2.1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55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https://www.csoonline.com/article/3216404/what-is-oauth-how-the-open-authorization-framework-works.html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De-militarized zone: </w:t>
            </w:r>
            <w:hyperlink r:id="rId56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https://searchsecurity.techtarget.com/definition/DMZ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Firewall: 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57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https://www.cio.com.au/article/365101/top_seven_firewall_capabilities_effective_application_control/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58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https://www.fortinet.com/products/next-generation-firewall.html#services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ind w:left="1440" w:firstLine="0"/>
              <w:rPr>
                <w:rFonts w:ascii="Times New Roman" w:cs="Times New Roman" w:eastAsia="Times New Roman" w:hAnsi="Times New Roman"/>
              </w:rPr>
            </w:pPr>
            <w:hyperlink r:id="rId59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https://www.securedgenetworks.com/blog/11-Features-to-Look-for-in-Your-Next-Generation-Firewall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LDAP: </w:t>
            </w:r>
            <w:hyperlink r:id="rId6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https://stackoverflow.com/questions/239385/what-is-ldap-used-for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Integration strategies: </w:t>
            </w:r>
          </w:p>
          <w:p w:rsidR="00000000" w:rsidDel="00000000" w:rsidP="00000000" w:rsidRDefault="00000000" w:rsidRPr="00000000" w14:paraId="000000A2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Book ‘Enterprise Integration Patterns’ - Gregor Hohpe and Bobby Woolf 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IoT</w:t>
            </w:r>
          </w:p>
          <w:p w:rsidR="00000000" w:rsidDel="00000000" w:rsidP="00000000" w:rsidRDefault="00000000" w:rsidRPr="00000000" w14:paraId="000000A4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hyperlink r:id="rId61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https://docs.microsoft.com/en-us/azure/architecture/reference-architectures/iot/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R12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Technology trends: 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6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https://www.thoughtworks.com/radar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6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https://www.infoq.com/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22"/>
                <w:szCs w:val="22"/>
                <w:u w:val="single"/>
                <w:shd w:fill="auto" w:val="clear"/>
                <w:vertAlign w:val="baseline"/>
              </w:rPr>
            </w:pPr>
            <w:hyperlink r:id="rId6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https://www.developertoarchitect.com/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563c1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Micro-frontends: https://martinfowler.com/articles/micro-frontends.html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R13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Transitioning from Developer to Architect: </w:t>
            </w:r>
            <w:hyperlink r:id="rId65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https://www.youtube.com/watch?v=JV8HNsFWHD4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R14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Case studies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patterns – Case studies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SoA at CIGNA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SaleForce.com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SoA at TripAdvisor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Micro-Services at Danske Bank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5" style="width:76.6pt;height:49.55pt" o:ole="" type="#_x0000_t75">
                  <v:imagedata r:id="rId1" o:title=""/>
                </v:shape>
                <o:OLEObject DrawAspect="Icon" r:id="rId2" ObjectID="_1670247577" ProgID="Package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evaluation and revision – Case study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6" style="width:76.6pt;height:49.55pt" o:ole="" type="#_x0000_t75">
                  <v:imagedata r:id="rId3" o:title=""/>
                </v:shape>
                <o:OLEObject DrawAspect="Icon" r:id="rId4" ObjectID="_1670247578" ProgID="Word.Document.12" ShapeID="_x0000_i1026" Type="Embed">
                  <o:FieldCodes>\s</o:FieldCodes>
                </o:OLEObject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Scaling, caching, reliability case study: Netflix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66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http://highscalability.com/blog/2017/12/11/netflix-what-happens-when-you-press-play.html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72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R15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Microservices in practice: </w:t>
            </w:r>
            <w:hyperlink r:id="rId6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https://dzone.com/articles/microservices-in-practice-1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R16</w:t>
            </w:r>
          </w:p>
        </w:tc>
        <w:tc>
          <w:tcPr>
            <w:tcBorders>
              <w:top w:color="000001" w:space="0" w:sz="6" w:val="single"/>
              <w:left w:color="000001" w:space="0" w:sz="6" w:val="single"/>
              <w:bottom w:color="000001" w:space="0" w:sz="6" w:val="single"/>
              <w:right w:color="000001" w:space="0" w:sz="6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Tactics to address different quality attributes: </w:t>
            </w:r>
            <w:hyperlink r:id="rId68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563c1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https://docs.microsoft.com/en-us/azure/architecture/patterns/category/availability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66"/>
              </w:tabs>
              <w:spacing w:after="0" w:before="0" w:line="240" w:lineRule="auto"/>
              <w:ind w:left="0" w:right="8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000a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  <w:rtl w:val="0"/>
        </w:rPr>
        <w:t xml:space="preserve">Content Structure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657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66"/>
        <w:gridCol w:w="4978"/>
        <w:gridCol w:w="1276"/>
        <w:gridCol w:w="3437"/>
        <w:tblGridChange w:id="0">
          <w:tblGrid>
            <w:gridCol w:w="966"/>
            <w:gridCol w:w="4978"/>
            <w:gridCol w:w="1276"/>
            <w:gridCol w:w="3437"/>
          </w:tblGrid>
        </w:tblGridChange>
      </w:tblGrid>
      <w:tr>
        <w:trPr>
          <w:trHeight w:val="498" w:hRule="atLeast"/>
        </w:trPr>
        <w:tc>
          <w:tcPr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of Topic Title 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Recorded Lectures</w:t>
            </w:r>
          </w:p>
        </w:tc>
      </w:tr>
      <w:tr>
        <w:trPr>
          <w:trHeight w:val="349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 to Software Architecture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is Software Architecture?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Definitions of Software Architecture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Structure and Patterns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Good architecture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Importance of Software architecture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Contexts of Software architecture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competence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T1 - 01, 02, 03, 24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1.2 A Brief History of Software Architecture</w:t>
              <w:br w:type="textWrapping"/>
              <w:t xml:space="preserve">RL 1.3 Introduction to the Styles, Views and Three structures</w:t>
            </w:r>
          </w:p>
        </w:tc>
      </w:tr>
      <w:tr>
        <w:trPr>
          <w:trHeight w:val="349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Quality Attributes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Understanding Quality Attributes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Interoperability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Testability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Usability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Performance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118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Scalability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Modifiability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Availability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Integration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Other Quality Attributes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Trade-Offs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T1 - 04, 05, 06, 07, 08, 09, 10, 11, 12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R16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3.1 Quality classes, Quality  attribute, quality attribute scenario and architectural tactics</w:t>
              <w:br w:type="textWrapping"/>
              <w:t xml:space="preserve">RL 4.1 Usability and its tactics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4.2 Availability</w:t>
              <w:br w:type="textWrapping"/>
              <w:t xml:space="preserve">RL 5.1 Modifiability</w:t>
              <w:br w:type="textWrapping"/>
              <w:t xml:space="preserve">RL 5.2 Performance</w:t>
              <w:br w:type="textWrapping"/>
              <w:t xml:space="preserve">RL 6.1 Security</w:t>
              <w:br w:type="textWrapping"/>
              <w:t xml:space="preserve">RL 6.2 Testability</w:t>
              <w:br w:type="textWrapping"/>
              <w:t xml:space="preserve">RL 6.3 Interoperability</w:t>
            </w:r>
          </w:p>
        </w:tc>
      </w:tr>
      <w:tr>
        <w:trPr>
          <w:trHeight w:val="598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Capturing Architecturally Significant Requirements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Challenges in identifying ASRs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Quality attribute Workshop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Understanding business goals from Sponsors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Identifying architectural drivers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Understanding Scenarios for each architectural driver via brainstorming with stakeholders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Prioritizing scenarios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Building a Utility tree</w:t>
            </w:r>
          </w:p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Architecture design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strategy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of Attribute-Driven design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in Agile projects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T1 - 15, 16, 17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R7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19.1 Architecture and Requirements</w:t>
              <w:br w:type="textWrapping"/>
              <w:t xml:space="preserve">RL 19.2 Designing the Architecture</w:t>
              <w:br w:type="textWrapping"/>
              <w:t xml:space="preserve">RL 8.2 Introducing Agile methodology</w:t>
            </w:r>
          </w:p>
        </w:tc>
      </w:tr>
      <w:tr>
        <w:trPr>
          <w:trHeight w:val="3026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Documenting Software Architecture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Importance of architecture documentation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Views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Quality attribute views – Security view, Communication view, Reliability view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Combining Views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Philippe Kruchten’s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4+1 view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Documentation Package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– 18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7.1 Introduction to OO Design</w:t>
              <w:br w:type="textWrapping"/>
              <w:t xml:space="preserve">RL 7.2 Introduction to UML</w:t>
              <w:br w:type="textWrapping"/>
              <w:t xml:space="preserve">RL 8.1 Documenting Architecture using UML</w:t>
              <w:br w:type="textWrapping"/>
              <w:t xml:space="preserve">RL 8.3 Rational Unified Process</w:t>
              <w:br w:type="textWrapping"/>
              <w:t xml:space="preserve">RL 20.1 Designing and Documenting the Architecture # 2</w:t>
            </w:r>
          </w:p>
        </w:tc>
      </w:tr>
      <w:tr>
        <w:trPr>
          <w:trHeight w:val="1694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Layered architecture: Guidelines for different layers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Presentation 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Layer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evaluation (ATAM)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Factors for evaluation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Trade off analysis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Evaluation method </w:t>
            </w:r>
          </w:p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Architecture Conformance techniques during implementation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&amp; Testing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Reconstruction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Raw view extraction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fusion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Finding violations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– 21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R8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R9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T1 - 20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T1 - 19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 – 20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Recording not available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1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Architectural patterns 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Layered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MVC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Publish-subscribe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Pipe &amp; Filter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Service Oriented Architecture and Micro-services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R14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9.1 Pattern Definition, Classification, Category and Intro to Layering</w:t>
              <w:br w:type="textWrapping"/>
              <w:t xml:space="preserve">RL 9.2 Layering Pattern</w:t>
              <w:br w:type="textWrapping"/>
              <w:t xml:space="preserve">RL 10.1 Pipe and Filter</w:t>
              <w:br w:type="textWrapping"/>
              <w:t xml:space="preserve">RL 10.2 Blackboard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11.1 Distributed System</w:t>
              <w:br w:type="textWrapping"/>
              <w:t xml:space="preserve">RL 12.1, 12.2 MVC Intro and detail</w:t>
              <w:br w:type="textWrapping"/>
              <w:t xml:space="preserve">RL 13.1, 13.2 Microkernel</w:t>
              <w:br w:type="textWrapping"/>
              <w:t xml:space="preserve">RL 13.3 Reflection</w:t>
            </w:r>
          </w:p>
        </w:tc>
      </w:tr>
      <w:tr>
        <w:trPr>
          <w:trHeight w:val="1868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Architectural patterns 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Broker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 server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Peer-to-Peer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Shared data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Map-reduce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Multi-tier</w:t>
            </w:r>
          </w:p>
          <w:p w:rsidR="00000000" w:rsidDel="00000000" w:rsidP="00000000" w:rsidRDefault="00000000" w:rsidRPr="00000000" w14:paraId="00000148">
            <w:pPr>
              <w:spacing w:after="0" w:line="240" w:lineRule="auto"/>
              <w:ind w:left="36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R14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9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Integration strategies</w:t>
            </w:r>
          </w:p>
          <w:p w:rsidR="00000000" w:rsidDel="00000000" w:rsidP="00000000" w:rsidRDefault="00000000" w:rsidRPr="00000000" w14:paraId="0000014F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File transfer, Messaging, RPC,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WebSockets,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 Gateways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Architecting for Cloud 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Benefits of Cloud based approach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Developing Multi-tenant Applications for the Cloud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Amazon Web Services tools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Trends in Cloud app development – languages, DB, Micro-services, CI / CD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Technologies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Distributed Cache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Containers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Serverless architecture</w:t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Failure management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 theorem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Failure management in distributed systems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R4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R5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R10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R10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17.1 Introduction and Virtualization basic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17.2 IAAS and Data storage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18.1 Quality attribute revisited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RL 18.2 Multi-Tenant Architecture, Micro Services, CAP Theorem</w:t>
            </w:r>
          </w:p>
        </w:tc>
      </w:tr>
      <w:tr>
        <w:trPr>
          <w:trHeight w:val="2581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M9.1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Architecting for Mobile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Types of mobile applications: native, cross platform, web app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considerations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Application components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Patterns in Mobile Application 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Store locally, sync later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Responsive design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numPr>
                <w:ilvl w:val="1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 design patterns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R6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Recording not available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8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M9.2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New technologies &amp; their architecture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cases and architecture of: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Big data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NoSQL Databases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Hadoop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MapReduce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Real-time analytics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Artificial intelligence &amp; Machine Learning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Block Chain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IoT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Security: AuthID, OAuth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R11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R12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Recording not available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M10.1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Economic analysis of architectures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Decision-making context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Basis for economic analysis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Cost Benefit Analysis Method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T1</w:t>
            </w:r>
          </w:p>
        </w:tc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6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M10.2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Recent developments and Emerging trends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WebAssembly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Service mesh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Edge computing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R12</w:t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Mid sem exam syllabus: Modules 1 to 5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Compre exam syllabus: Modules 1 to 10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Contact sessions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1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each module there will be a contact session. The contact session is expected to cover: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concepts in the module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Examples / case studies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sharing from participants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Exercises</w:t>
      </w:r>
    </w:p>
    <w:p w:rsidR="00000000" w:rsidDel="00000000" w:rsidP="00000000" w:rsidRDefault="00000000" w:rsidRPr="00000000" w14:paraId="000001A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Students are expected to go through the reference material and / or recorded lectures, before coming to the class. </w:t>
      </w:r>
    </w:p>
    <w:p w:rsidR="00000000" w:rsidDel="00000000" w:rsidP="00000000" w:rsidRDefault="00000000" w:rsidRPr="00000000" w14:paraId="000001A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Students may be given home work at the end of each contact session.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Sample Assignments: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Assignment #1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(5% weight)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get familiar with the software architecture basics. </w:t>
      </w:r>
    </w:p>
    <w:p w:rsidR="00000000" w:rsidDel="00000000" w:rsidP="00000000" w:rsidRDefault="00000000" w:rsidRPr="00000000" w14:paraId="000001B5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Activity: </w:t>
      </w:r>
    </w:p>
    <w:p w:rsidR="00000000" w:rsidDel="00000000" w:rsidP="00000000" w:rsidRDefault="00000000" w:rsidRPr="00000000" w14:paraId="000001B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an existing system from your workplace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Understand the purpose (goal) of the system &amp; its key requirements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Study the architecture and understand the tactics used</w:t>
      </w:r>
    </w:p>
    <w:p w:rsidR="00000000" w:rsidDel="00000000" w:rsidP="00000000" w:rsidRDefault="00000000" w:rsidRPr="00000000" w14:paraId="000001BB">
      <w:pPr>
        <w:spacing w:after="0" w:line="24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your work in the following format in PPT:</w:t>
      </w:r>
    </w:p>
    <w:p w:rsidR="00000000" w:rsidDel="00000000" w:rsidP="00000000" w:rsidRDefault="00000000" w:rsidRPr="00000000" w14:paraId="000001BD">
      <w:pPr>
        <w:spacing w:after="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Purpose of the system (Goal)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requirements of the system – functional &amp; non-functional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Utility tree of Architecturally Significant Requirements (ASR)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Tactics used to achieve the top 5 ASRs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 Architecture diagram – Context diagram, Module decomposition, Component &amp; Connection diagram, Deployment diagram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of how the system works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learnings (one slide per participant)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Assignment #2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(10% weight)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gain experience in architecting real life applications in domains such as Retail, Transportation, Healthcare, Hospitality, etc. Example systems: Swiggy, Uber, an IoT system to monitor health of industrial air conditioners.</w:t>
      </w:r>
    </w:p>
    <w:p w:rsidR="00000000" w:rsidDel="00000000" w:rsidP="00000000" w:rsidRDefault="00000000" w:rsidRPr="00000000" w14:paraId="000001C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</w:t>
      </w:r>
    </w:p>
    <w:p w:rsidR="00000000" w:rsidDel="00000000" w:rsidP="00000000" w:rsidRDefault="00000000" w:rsidRPr="00000000" w14:paraId="000001CC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Identify top 3 Architecturally Significant Requirements (ASRs) and write them in the form of a Utility tree. Why are these architecturally significant?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Describe in detail, the tactics you recommend for each ASR. For example, if caching is a tactic you recommend, please mention what you will cache, what tool you would use, how it will work, etc.</w:t>
        <w:tab/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 2 software architecture diagrams – component &amp; connection view and deployment view – to understand how the system works.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important messages between components by labelling the connections in the C&amp;C view. Also indicate the communication method used.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 sequence diagram for one major scenario (use case). Mention the scenario.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 the architecture patterns used. Explain, where in the architecture, these patterns have been used.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did you learn by doing this assignment? Mention 3 key learnings. One slide per person.</w:t>
      </w:r>
    </w:p>
    <w:p w:rsidR="00000000" w:rsidDel="00000000" w:rsidP="00000000" w:rsidRDefault="00000000" w:rsidRPr="00000000" w14:paraId="000001D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Evaluation criteria:</w:t>
      </w:r>
    </w:p>
    <w:p w:rsidR="00000000" w:rsidDel="00000000" w:rsidP="00000000" w:rsidRDefault="00000000" w:rsidRPr="00000000" w14:paraId="000001D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Easy-to-understand diagrams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Clarity of description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Correctness of work products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Evaluation Components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9.0" w:type="dxa"/>
        <w:jc w:val="left"/>
        <w:tblInd w:w="50.0" w:type="dxa"/>
        <w:tblBorders>
          <w:top w:color="000001" w:space="0" w:sz="4" w:val="single"/>
          <w:left w:color="000001" w:space="0" w:sz="4" w:val="single"/>
          <w:bottom w:color="000001" w:space="0" w:sz="4" w:val="single"/>
          <w:insideH w:color="000001" w:space="0" w:sz="4" w:val="single"/>
        </w:tblBorders>
        <w:tblLayout w:type="fixed"/>
        <w:tblLook w:val="0000"/>
      </w:tblPr>
      <w:tblGrid>
        <w:gridCol w:w="645"/>
        <w:gridCol w:w="2264"/>
        <w:gridCol w:w="1679"/>
        <w:gridCol w:w="1080"/>
        <w:gridCol w:w="851"/>
        <w:gridCol w:w="2560"/>
        <w:tblGridChange w:id="0">
          <w:tblGrid>
            <w:gridCol w:w="645"/>
            <w:gridCol w:w="2264"/>
            <w:gridCol w:w="1679"/>
            <w:gridCol w:w="1080"/>
            <w:gridCol w:w="851"/>
            <w:gridCol w:w="2560"/>
          </w:tblGrid>
        </w:tblGridChange>
      </w:tblGrid>
      <w:tr>
        <w:tc>
          <w:tcPr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left w:color="000001" w:space="0" w:sz="4" w:val="single"/>
            </w:tcBorders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tcBorders>
              <w:left w:color="000001" w:space="0" w:sz="4" w:val="single"/>
            </w:tcBorders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tcBorders>
              <w:left w:color="000001" w:space="0" w:sz="4" w:val="single"/>
            </w:tcBorders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Duration</w:t>
            </w:r>
          </w:p>
        </w:tc>
        <w:tc>
          <w:tcPr>
            <w:tcBorders>
              <w:left w:color="000001" w:space="0" w:sz="4" w:val="single"/>
            </w:tcBorders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Weight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c6d9f1" w:val="clear"/>
            <w:tcMar>
              <w:left w:w="48.0" w:type="dxa"/>
            </w:tcMar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Day, Date, Session, Time</w:t>
            </w:r>
          </w:p>
        </w:tc>
      </w:tr>
      <w:tr>
        <w:tc>
          <w:tcPr>
            <w:tcMar>
              <w:left w:w="48.0" w:type="dxa"/>
            </w:tcMar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EC-1</w:t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Quiz-I</w:t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Online</w:t>
            </w:r>
          </w:p>
        </w:tc>
        <w:tc>
          <w:tcPr>
            <w:tcBorders>
              <w:left w:color="000001" w:space="0" w:sz="4" w:val="single"/>
            </w:tcBorders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tcMar>
              <w:left w:w="48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February 1-15, 2021</w:t>
            </w:r>
          </w:p>
        </w:tc>
      </w:tr>
      <w:tr>
        <w:tc>
          <w:tcPr>
            <w:tcMar>
              <w:left w:w="48.0" w:type="dxa"/>
            </w:tcMar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Quiz-II</w:t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Online</w:t>
            </w:r>
          </w:p>
        </w:tc>
        <w:tc>
          <w:tcPr>
            <w:tcBorders>
              <w:left w:color="000001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tcMar>
              <w:left w:w="48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March 1-15, 2021</w:t>
            </w:r>
          </w:p>
        </w:tc>
      </w:tr>
      <w:tr>
        <w:tc>
          <w:tcPr>
            <w:tcMar>
              <w:left w:w="48.0" w:type="dxa"/>
            </w:tcMar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I</w:t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Online</w:t>
            </w:r>
          </w:p>
        </w:tc>
        <w:tc>
          <w:tcPr>
            <w:tcBorders>
              <w:left w:color="000001" w:space="0" w:sz="4" w:val="single"/>
            </w:tcBorders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tcMar>
              <w:left w:w="48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April 1-15,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left w:w="48.0" w:type="dxa"/>
            </w:tcMar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Assignment-II</w:t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Online</w:t>
            </w:r>
          </w:p>
        </w:tc>
        <w:tc>
          <w:tcPr>
            <w:tcBorders>
              <w:left w:color="000001" w:space="0" w:sz="4" w:val="single"/>
            </w:tcBorders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tcMar>
              <w:left w:w="48.0" w:type="dxa"/>
            </w:tcMar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be announced </w:t>
            </w:r>
          </w:p>
        </w:tc>
      </w:tr>
      <w:tr>
        <w:tc>
          <w:tcPr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EC-2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Mid-Semester Exam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Closed Book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Hours 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8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Sunday, 07/03/2021 (FN) 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AM  - 12 Noon</w:t>
            </w:r>
          </w:p>
        </w:tc>
      </w:tr>
      <w:tr>
        <w:tc>
          <w:tcPr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EC-3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Comprehensive Exam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Open Book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Hours </w:t>
            </w:r>
          </w:p>
        </w:tc>
        <w:tc>
          <w:tcPr>
            <w:tcBorders>
              <w:left w:color="000001" w:space="0" w:sz="4" w:val="single"/>
            </w:tcBorders>
            <w:shd w:fill="ffffff" w:val="clear"/>
            <w:tcMar>
              <w:left w:w="48.0" w:type="dxa"/>
            </w:tcMar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45%</w:t>
            </w:r>
          </w:p>
        </w:tc>
        <w:tc>
          <w:tcPr>
            <w:tcBorders>
              <w:left w:color="000001" w:space="0" w:sz="4" w:val="single"/>
              <w:right w:color="000001" w:space="0" w:sz="4" w:val="single"/>
            </w:tcBorders>
            <w:shd w:fill="ffffff" w:val="clear"/>
            <w:tcMar>
              <w:left w:w="48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Sunday, 02/05/2021 (FN)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AM – 12 Noon</w:t>
            </w:r>
          </w:p>
        </w:tc>
      </w:tr>
    </w:tbl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- Evaluation components can be tailored depending on the proposed model.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2"/>
        <w:rPr>
          <w:rFonts w:ascii="Times New Roman" w:cs="Times New Roman" w:eastAsia="Times New Roman" w:hAnsi="Times New Roman"/>
          <w:color w:val="00000a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2"/>
          <w:szCs w:val="22"/>
          <w:u w:val="single"/>
          <w:rtl w:val="0"/>
        </w:rPr>
        <w:t xml:space="preserve">Syllabus for exams: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Syllabus for Mid-Semester exam (Closed Book): Modules 1-5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Syllabus for Comprehensive exam (Open Book): Modules 6-10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2"/>
          <w:szCs w:val="22"/>
          <w:u w:val="single"/>
          <w:shd w:fill="auto" w:val="clear"/>
          <w:vertAlign w:val="baseline"/>
          <w:rtl w:val="0"/>
        </w:rPr>
        <w:t xml:space="preserve">Evaluation Guidelines: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For Closed Book tests: No books or reference material of any kind will be permitted. Laptops/Mobiles of any kind are not allowed. Exchange of any material is not allowed.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centres on the dates to be announced later.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Georgia"/>
  <w:font w:name="Times New Roman"/>
  <w:font w:name="Courier New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righ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a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</w:pPr>
    <w:rPr>
      <w:rFonts w:ascii="Verdana" w:cs="Verdana" w:eastAsia="Verdana" w:hAnsi="Verdana"/>
      <w:b w:val="1"/>
      <w:i w:val="0"/>
      <w:smallCaps w:val="0"/>
      <w:strike w:val="0"/>
      <w:color w:val="00000a"/>
      <w:sz w:val="18"/>
      <w:szCs w:val="18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 w:val="1"/>
    <w:rsid w:val="00ED38AA"/>
    <w:pPr>
      <w:keepNext w:val="1"/>
      <w:keepLines w:val="1"/>
      <w:widowControl w:val="0"/>
      <w:jc w:val="right"/>
      <w:outlineLvl w:val="0"/>
    </w:pPr>
    <w:rPr>
      <w:rFonts w:ascii="Liberation Serif" w:cs="Liberation Serif" w:hAnsi="Liberation Serif"/>
      <w:b w:val="1"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 w:val="1"/>
    <w:rsid w:val="00ED38AA"/>
    <w:pPr>
      <w:keepNext w:val="1"/>
      <w:keepLines w:val="1"/>
      <w:spacing w:after="80" w:before="360"/>
      <w:contextualSpacing w:val="1"/>
      <w:outlineLvl w:val="1"/>
    </w:pPr>
    <w:rPr>
      <w:b w:val="1"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 w:val="1"/>
    <w:rsid w:val="00ED38AA"/>
    <w:pPr>
      <w:keepNext w:val="1"/>
      <w:keepLines w:val="1"/>
      <w:spacing w:after="80" w:before="280"/>
      <w:contextualSpacing w:val="1"/>
      <w:outlineLvl w:val="2"/>
    </w:pPr>
    <w:rPr>
      <w:b w:val="1"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 w:val="1"/>
    <w:rsid w:val="00ED38AA"/>
    <w:pPr>
      <w:keepNext w:val="1"/>
      <w:keepLines w:val="1"/>
      <w:spacing w:after="40" w:before="240"/>
      <w:contextualSpacing w:val="1"/>
      <w:outlineLvl w:val="3"/>
    </w:pPr>
    <w:rPr>
      <w:b w:val="1"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 w:val="1"/>
    <w:rsid w:val="00ED38AA"/>
    <w:pPr>
      <w:keepNext w:val="1"/>
      <w:keepLines w:val="1"/>
      <w:widowControl w:val="0"/>
      <w:jc w:val="center"/>
      <w:outlineLvl w:val="4"/>
    </w:pPr>
    <w:rPr>
      <w:rFonts w:ascii="Verdana" w:cs="Verdana" w:hAnsi="Verdana"/>
      <w:b w:val="1"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 w:val="1"/>
    <w:rsid w:val="00ED38AA"/>
    <w:pPr>
      <w:keepNext w:val="1"/>
      <w:keepLines w:val="1"/>
      <w:spacing w:after="40" w:before="200"/>
      <w:contextualSpacing w:val="1"/>
      <w:outlineLvl w:val="5"/>
    </w:pPr>
    <w:rPr>
      <w:b w:val="1"/>
      <w:sz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9"/>
    <w:locked w:val="1"/>
    <w:rsid w:val="00B65D9B"/>
    <w:rPr>
      <w:rFonts w:ascii="Calibri Light" w:hAnsi="Calibri Light"/>
      <w:b w:val="1"/>
      <w:color w:val="000000"/>
      <w:kern w:val="32"/>
      <w:sz w:val="32"/>
    </w:rPr>
  </w:style>
  <w:style w:type="character" w:styleId="Heading2Char" w:customStyle="1">
    <w:name w:val="Heading 2 Char"/>
    <w:basedOn w:val="DefaultParagraphFont"/>
    <w:link w:val="Heading2"/>
    <w:uiPriority w:val="99"/>
    <w:semiHidden w:val="1"/>
    <w:locked w:val="1"/>
    <w:rsid w:val="00B65D9B"/>
    <w:rPr>
      <w:rFonts w:ascii="Calibri Light" w:hAnsi="Calibri Light"/>
      <w:b w:val="1"/>
      <w:i w:val="1"/>
      <w:color w:val="000000"/>
      <w:sz w:val="28"/>
    </w:rPr>
  </w:style>
  <w:style w:type="character" w:styleId="Heading3Char" w:customStyle="1">
    <w:name w:val="Heading 3 Char"/>
    <w:basedOn w:val="DefaultParagraphFont"/>
    <w:link w:val="Heading3"/>
    <w:uiPriority w:val="99"/>
    <w:semiHidden w:val="1"/>
    <w:locked w:val="1"/>
    <w:rsid w:val="00B65D9B"/>
    <w:rPr>
      <w:rFonts w:ascii="Calibri Light" w:hAnsi="Calibri Light"/>
      <w:b w:val="1"/>
      <w:color w:val="000000"/>
      <w:sz w:val="26"/>
    </w:rPr>
  </w:style>
  <w:style w:type="character" w:styleId="Heading4Char" w:customStyle="1">
    <w:name w:val="Heading 4 Char"/>
    <w:basedOn w:val="DefaultParagraphFont"/>
    <w:link w:val="Heading4"/>
    <w:uiPriority w:val="99"/>
    <w:semiHidden w:val="1"/>
    <w:locked w:val="1"/>
    <w:rsid w:val="00B65D9B"/>
    <w:rPr>
      <w:rFonts w:ascii="Calibri" w:hAnsi="Calibri"/>
      <w:b w:val="1"/>
      <w:color w:val="000000"/>
      <w:sz w:val="28"/>
    </w:rPr>
  </w:style>
  <w:style w:type="character" w:styleId="Heading5Char" w:customStyle="1">
    <w:name w:val="Heading 5 Char"/>
    <w:basedOn w:val="DefaultParagraphFont"/>
    <w:link w:val="Heading5"/>
    <w:uiPriority w:val="99"/>
    <w:semiHidden w:val="1"/>
    <w:locked w:val="1"/>
    <w:rsid w:val="00B65D9B"/>
    <w:rPr>
      <w:rFonts w:ascii="Calibri" w:hAnsi="Calibri"/>
      <w:b w:val="1"/>
      <w:i w:val="1"/>
      <w:color w:val="000000"/>
      <w:sz w:val="26"/>
    </w:rPr>
  </w:style>
  <w:style w:type="character" w:styleId="Heading6Char" w:customStyle="1">
    <w:name w:val="Heading 6 Char"/>
    <w:basedOn w:val="DefaultParagraphFont"/>
    <w:link w:val="Heading6"/>
    <w:uiPriority w:val="99"/>
    <w:semiHidden w:val="1"/>
    <w:locked w:val="1"/>
    <w:rsid w:val="00B65D9B"/>
    <w:rPr>
      <w:rFonts w:ascii="Calibri" w:hAnsi="Calibri"/>
      <w:b w:val="1"/>
      <w:color w:val="000000"/>
    </w:rPr>
  </w:style>
  <w:style w:type="paragraph" w:styleId="Normal1" w:customStyle="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 w:val="1"/>
    <w:rsid w:val="00ED38AA"/>
    <w:pPr>
      <w:keepNext w:val="1"/>
      <w:keepLines w:val="1"/>
      <w:spacing w:after="120" w:before="480"/>
      <w:contextualSpacing w:val="1"/>
    </w:pPr>
    <w:rPr>
      <w:b w:val="1"/>
      <w:sz w:val="72"/>
    </w:rPr>
  </w:style>
  <w:style w:type="character" w:styleId="TitleChar" w:customStyle="1">
    <w:name w:val="Title Char"/>
    <w:basedOn w:val="DefaultParagraphFont"/>
    <w:link w:val="Title"/>
    <w:uiPriority w:val="99"/>
    <w:locked w:val="1"/>
    <w:rsid w:val="00B65D9B"/>
    <w:rPr>
      <w:rFonts w:ascii="Calibri Light" w:hAnsi="Calibri Light"/>
      <w:b w:val="1"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 w:val="1"/>
    <w:rsid w:val="00ED38AA"/>
    <w:pPr>
      <w:keepNext w:val="1"/>
      <w:keepLines w:val="1"/>
      <w:spacing w:after="80" w:before="360"/>
      <w:contextualSpacing w:val="1"/>
    </w:pPr>
    <w:rPr>
      <w:rFonts w:ascii="Georgia" w:cs="Georgia" w:hAnsi="Georgia"/>
      <w:i w:val="1"/>
      <w:color w:val="666666"/>
      <w:sz w:val="48"/>
    </w:rPr>
  </w:style>
  <w:style w:type="character" w:styleId="SubtitleChar" w:customStyle="1">
    <w:name w:val="Subtitle Char"/>
    <w:basedOn w:val="DefaultParagraphFont"/>
    <w:link w:val="Subtitle"/>
    <w:uiPriority w:val="99"/>
    <w:locked w:val="1"/>
    <w:rsid w:val="00B65D9B"/>
    <w:rPr>
      <w:rFonts w:ascii="Calibri Light" w:hAnsi="Calibri Light"/>
      <w:color w:val="000000"/>
      <w:sz w:val="24"/>
    </w:rPr>
  </w:style>
  <w:style w:type="table" w:styleId="Style" w:customStyle="1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8" w:customStyle="1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7" w:customStyle="1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6" w:customStyle="1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5" w:customStyle="1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4" w:customStyle="1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55.0" w:type="dxa"/>
        <w:left w:w="45.0" w:type="dxa"/>
        <w:bottom w:w="55.0" w:type="dxa"/>
        <w:right w:w="55.0" w:type="dxa"/>
      </w:tblCellMar>
    </w:tblPr>
  </w:style>
  <w:style w:type="table" w:styleId="Style3" w:customStyle="1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2" w:customStyle="1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1" w:customStyle="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5A7B4C"/>
    <w:pPr>
      <w:ind w:left="720"/>
      <w:contextualSpacing w:val="1"/>
    </w:pPr>
  </w:style>
  <w:style w:type="paragraph" w:styleId="Normal2" w:customStyle="1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styleId="TableContents" w:customStyle="1">
    <w:name w:val="Table Contents"/>
    <w:basedOn w:val="Normal"/>
    <w:rsid w:val="005A0994"/>
    <w:pPr>
      <w:widowControl w:val="0"/>
      <w:suppressLineNumbers w:val="1"/>
      <w:suppressAutoHyphens w:val="1"/>
    </w:pPr>
    <w:rPr>
      <w:rFonts w:ascii="Liberation Serif" w:cs="Lohit Hindi" w:eastAsia="Times New Roman" w:hAnsi="Times New Roman"/>
      <w:color w:val="00000a"/>
      <w:sz w:val="24"/>
      <w:szCs w:val="24"/>
      <w:lang w:bidi="hi-IN" w:eastAsia="zh-CN"/>
    </w:rPr>
  </w:style>
  <w:style w:type="paragraph" w:styleId="DefaultStyle" w:customStyle="1">
    <w:name w:val="Default Style"/>
    <w:uiPriority w:val="99"/>
    <w:rsid w:val="00A1145B"/>
    <w:pPr>
      <w:widowControl w:val="0"/>
      <w:suppressAutoHyphens w:val="1"/>
    </w:pPr>
    <w:rPr>
      <w:rFonts w:ascii="Liberation Serif" w:cs="Lohit Hindi" w:eastAsia="Times New Roman" w:hAnsi="Times New Roman"/>
      <w:color w:val="00000a"/>
      <w:sz w:val="24"/>
      <w:szCs w:val="24"/>
      <w:lang w:eastAsia="zh-CN" w:val="en-US"/>
    </w:rPr>
  </w:style>
  <w:style w:type="table" w:styleId="Style21" w:customStyle="1">
    <w:name w:val="Style21"/>
    <w:uiPriority w:val="99"/>
    <w:rsid w:val="009F120B"/>
    <w:pPr>
      <w:spacing w:after="0" w:line="240" w:lineRule="auto"/>
    </w:pPr>
    <w:rPr>
      <w:sz w:val="20"/>
      <w:szCs w:val="20"/>
      <w:lang w:eastAsia="en-US" w:val="en-US"/>
    </w:rPr>
    <w:tblPr>
      <w:tblStyleRowBandSize w:val="1"/>
      <w:tblStyleColBandSize w:val="1"/>
      <w:tblInd w:w="0.0" w:type="dxa"/>
      <w:tblCellMar>
        <w:top w:w="55.0" w:type="dxa"/>
        <w:left w:w="45.0" w:type="dxa"/>
        <w:bottom w:w="55.0" w:type="dxa"/>
        <w:right w:w="55.0" w:type="dxa"/>
      </w:tblCellMar>
    </w:tblPr>
  </w:style>
  <w:style w:type="character" w:styleId="Hyperlink">
    <w:name w:val="Hyperlink"/>
    <w:basedOn w:val="DefaultParagraphFont"/>
    <w:uiPriority w:val="99"/>
    <w:unhideWhenUsed w:val="1"/>
    <w:locked w:val="1"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locked w:val="1"/>
    <w:rsid w:val="0073776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48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pr.com/products/apache-hadoop/" TargetMode="External"/><Relationship Id="rId42" Type="http://schemas.openxmlformats.org/officeDocument/2006/relationships/hyperlink" Target="https://www.sisense.com/glossary/real-time-analytics/" TargetMode="External"/><Relationship Id="rId41" Type="http://schemas.openxmlformats.org/officeDocument/2006/relationships/hyperlink" Target="https://www.sas.com/en_in/insights/big-data/hadoop.html" TargetMode="External"/><Relationship Id="rId44" Type="http://schemas.openxmlformats.org/officeDocument/2006/relationships/hyperlink" Target="https://www.scnsoft.com/blog/real-time-big-data-analytics-comprehensive-guide" TargetMode="External"/><Relationship Id="rId43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databricks.com/glossary/what-is-spark-streaming" TargetMode="External"/><Relationship Id="rId45" Type="http://schemas.openxmlformats.org/officeDocument/2006/relationships/hyperlink" Target="https://spark.apache.org/streaming/" TargetMode="External"/><Relationship Id="rId1" Type="http://schemas.openxmlformats.org/officeDocument/2006/relationships/image" Target="media/image2.emf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package" Target="embeddings/Microsoft_Office_Word_Document1.docx"/><Relationship Id="rId9" Type="http://schemas.openxmlformats.org/officeDocument/2006/relationships/styles" Target="styles.xml"/><Relationship Id="rId48" Type="http://schemas.openxmlformats.org/officeDocument/2006/relationships/hyperlink" Target="https://docs.microsoft.com/en-us/azure/architecture/data-guide/big-data/machine-learning-at-scale" TargetMode="External"/><Relationship Id="rId47" Type="http://schemas.openxmlformats.org/officeDocument/2006/relationships/hyperlink" Target="https://www.qubole.com/blog/apache-spark-use-cases/" TargetMode="External"/><Relationship Id="rId49" Type="http://schemas.openxmlformats.org/officeDocument/2006/relationships/hyperlink" Target="https://www.sas.com/content/dam/SAS/en_us/doc/whitepaper1/machine-learning-primer-108796.pdf" TargetMode="Externa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numbering" Target="numbering.xml"/><Relationship Id="rId31" Type="http://schemas.openxmlformats.org/officeDocument/2006/relationships/hyperlink" Target="https://www.thoughtworks.com/insights/blog/nosql-databases-overview" TargetMode="External"/><Relationship Id="rId30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edureka.co/blog/top-big-data-technologies/" TargetMode="External"/><Relationship Id="rId32" Type="http://schemas.openxmlformats.org/officeDocument/2006/relationships/hyperlink" Target="https://www.educba.com/data-mining-vs-data-analysis/" TargetMode="External"/><Relationship Id="rId35" Type="http://schemas.openxmlformats.org/officeDocument/2006/relationships/hyperlink" Target="https://www.datamation.com/big-data/big-data-use-cases.html" TargetMode="External"/><Relationship Id="rId34" Type="http://schemas.openxmlformats.org/officeDocument/2006/relationships/hyperlink" Target="https://www.guru99.com/big-data-analytics-tools.html" TargetMode="External"/><Relationship Id="rId37" Type="http://schemas.openxmlformats.org/officeDocument/2006/relationships/hyperlink" Target="https://businessesgrow.com/2016/12/06/big-data-case-studies/" TargetMode="External"/><Relationship Id="rId36" Type="http://schemas.openxmlformats.org/officeDocument/2006/relationships/hyperlink" Target="https://data-flair.training/blogs/big-data-case-studies/" TargetMode="External"/><Relationship Id="rId39" Type="http://schemas.openxmlformats.org/officeDocument/2006/relationships/hyperlink" Target="https://en.wikipedia.org/wiki/Apache_Hadoop" TargetMode="External"/><Relationship Id="rId38" Type="http://schemas.openxmlformats.org/officeDocument/2006/relationships/hyperlink" Target="https://www.mssqltips.com/sqlserverauthor/77/dattatrey-sindol/" TargetMode="External"/><Relationship Id="rId62" Type="http://schemas.openxmlformats.org/officeDocument/2006/relationships/hyperlink" Target="https://www.thoughtworks.com/radar" TargetMode="External"/><Relationship Id="rId61" Type="http://schemas.openxmlformats.org/officeDocument/2006/relationships/hyperlink" Target="https://docs.microsoft.com/en-us/azure/architecture/reference-architectures/iot/" TargetMode="External"/><Relationship Id="rId20" Type="http://schemas.openxmlformats.org/officeDocument/2006/relationships/hyperlink" Target="https://resources.sei.cmu.edu/asset_files/TechnicalNote/2003_004_001_14150.pdf" TargetMode="External"/><Relationship Id="rId64" Type="http://schemas.openxmlformats.org/officeDocument/2006/relationships/hyperlink" Target="https://www.developertoarchitect.com/" TargetMode="External"/><Relationship Id="rId63" Type="http://schemas.openxmlformats.org/officeDocument/2006/relationships/hyperlink" Target="https://www.infoq.com/" TargetMode="External"/><Relationship Id="rId22" Type="http://schemas.openxmlformats.org/officeDocument/2006/relationships/hyperlink" Target="https://docs.microsoft.com/en-us/azure/architecture/reference-architectures/serverless/web-app" TargetMode="External"/><Relationship Id="rId66" Type="http://schemas.openxmlformats.org/officeDocument/2006/relationships/hyperlink" Target="http://highscalability.com/blog/2017/12/11/netflix-what-happens-when-you-press-play.html" TargetMode="External"/><Relationship Id="rId21" Type="http://schemas.openxmlformats.org/officeDocument/2006/relationships/hyperlink" Target="https://docs.aws.amazon.com/lambda/latest/dg/welcome.html" TargetMode="External"/><Relationship Id="rId65" Type="http://schemas.openxmlformats.org/officeDocument/2006/relationships/hyperlink" Target="https://www.youtube.com/watch?v=JV8HNsFWHD4" TargetMode="External"/><Relationship Id="rId24" Type="http://schemas.openxmlformats.org/officeDocument/2006/relationships/hyperlink" Target="https://aws.amazon.com/caching/" TargetMode="External"/><Relationship Id="rId68" Type="http://schemas.openxmlformats.org/officeDocument/2006/relationships/hyperlink" Target="https://docs.microsoft.com/en-us/azure/architecture/patterns/category/availability" TargetMode="External"/><Relationship Id="rId23" Type="http://schemas.openxmlformats.org/officeDocument/2006/relationships/hyperlink" Target="https://www.cio.com/article/2924995/what-are-containers-and-why-do-you-need-them.html" TargetMode="External"/><Relationship Id="rId67" Type="http://schemas.openxmlformats.org/officeDocument/2006/relationships/hyperlink" Target="https://dzone.com/articles/microservices-in-practice-1" TargetMode="External"/><Relationship Id="rId60" Type="http://schemas.openxmlformats.org/officeDocument/2006/relationships/hyperlink" Target="https://stackoverflow.com/questions/239385/what-is-ldap-used-for" TargetMode="External"/><Relationship Id="rId26" Type="http://schemas.openxmlformats.org/officeDocument/2006/relationships/hyperlink" Target="https://docs.microsoft.com/en-us/azure/architecture/guide/design-principles/self-healing" TargetMode="External"/><Relationship Id="rId25" Type="http://schemas.openxmlformats.org/officeDocument/2006/relationships/hyperlink" Target="https://aws.amazon.com/caching/implementation-considerations/" TargetMode="External"/><Relationship Id="rId28" Type="http://schemas.openxmlformats.org/officeDocument/2006/relationships/hyperlink" Target="https://docs.microsoft.com/en-us/azure/architecture/" TargetMode="External"/><Relationship Id="rId27" Type="http://schemas.openxmlformats.org/officeDocument/2006/relationships/hyperlink" Target="https://dzone.com/articles/microservices-in-practice-1" TargetMode="External"/><Relationship Id="rId29" Type="http://schemas.openxmlformats.org/officeDocument/2006/relationships/hyperlink" Target="https://www.dataversity.net/a-brief-history-of-non-relational-databases/" TargetMode="External"/><Relationship Id="rId51" Type="http://schemas.openxmlformats.org/officeDocument/2006/relationships/hyperlink" Target="https://www.pwc.co.uk/financial-services/fintech/assets/blockchain-an-intro.pdf" TargetMode="External"/><Relationship Id="rId50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en.wikipedia.org/wiki/OpenID" TargetMode="External"/><Relationship Id="rId52" Type="http://schemas.openxmlformats.org/officeDocument/2006/relationships/hyperlink" Target="https://www.computerworld.com/article/3298522/ibm-maersk-launch-blockchain-based-shipping-platform-with-94-early-adopters.html" TargetMode="External"/><Relationship Id="rId11" Type="http://schemas.openxmlformats.org/officeDocument/2006/relationships/image" Target="media/image3.jpg"/><Relationship Id="rId55" Type="http://schemas.openxmlformats.org/officeDocument/2006/relationships/hyperlink" Target="https://www.csoonline.com/article/3216404/what-is-oauth-how-the-open-authorization-framework-works.html" TargetMode="External"/><Relationship Id="rId10" Type="http://schemas.openxmlformats.org/officeDocument/2006/relationships/customXml" Target="../customXML/item1.xml"/><Relationship Id="rId54" Type="http://schemas.openxmlformats.org/officeDocument/2006/relationships/hyperlink" Target="https://tools.ietf.org/html/draft-ietf-oauth-use-cases-01#section-2.1" TargetMode="External"/><Relationship Id="rId13" Type="http://schemas.openxmlformats.org/officeDocument/2006/relationships/hyperlink" Target="https://magora-systems.com/mobile-app-development-architecture/" TargetMode="External"/><Relationship Id="rId57" Type="http://schemas.openxmlformats.org/officeDocument/2006/relationships/hyperlink" Target="https://www.cio.com.au/article/365101/top_seven_firewall_capabilities_effective_application_control/" TargetMode="External"/><Relationship Id="rId12" Type="http://schemas.openxmlformats.org/officeDocument/2006/relationships/hyperlink" Target="https://media.amazonwebservices.com/AWS_Cloud_Best_Practices.pdf" TargetMode="External"/><Relationship Id="rId56" Type="http://schemas.openxmlformats.org/officeDocument/2006/relationships/hyperlink" Target="https://searchsecurity.techtarget.com/definition/DMZ" TargetMode="External"/><Relationship Id="rId15" Type="http://schemas.openxmlformats.org/officeDocument/2006/relationships/hyperlink" Target="https://www.uxpin.com/studio/blog/successful-mobile-applications-ui-design-patterns/" TargetMode="External"/><Relationship Id="rId59" Type="http://schemas.openxmlformats.org/officeDocument/2006/relationships/hyperlink" Target="https://www.securedgenetworks.com/blog/11-Features-to-Look-for-in-Your-Next-Generation-Firewall" TargetMode="External"/><Relationship Id="rId14" Type="http://schemas.openxmlformats.org/officeDocument/2006/relationships/hyperlink" Target="https://www.intellectsoft.net/blog/mobile-app-architecture/" TargetMode="External"/><Relationship Id="rId58" Type="http://schemas.openxmlformats.org/officeDocument/2006/relationships/hyperlink" Target="https://www.fortinet.com/products/next-generation-firewall.html" TargetMode="External"/><Relationship Id="rId17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16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18" Type="http://schemas.openxmlformats.org/officeDocument/2006/relationships/hyperlink" Target="https://youtu.be/da9MHLeTwv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oFF5YjEpRZ/K6V1wxx29DEB6Gg==">AMUW2mUwStFk9aDdJMudmKUfnniFWphRAwo6Ls9FlzUKpCBmwSOeKAuvtGrjB2ld3bMO+CPQSgJXEUKK5z1eDMxFUli7af7w3tA0CubnN1BASSspACY94/NWlW4vlK+g/CtdWuE47FJ7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2020-08-04T05:54:00Z</dcterms:created>
  <dc:creator>BITW</dc:creator>
</cp:coreProperties>
</file>