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2025-11-14 05:29</w:t>
            </w:r>
          </w:p>
        </w:tc>
      </w:tr>
      <w:tr>
        <w:tc>
          <w:tcPr>
            <w:tcW w:type="dxa" w:w="4320"/>
          </w:tcPr>
          <w:p>
            <w:r>
              <w:rPr>
                <w:b/>
              </w:rPr>
              <w:t>Overall Score</w:t>
            </w:r>
          </w:p>
        </w:tc>
        <w:tc>
          <w:tcPr>
            <w:tcW w:type="dxa" w:w="4320"/>
          </w:tcPr>
          <w:p>
            <w:r>
              <w:t>18.1/100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Critical. Immediate action required.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0.23s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~0.28s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~46ms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