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933825"/>
                    </a:xfrm>
                    <a:prstGeom prst="rect">
                      <a:avLst/>
                    </a:prstGeom>
                  </pic:spPr>
                </pic:pic>
              </a:graphicData>
            </a:graphic>
          </wp:inline>
        </w:drawing>
      </w:r>
    </w:p>
    <w:p>
      <w:pPr>
        <w:spacing w:after="40" w:before="120"/>
        <w:jc w:val="center"/>
      </w:pPr>
      <w:r>
        <w:rPr>
          <w:rFonts w:ascii="Calibri" w:cs="Calibri" w:eastAsia="Calibri" w:hAnsi="Calibri"/>
          <w:b/>
          <w:bCs/>
          <w:color w:val="1E9E3C"/>
          <w:spacing w:val="30"/>
          <w:sz w:val="18"/>
          <w:szCs w:val="18"/>
        </w:rPr>
        <w:t xml:space="preserve">RAILWAY · INDUSTRIAL · CIVIL · SUSTAINABILITY</w:t>
      </w:r>
    </w:p>
    <w:p>
      <w:pPr>
        <w:spacing w:after="40"/>
        <w:jc w:val="center"/>
      </w:pPr>
      <w:r>
        <w:rPr>
          <w:rFonts w:ascii="Calibri" w:cs="Calibri" w:eastAsia="Calibri" w:hAnsi="Calibri"/>
          <w:b/>
          <w:bCs/>
          <w:color w:val="0E3020"/>
          <w:sz w:val="52"/>
          <w:szCs w:val="52"/>
        </w:rPr>
        <w:t xml:space="preserve">Company Profile &amp; Capabilities</w:t>
      </w:r>
    </w:p>
    <w:p>
      <w:pPr>
        <w:spacing w:after="200"/>
        <w:jc w:val="center"/>
      </w:pPr>
      <w:r>
        <w:rPr>
          <w:rFonts w:ascii="Calibri" w:cs="Calibri" w:eastAsia="Calibri" w:hAnsi="Calibri"/>
          <w:color w:val="2FB350"/>
          <w:sz w:val="26"/>
          <w:szCs w:val="26"/>
        </w:rPr>
        <w:t xml:space="preserve">2026 Edition</w:t>
      </w:r>
    </w:p>
    <w:p>
      <w:pPr>
        <w:spacing w:after="40"/>
        <w:jc w:val="center"/>
      </w:pPr>
      <w:r>
        <w:rPr>
          <w:rFonts w:ascii="Calibri" w:cs="Calibri" w:eastAsia="Calibri" w:hAnsi="Calibri"/>
          <w:b/>
          <w:bCs/>
          <w:color w:val="0E3020"/>
          <w:sz w:val="20"/>
          <w:szCs w:val="20"/>
        </w:rPr>
        <w:t xml:space="preserve">Startup India (DPIIT)   ·   Udyam MSME   ·   Make in India</w:t>
      </w:r>
    </w:p>
    <w:p>
      <w:pPr>
        <w:jc w:val="center"/>
      </w:pPr>
      <w:r>
        <w:rPr>
          <w:rFonts w:ascii="Calibri" w:cs="Calibri" w:eastAsia="Calibri" w:hAnsi="Calibri"/>
          <w:color w:val="5B6478"/>
          <w:sz w:val="17"/>
          <w:szCs w:val="17"/>
        </w:rPr>
        <w:t xml:space="preserve">CIN: U74999WB2022PTC256012   ·   www.navgrow.org   ·   Siliguri, West Bengal</w:t>
      </w:r>
    </w:p>
    <w:p>
      <w:r>
        <w:br w:type="page"/>
      </w:r>
    </w:p>
    <w:p>
      <w:pPr>
        <w:spacing w:after="40" w:before="160"/>
      </w:pPr>
      <w:r>
        <w:rPr>
          <w:rFonts w:ascii="Calibri" w:cs="Calibri" w:eastAsia="Calibri" w:hAnsi="Calibri"/>
          <w:b/>
          <w:bCs/>
          <w:color w:val="1E9E3C"/>
          <w:spacing w:val="40"/>
          <w:sz w:val="17"/>
          <w:szCs w:val="17"/>
        </w:rPr>
        <w:t xml:space="preserve">ABOUT THE COMPANY</w:t>
      </w:r>
    </w:p>
    <w:p>
      <w:pPr>
        <w:pStyle w:val="Heading1"/>
        <w:spacing w:after="100"/>
      </w:pPr>
      <w:r>
        <w:rPr>
          <w:rFonts w:ascii="Calibri" w:cs="Calibri" w:eastAsia="Calibri" w:hAnsi="Calibri"/>
          <w:b/>
          <w:bCs/>
          <w:color w:val="0E3020"/>
          <w:sz w:val="34"/>
          <w:szCs w:val="34"/>
        </w:rPr>
        <w:t xml:space="preserve">Building a Sustainable Tomorrow</w:t>
      </w:r>
    </w:p>
    <w:p>
      <w:pPr>
        <w:spacing w:after="120" w:line="288"/>
      </w:pPr>
      <w:r>
        <w:rPr>
          <w:rFonts w:ascii="Calibri" w:cs="Calibri" w:eastAsia="Calibri" w:hAnsi="Calibri"/>
          <w:color w:val="17233B"/>
          <w:sz w:val="21"/>
          <w:szCs w:val="21"/>
        </w:rPr>
        <w:t xml:space="preserve">Navgrow Engineering Service Pvt. Ltd. is a Siliguri-based, DPIIT-recognised engineering &amp; sustainability company incorporated in 2022. We combine engineering excellence with modern technology to deliver reliable, quality-first solutions for railway, industrial and civil projects — alongside solar, water and green-building systems.</w:t>
      </w:r>
    </w:p>
    <w:p>
      <w:pPr>
        <w:spacing w:after="120" w:line="288"/>
      </w:pPr>
      <w:r>
        <w:rPr>
          <w:rFonts w:ascii="Calibri" w:cs="Calibri" w:eastAsia="Calibri" w:hAnsi="Calibri"/>
          <w:color w:val="17233B"/>
          <w:sz w:val="21"/>
          <w:szCs w:val="21"/>
        </w:rPr>
        <w:t xml:space="preserve">We serve Indian Railways, industrial plants, government departments and private developers across North Bengal and beyond, following one consistent discipline on every project: study the specification, get the method approved, execute under supervision, and hand over an audit-ready dossier.</w:t>
      </w:r>
    </w:p>
    <w:p>
      <w:pPr>
        <w:spacing w:after="80"/>
      </w:pPr>
    </w:p>
    <w:tbl>
      <w:tblPr>
        <w:tblW w:type="dxa" w:w="9360"/>
        <w:tblBorders>
          <w:top w:val="none"/>
          <w:left w:val="none"/>
          <w:bottom w:val="none"/>
          <w:right w:val="none"/>
          <w:insideH w:val="none"/>
          <w:insideV w:val="none"/>
        </w:tblBorders>
      </w:tblPr>
      <w:tblGrid>
        <w:gridCol w:w="3120"/>
        <w:gridCol w:w="3120"/>
        <w:gridCol w:w="3120"/>
      </w:tblGrid>
      <w:tr>
        <w:tc>
          <w:tcPr>
            <w:tcW w:type="dxa" w:w="3120"/>
            <w:shd w:fill="EAF3EA" w:val="clear"/>
            <w:tcMar>
              <w:top w:type="dxa" w:w="140"/>
              <w:left w:type="dxa" w:w="160"/>
              <w:bottom w:type="dxa" w:w="140"/>
              <w:right w:type="dxa" w:w="160"/>
            </w:tcMar>
          </w:tcPr>
          <w:p>
            <w:pPr>
              <w:spacing w:after="60"/>
            </w:pPr>
            <w:r>
              <w:rPr>
                <w:rFonts w:ascii="Calibri" w:cs="Calibri" w:eastAsia="Calibri" w:hAnsi="Calibri"/>
                <w:b/>
                <w:bCs/>
                <w:color w:val="0E3020"/>
                <w:sz w:val="20"/>
                <w:szCs w:val="20"/>
              </w:rPr>
              <w:t xml:space="preserve">Who We Are</w:t>
            </w:r>
          </w:p>
          <w:p>
            <w:r>
              <w:rPr>
                <w:rFonts w:ascii="Calibri" w:cs="Calibri" w:eastAsia="Calibri" w:hAnsi="Calibri"/>
                <w:color w:val="5B6478"/>
                <w:sz w:val="18"/>
                <w:szCs w:val="18"/>
              </w:rPr>
              <w:t xml:space="preserve">A team of engineers, planners and innovators delivering high-quality engineering, infrastructure and sustainable-energy solutions across India.</w:t>
            </w:r>
          </w:p>
        </w:tc>
        <w:tc>
          <w:tcPr>
            <w:tcW w:type="dxa" w:w="3120"/>
            <w:shd w:fill="EAF3EA" w:val="clear"/>
            <w:tcMar>
              <w:top w:type="dxa" w:w="140"/>
              <w:left w:type="dxa" w:w="160"/>
              <w:bottom w:type="dxa" w:w="140"/>
              <w:right w:type="dxa" w:w="160"/>
            </w:tcMar>
          </w:tcPr>
          <w:p>
            <w:pPr>
              <w:spacing w:after="60"/>
            </w:pPr>
            <w:r>
              <w:rPr>
                <w:rFonts w:ascii="Calibri" w:cs="Calibri" w:eastAsia="Calibri" w:hAnsi="Calibri"/>
                <w:b/>
                <w:bCs/>
                <w:color w:val="0E3020"/>
                <w:sz w:val="20"/>
                <w:szCs w:val="20"/>
              </w:rPr>
              <w:t xml:space="preserve">Our Vision</w:t>
            </w:r>
          </w:p>
          <w:p>
            <w:r>
              <w:rPr>
                <w:rFonts w:ascii="Calibri" w:cs="Calibri" w:eastAsia="Calibri" w:hAnsi="Calibri"/>
                <w:color w:val="5B6478"/>
                <w:sz w:val="18"/>
                <w:szCs w:val="18"/>
              </w:rPr>
              <w:t xml:space="preserve">To be India's most trusted engineering company, recognised for innovation, quality and sustainable impact.</w:t>
            </w:r>
          </w:p>
        </w:tc>
        <w:tc>
          <w:tcPr>
            <w:tcW w:type="dxa" w:w="3120"/>
            <w:shd w:fill="EAF3EA" w:val="clear"/>
            <w:tcMar>
              <w:top w:type="dxa" w:w="140"/>
              <w:left w:type="dxa" w:w="160"/>
              <w:bottom w:type="dxa" w:w="140"/>
              <w:right w:type="dxa" w:w="160"/>
            </w:tcMar>
          </w:tcPr>
          <w:p>
            <w:pPr>
              <w:spacing w:after="60"/>
            </w:pPr>
            <w:r>
              <w:rPr>
                <w:rFonts w:ascii="Calibri" w:cs="Calibri" w:eastAsia="Calibri" w:hAnsi="Calibri"/>
                <w:b/>
                <w:bCs/>
                <w:color w:val="0E3020"/>
                <w:sz w:val="20"/>
                <w:szCs w:val="20"/>
              </w:rPr>
              <w:t xml:space="preserve">Our Mission</w:t>
            </w:r>
          </w:p>
          <w:p>
            <w:r>
              <w:rPr>
                <w:rFonts w:ascii="Calibri" w:cs="Calibri" w:eastAsia="Calibri" w:hAnsi="Calibri"/>
                <w:color w:val="5B6478"/>
                <w:sz w:val="18"/>
                <w:szCs w:val="18"/>
              </w:rPr>
              <w:t xml:space="preserve">To provide cost-effective, reliable and eco-friendly engineering solutions that empower clients and contribute to a better planet.</w:t>
            </w:r>
          </w:p>
        </w:tc>
      </w:tr>
    </w:tbl>
    <w:p>
      <w:pPr>
        <w:pStyle w:val="Heading2"/>
        <w:spacing w:after="80" w:before="200"/>
      </w:pPr>
      <w:r>
        <w:rPr>
          <w:rFonts w:ascii="Calibri" w:cs="Calibri" w:eastAsia="Calibri" w:hAnsi="Calibri"/>
          <w:b/>
          <w:bCs/>
          <w:color w:val="0E3020"/>
          <w:sz w:val="24"/>
          <w:szCs w:val="24"/>
        </w:rPr>
        <w:t xml:space="preserve">What We Value</w:t>
      </w:r>
    </w:p>
    <w:p>
      <w:pPr>
        <w:pStyle w:val="ListParagraph"/>
        <w:numPr>
          <w:ilvl w:val="0"/>
          <w:numId w:val="1"/>
        </w:numPr>
        <w:spacing w:after="70" w:line="276"/>
      </w:pPr>
      <w:r>
        <w:rPr>
          <w:rFonts w:ascii="Calibri" w:cs="Calibri" w:eastAsia="Calibri" w:hAnsi="Calibri"/>
          <w:b/>
          <w:bCs/>
          <w:color w:val="0E3020"/>
          <w:sz w:val="21"/>
          <w:szCs w:val="21"/>
        </w:rPr>
        <w:t xml:space="preserve">Integrity &amp; Transparency</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Safety &amp; Quality</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Innovation &amp; Excellence</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Sustainability</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Customer Commitment</w:t>
      </w:r>
      <w:r>
        <w:rPr>
          <w:rFonts w:ascii="Calibri" w:cs="Calibri" w:eastAsia="Calibri" w:hAnsi="Calibri"/>
          <w:color w:val="17233B"/>
          <w:sz w:val="21"/>
          <w:szCs w:val="21"/>
        </w:rPr>
        <w:t xml:space="preserve"/>
      </w:r>
    </w:p>
    <w:p>
      <w:pPr>
        <w:spacing w:after="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160"/>
        <w:jc w:val="center"/>
      </w:pPr>
      <w:r>
        <w:rPr>
          <w:rFonts w:ascii="Calibri" w:cs="Calibri" w:eastAsia="Calibri" w:hAnsi="Calibri"/>
          <w:i/>
          <w:iCs/>
          <w:color w:val="5B6478"/>
          <w:sz w:val="17"/>
          <w:szCs w:val="17"/>
        </w:rPr>
        <w:t xml:space="preserve">Engineering excellence across energy, water, industry and infrastructure.</w:t>
      </w:r>
    </w:p>
    <w:p>
      <w:r>
        <w:br w:type="page"/>
      </w:r>
    </w:p>
    <w:p>
      <w:pPr>
        <w:spacing w:after="40" w:before="160"/>
      </w:pPr>
      <w:r>
        <w:rPr>
          <w:rFonts w:ascii="Calibri" w:cs="Calibri" w:eastAsia="Calibri" w:hAnsi="Calibri"/>
          <w:b/>
          <w:bCs/>
          <w:color w:val="1E9E3C"/>
          <w:spacing w:val="40"/>
          <w:sz w:val="17"/>
          <w:szCs w:val="17"/>
        </w:rPr>
        <w:t xml:space="preserve">CAPABILITY OVERVIEW</w:t>
      </w:r>
    </w:p>
    <w:p>
      <w:pPr>
        <w:pStyle w:val="Heading1"/>
        <w:spacing w:after="100"/>
      </w:pPr>
      <w:r>
        <w:rPr>
          <w:rFonts w:ascii="Calibri" w:cs="Calibri" w:eastAsia="Calibri" w:hAnsi="Calibri"/>
          <w:b/>
          <w:bCs/>
          <w:color w:val="0E3020"/>
          <w:sz w:val="34"/>
          <w:szCs w:val="34"/>
        </w:rPr>
        <w:t xml:space="preserve">Ten Service Lines. One Standard.</w:t>
      </w:r>
    </w:p>
    <w:p>
      <w:pPr>
        <w:pStyle w:val="ListParagraph"/>
        <w:numPr>
          <w:ilvl w:val="0"/>
          <w:numId w:val="1"/>
        </w:numPr>
        <w:spacing w:after="70" w:line="276"/>
      </w:pPr>
      <w:r>
        <w:rPr>
          <w:rFonts w:ascii="Calibri" w:cs="Calibri" w:eastAsia="Calibri" w:hAnsi="Calibri"/>
          <w:b/>
          <w:bCs/>
          <w:color w:val="0E3020"/>
          <w:sz w:val="21"/>
          <w:szCs w:val="21"/>
        </w:rPr>
        <w:t xml:space="preserve">Railway Infrastructure</w:t>
      </w:r>
      <w:r>
        <w:rPr>
          <w:rFonts w:ascii="Calibri" w:cs="Calibri" w:eastAsia="Calibri" w:hAnsi="Calibri"/>
          <w:color w:val="17233B"/>
          <w:sz w:val="21"/>
          <w:szCs w:val="21"/>
        </w:rPr>
        <w:t xml:space="preserve"> — Track, ROB, electrification, signalling and shed works delivered to RDSO standards.</w:t>
      </w:r>
    </w:p>
    <w:p>
      <w:pPr>
        <w:pStyle w:val="ListParagraph"/>
        <w:numPr>
          <w:ilvl w:val="0"/>
          <w:numId w:val="1"/>
        </w:numPr>
        <w:spacing w:after="70" w:line="276"/>
      </w:pPr>
      <w:r>
        <w:rPr>
          <w:rFonts w:ascii="Calibri" w:cs="Calibri" w:eastAsia="Calibri" w:hAnsi="Calibri"/>
          <w:b/>
          <w:bCs/>
          <w:color w:val="0E3020"/>
          <w:sz w:val="21"/>
          <w:szCs w:val="21"/>
        </w:rPr>
        <w:t xml:space="preserve">Industrial Engineering</w:t>
      </w:r>
      <w:r>
        <w:rPr>
          <w:rFonts w:ascii="Calibri" w:cs="Calibri" w:eastAsia="Calibri" w:hAnsi="Calibri"/>
          <w:color w:val="17233B"/>
          <w:sz w:val="21"/>
          <w:szCs w:val="21"/>
        </w:rPr>
        <w:t xml:space="preserve"> — Fabrication, plant engineering and engineered installations for manufacturers.</w:t>
      </w:r>
    </w:p>
    <w:p>
      <w:pPr>
        <w:pStyle w:val="ListParagraph"/>
        <w:numPr>
          <w:ilvl w:val="0"/>
          <w:numId w:val="1"/>
        </w:numPr>
        <w:spacing w:after="70" w:line="276"/>
      </w:pPr>
      <w:r>
        <w:rPr>
          <w:rFonts w:ascii="Calibri" w:cs="Calibri" w:eastAsia="Calibri" w:hAnsi="Calibri"/>
          <w:b/>
          <w:bCs/>
          <w:color w:val="0E3020"/>
          <w:sz w:val="21"/>
          <w:szCs w:val="21"/>
        </w:rPr>
        <w:t xml:space="preserve">Civil &amp; Construction</w:t>
      </w:r>
      <w:r>
        <w:rPr>
          <w:rFonts w:ascii="Calibri" w:cs="Calibri" w:eastAsia="Calibri" w:hAnsi="Calibri"/>
          <w:color w:val="17233B"/>
          <w:sz w:val="21"/>
          <w:szCs w:val="21"/>
        </w:rPr>
        <w:t xml:space="preserve"> — Buildings, bridges, roads and structural works — built to last, delivered on schedule.</w:t>
      </w:r>
    </w:p>
    <w:p>
      <w:pPr>
        <w:pStyle w:val="ListParagraph"/>
        <w:numPr>
          <w:ilvl w:val="0"/>
          <w:numId w:val="1"/>
        </w:numPr>
        <w:spacing w:after="70" w:line="276"/>
      </w:pPr>
      <w:r>
        <w:rPr>
          <w:rFonts w:ascii="Calibri" w:cs="Calibri" w:eastAsia="Calibri" w:hAnsi="Calibri"/>
          <w:b/>
          <w:bCs/>
          <w:color w:val="0E3020"/>
          <w:sz w:val="21"/>
          <w:szCs w:val="21"/>
        </w:rPr>
        <w:t xml:space="preserve">Government Contracts</w:t>
      </w:r>
      <w:r>
        <w:rPr>
          <w:rFonts w:ascii="Calibri" w:cs="Calibri" w:eastAsia="Calibri" w:hAnsi="Calibri"/>
          <w:color w:val="17233B"/>
          <w:sz w:val="21"/>
          <w:szCs w:val="21"/>
        </w:rPr>
        <w:t xml:space="preserve"> — Tender-based execution via GeM and IREPS with complete departmental documentation.</w:t>
      </w:r>
    </w:p>
    <w:p>
      <w:pPr>
        <w:pStyle w:val="ListParagraph"/>
        <w:numPr>
          <w:ilvl w:val="0"/>
          <w:numId w:val="1"/>
        </w:numPr>
        <w:spacing w:after="70" w:line="276"/>
      </w:pPr>
      <w:r>
        <w:rPr>
          <w:rFonts w:ascii="Calibri" w:cs="Calibri" w:eastAsia="Calibri" w:hAnsi="Calibri"/>
          <w:b/>
          <w:bCs/>
          <w:color w:val="0E3020"/>
          <w:sz w:val="21"/>
          <w:szCs w:val="21"/>
        </w:rPr>
        <w:t xml:space="preserve">Maintenance &amp; AMC</w:t>
      </w:r>
      <w:r>
        <w:rPr>
          <w:rFonts w:ascii="Calibri" w:cs="Calibri" w:eastAsia="Calibri" w:hAnsi="Calibri"/>
          <w:color w:val="17233B"/>
          <w:sz w:val="21"/>
          <w:szCs w:val="21"/>
        </w:rPr>
        <w:t xml:space="preserve"> — Preventive and corrective upkeep that maximises the uptime of your assets.</w:t>
      </w:r>
    </w:p>
    <w:p>
      <w:pPr>
        <w:pStyle w:val="ListParagraph"/>
        <w:numPr>
          <w:ilvl w:val="0"/>
          <w:numId w:val="1"/>
        </w:numPr>
        <w:spacing w:after="70" w:line="276"/>
      </w:pPr>
      <w:r>
        <w:rPr>
          <w:rFonts w:ascii="Calibri" w:cs="Calibri" w:eastAsia="Calibri" w:hAnsi="Calibri"/>
          <w:b/>
          <w:bCs/>
          <w:color w:val="0E3020"/>
          <w:sz w:val="21"/>
          <w:szCs w:val="21"/>
        </w:rPr>
        <w:t xml:space="preserve">Rainwater Harvesting</w:t>
      </w:r>
      <w:r>
        <w:rPr>
          <w:rFonts w:ascii="Calibri" w:cs="Calibri" w:eastAsia="Calibri" w:hAnsi="Calibri"/>
          <w:color w:val="17233B"/>
          <w:sz w:val="21"/>
          <w:szCs w:val="21"/>
        </w:rPr>
        <w:t xml:space="preserve"> — Catchment, recharge and storage systems for long-term water security.</w:t>
      </w:r>
    </w:p>
    <w:p>
      <w:pPr>
        <w:pStyle w:val="ListParagraph"/>
        <w:numPr>
          <w:ilvl w:val="0"/>
          <w:numId w:val="1"/>
        </w:numPr>
        <w:spacing w:after="70" w:line="276"/>
      </w:pPr>
      <w:r>
        <w:rPr>
          <w:rFonts w:ascii="Calibri" w:cs="Calibri" w:eastAsia="Calibri" w:hAnsi="Calibri"/>
          <w:b/>
          <w:bCs/>
          <w:color w:val="0E3020"/>
          <w:sz w:val="21"/>
          <w:szCs w:val="21"/>
        </w:rPr>
        <w:t xml:space="preserve">Solar Energy Solutions</w:t>
      </w:r>
      <w:r>
        <w:rPr>
          <w:rFonts w:ascii="Calibri" w:cs="Calibri" w:eastAsia="Calibri" w:hAnsi="Calibri"/>
          <w:color w:val="17233B"/>
          <w:sz w:val="21"/>
          <w:szCs w:val="21"/>
        </w:rPr>
        <w:t xml:space="preserve"> — Rooftop and ground-mount solar for cleaner, cheaper power.</w:t>
      </w:r>
    </w:p>
    <w:p>
      <w:pPr>
        <w:pStyle w:val="ListParagraph"/>
        <w:numPr>
          <w:ilvl w:val="0"/>
          <w:numId w:val="1"/>
        </w:numPr>
        <w:spacing w:after="70" w:line="276"/>
      </w:pPr>
      <w:r>
        <w:rPr>
          <w:rFonts w:ascii="Calibri" w:cs="Calibri" w:eastAsia="Calibri" w:hAnsi="Calibri"/>
          <w:b/>
          <w:bCs/>
          <w:color w:val="0E3020"/>
          <w:sz w:val="21"/>
          <w:szCs w:val="21"/>
        </w:rPr>
        <w:t xml:space="preserve">Wastewater Treatment &amp; Recycling</w:t>
      </w:r>
      <w:r>
        <w:rPr>
          <w:rFonts w:ascii="Calibri" w:cs="Calibri" w:eastAsia="Calibri" w:hAnsi="Calibri"/>
          <w:color w:val="17233B"/>
          <w:sz w:val="21"/>
          <w:szCs w:val="21"/>
        </w:rPr>
        <w:t xml:space="preserve"> — STP/ETP, water reuse and zero-liquid-discharge systems.</w:t>
      </w:r>
    </w:p>
    <w:p>
      <w:pPr>
        <w:pStyle w:val="ListParagraph"/>
        <w:numPr>
          <w:ilvl w:val="0"/>
          <w:numId w:val="1"/>
        </w:numPr>
        <w:spacing w:after="70" w:line="276"/>
      </w:pPr>
      <w:r>
        <w:rPr>
          <w:rFonts w:ascii="Calibri" w:cs="Calibri" w:eastAsia="Calibri" w:hAnsi="Calibri"/>
          <w:b/>
          <w:bCs/>
          <w:color w:val="0E3020"/>
          <w:sz w:val="21"/>
          <w:szCs w:val="21"/>
        </w:rPr>
        <w:t xml:space="preserve">Energy Efficiency &amp; Audits</w:t>
      </w:r>
      <w:r>
        <w:rPr>
          <w:rFonts w:ascii="Calibri" w:cs="Calibri" w:eastAsia="Calibri" w:hAnsi="Calibri"/>
          <w:color w:val="17233B"/>
          <w:sz w:val="21"/>
          <w:szCs w:val="21"/>
        </w:rPr>
        <w:t xml:space="preserve"> — Audits and retrofits that cut energy cost and carbon footprint.</w:t>
      </w:r>
    </w:p>
    <w:p>
      <w:pPr>
        <w:pStyle w:val="ListParagraph"/>
        <w:numPr>
          <w:ilvl w:val="0"/>
          <w:numId w:val="1"/>
        </w:numPr>
        <w:spacing w:after="70" w:line="276"/>
      </w:pPr>
      <w:r>
        <w:rPr>
          <w:rFonts w:ascii="Calibri" w:cs="Calibri" w:eastAsia="Calibri" w:hAnsi="Calibri"/>
          <w:b/>
          <w:bCs/>
          <w:color w:val="0E3020"/>
          <w:sz w:val="21"/>
          <w:szCs w:val="21"/>
        </w:rPr>
        <w:t xml:space="preserve">Green Building &amp; Sustainability</w:t>
      </w:r>
      <w:r>
        <w:rPr>
          <w:rFonts w:ascii="Calibri" w:cs="Calibri" w:eastAsia="Calibri" w:hAnsi="Calibri"/>
          <w:color w:val="17233B"/>
          <w:sz w:val="21"/>
          <w:szCs w:val="21"/>
        </w:rPr>
        <w:t xml:space="preserve"> — Consulting for efficient, certified, low-impact buildings.</w:t>
      </w:r>
    </w:p>
    <w:p>
      <w:r>
        <w:br w:type="page"/>
      </w:r>
    </w:p>
    <w:p>
      <w:pPr>
        <w:spacing w:after="40" w:before="160"/>
      </w:pPr>
      <w:r>
        <w:rPr>
          <w:rFonts w:ascii="Calibri" w:cs="Calibri" w:eastAsia="Calibri" w:hAnsi="Calibri"/>
          <w:b/>
          <w:bCs/>
          <w:color w:val="1E9E3C"/>
          <w:spacing w:val="40"/>
          <w:sz w:val="17"/>
          <w:szCs w:val="17"/>
        </w:rPr>
        <w:t xml:space="preserve">SERVICE LINE</w:t>
      </w:r>
    </w:p>
    <w:p>
      <w:pPr>
        <w:pStyle w:val="Heading1"/>
        <w:spacing w:after="100"/>
      </w:pPr>
      <w:r>
        <w:rPr>
          <w:rFonts w:ascii="Calibri" w:cs="Calibri" w:eastAsia="Calibri" w:hAnsi="Calibri"/>
          <w:b/>
          <w:bCs/>
          <w:color w:val="0E3020"/>
          <w:sz w:val="34"/>
          <w:szCs w:val="34"/>
        </w:rPr>
        <w:t xml:space="preserve">Railway Infrastructure</w:t>
      </w:r>
    </w:p>
    <w:p>
      <w:pPr>
        <w:spacing w:after="60" w:line="288"/>
      </w:pPr>
      <w:r>
        <w:rPr>
          <w:rFonts w:ascii="Calibri" w:cs="Calibri" w:eastAsia="Calibri" w:hAnsi="Calibri"/>
          <w:color w:val="2FB350"/>
          <w:sz w:val="22"/>
          <w:szCs w:val="22"/>
        </w:rPr>
        <w:t xml:space="preserve">Building Sustainable Connections. Powering Progress.</w:t>
      </w:r>
    </w:p>
    <w:p>
      <w:pPr>
        <w:spacing w:after="120" w:line="288"/>
      </w:pPr>
      <w:r>
        <w:rPr>
          <w:rFonts w:ascii="Calibri" w:cs="Calibri" w:eastAsia="Calibri" w:hAnsi="Calibri"/>
          <w:color w:val="17233B"/>
          <w:sz w:val="21"/>
          <w:szCs w:val="21"/>
        </w:rPr>
        <w:t xml:space="preserve">End-to-end railway works — new and upgraded track, bridges and ROBs, OHE and traction electrification, signalling and telecom, station and platform development, and ongoing maintenance — planned, executed and documented to Indian Railways standards.</w:t>
      </w:r>
    </w:p>
    <w:p>
      <w:pPr>
        <w:pStyle w:val="Heading2"/>
        <w:spacing w:after="80" w:before="200"/>
      </w:pPr>
      <w:r>
        <w:rPr>
          <w:rFonts w:ascii="Calibri" w:cs="Calibri" w:eastAsia="Calibri" w:hAnsi="Calibri"/>
          <w:b/>
          <w:bCs/>
          <w:color w:val="0E3020"/>
          <w:sz w:val="24"/>
          <w:szCs w:val="24"/>
        </w:rPr>
        <w:t xml:space="preserve">What We Deliver</w:t>
      </w:r>
    </w:p>
    <w:p>
      <w:pPr>
        <w:pStyle w:val="ListParagraph"/>
        <w:numPr>
          <w:ilvl w:val="0"/>
          <w:numId w:val="1"/>
        </w:numPr>
        <w:spacing w:after="70" w:line="276"/>
      </w:pPr>
      <w:r>
        <w:rPr>
          <w:rFonts w:ascii="Calibri" w:cs="Calibri" w:eastAsia="Calibri" w:hAnsi="Calibri"/>
          <w:b/>
          <w:bCs/>
          <w:color w:val="0E3020"/>
          <w:sz w:val="21"/>
          <w:szCs w:val="21"/>
        </w:rPr>
        <w:t xml:space="preserve">Railway Track Construction &amp; Upgradation</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Bridges &amp; ROBs (major, minor and curved)</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Electrification, OHE &amp; traction systems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Signalling, telecom &amp; control systems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Station &amp; platform development</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Maintenance and project planning &amp; consultancy</w:t>
      </w:r>
      <w:r>
        <w:rPr>
          <w:rFonts w:ascii="Calibri" w:cs="Calibri" w:eastAsia="Calibri" w:hAnsi="Calibri"/>
          <w:color w:val="17233B"/>
          <w:sz w:val="21"/>
          <w:szCs w:val="21"/>
        </w:rPr>
        <w:t xml:space="preserve"/>
      </w:r>
    </w:p>
    <w:p>
      <w:pPr>
        <w:spacing w:after="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160"/>
        <w:jc w:val="center"/>
      </w:pPr>
      <w:r>
        <w:rPr>
          <w:rFonts w:ascii="Calibri" w:cs="Calibri" w:eastAsia="Calibri" w:hAnsi="Calibri"/>
          <w:i/>
          <w:iCs/>
          <w:color w:val="5B6478"/>
          <w:sz w:val="17"/>
          <w:szCs w:val="17"/>
        </w:rPr>
        <w:t xml:space="preserve">Navgrow — Railway Infrastructure</w:t>
      </w:r>
    </w:p>
    <w:p>
      <w:r>
        <w:br w:type="page"/>
      </w:r>
    </w:p>
    <w:p>
      <w:pPr>
        <w:spacing w:after="40" w:before="160"/>
      </w:pPr>
      <w:r>
        <w:rPr>
          <w:rFonts w:ascii="Calibri" w:cs="Calibri" w:eastAsia="Calibri" w:hAnsi="Calibri"/>
          <w:b/>
          <w:bCs/>
          <w:color w:val="1E9E3C"/>
          <w:spacing w:val="40"/>
          <w:sz w:val="17"/>
          <w:szCs w:val="17"/>
        </w:rPr>
        <w:t xml:space="preserve">SERVICE LINE</w:t>
      </w:r>
    </w:p>
    <w:p>
      <w:pPr>
        <w:pStyle w:val="Heading1"/>
        <w:spacing w:after="100"/>
      </w:pPr>
      <w:r>
        <w:rPr>
          <w:rFonts w:ascii="Calibri" w:cs="Calibri" w:eastAsia="Calibri" w:hAnsi="Calibri"/>
          <w:b/>
          <w:bCs/>
          <w:color w:val="0E3020"/>
          <w:sz w:val="34"/>
          <w:szCs w:val="34"/>
        </w:rPr>
        <w:t xml:space="preserve">Civil &amp; Construction</w:t>
      </w:r>
    </w:p>
    <w:p>
      <w:pPr>
        <w:spacing w:after="60" w:line="288"/>
      </w:pPr>
      <w:r>
        <w:rPr>
          <w:rFonts w:ascii="Calibri" w:cs="Calibri" w:eastAsia="Calibri" w:hAnsi="Calibri"/>
          <w:color w:val="2FB350"/>
          <w:sz w:val="22"/>
          <w:szCs w:val="22"/>
        </w:rPr>
        <w:t xml:space="preserve">Building Today. Shaping Tomorrow.</w:t>
      </w:r>
    </w:p>
    <w:p>
      <w:pPr>
        <w:spacing w:after="120" w:line="288"/>
      </w:pPr>
      <w:r>
        <w:rPr>
          <w:rFonts w:ascii="Calibri" w:cs="Calibri" w:eastAsia="Calibri" w:hAnsi="Calibri"/>
          <w:color w:val="17233B"/>
          <w:sz w:val="21"/>
          <w:szCs w:val="21"/>
        </w:rPr>
        <w:t xml:space="preserve">End-to-end civil construction with quality, safety and sustainability at the core — from residential and commercial buildings to industrial structures and public infrastructure.</w:t>
      </w:r>
    </w:p>
    <w:p>
      <w:pPr>
        <w:pStyle w:val="Heading2"/>
        <w:spacing w:after="80" w:before="200"/>
      </w:pPr>
      <w:r>
        <w:rPr>
          <w:rFonts w:ascii="Calibri" w:cs="Calibri" w:eastAsia="Calibri" w:hAnsi="Calibri"/>
          <w:b/>
          <w:bCs/>
          <w:color w:val="0E3020"/>
          <w:sz w:val="24"/>
          <w:szCs w:val="24"/>
        </w:rPr>
        <w:t xml:space="preserve">What We Deliver</w:t>
      </w:r>
    </w:p>
    <w:p>
      <w:pPr>
        <w:pStyle w:val="ListParagraph"/>
        <w:numPr>
          <w:ilvl w:val="0"/>
          <w:numId w:val="1"/>
        </w:numPr>
        <w:spacing w:after="70" w:line="276"/>
      </w:pPr>
      <w:r>
        <w:rPr>
          <w:rFonts w:ascii="Calibri" w:cs="Calibri" w:eastAsia="Calibri" w:hAnsi="Calibri"/>
          <w:b/>
          <w:bCs/>
          <w:color w:val="0E3020"/>
          <w:sz w:val="21"/>
          <w:szCs w:val="21"/>
        </w:rPr>
        <w:t xml:space="preserve">Residential &amp; commercial buildings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Industrial structures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Roads, highways, bridges &amp; flyovers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Structural works &amp; earthworks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Renovation &amp; remodeling</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Survey, planning &amp; project management</w:t>
      </w:r>
      <w:r>
        <w:rPr>
          <w:rFonts w:ascii="Calibri" w:cs="Calibri" w:eastAsia="Calibri" w:hAnsi="Calibri"/>
          <w:color w:val="17233B"/>
          <w:sz w:val="21"/>
          <w:szCs w:val="21"/>
        </w:rPr>
        <w:t xml:space="preserve"/>
      </w:r>
    </w:p>
    <w:p>
      <w:pPr>
        <w:spacing w:after="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33825"/>
                    </a:xfrm>
                    <a:prstGeom prst="rect">
                      <a:avLst/>
                    </a:prstGeom>
                  </pic:spPr>
                </pic:pic>
              </a:graphicData>
            </a:graphic>
          </wp:inline>
        </w:drawing>
      </w:r>
    </w:p>
    <w:p>
      <w:pPr>
        <w:spacing w:after="160"/>
        <w:jc w:val="center"/>
      </w:pPr>
      <w:r>
        <w:rPr>
          <w:rFonts w:ascii="Calibri" w:cs="Calibri" w:eastAsia="Calibri" w:hAnsi="Calibri"/>
          <w:i/>
          <w:iCs/>
          <w:color w:val="5B6478"/>
          <w:sz w:val="17"/>
          <w:szCs w:val="17"/>
        </w:rPr>
        <w:t xml:space="preserve">Navgrow — Civil &amp; Construction</w:t>
      </w:r>
    </w:p>
    <w:p>
      <w:r>
        <w:br w:type="page"/>
      </w:r>
    </w:p>
    <w:p>
      <w:pPr>
        <w:spacing w:after="40" w:before="160"/>
      </w:pPr>
      <w:r>
        <w:rPr>
          <w:rFonts w:ascii="Calibri" w:cs="Calibri" w:eastAsia="Calibri" w:hAnsi="Calibri"/>
          <w:b/>
          <w:bCs/>
          <w:color w:val="1E9E3C"/>
          <w:spacing w:val="40"/>
          <w:sz w:val="17"/>
          <w:szCs w:val="17"/>
        </w:rPr>
        <w:t xml:space="preserve">SERVICE LINE</w:t>
      </w:r>
    </w:p>
    <w:p>
      <w:pPr>
        <w:pStyle w:val="Heading1"/>
        <w:spacing w:after="100"/>
      </w:pPr>
      <w:r>
        <w:rPr>
          <w:rFonts w:ascii="Calibri" w:cs="Calibri" w:eastAsia="Calibri" w:hAnsi="Calibri"/>
          <w:b/>
          <w:bCs/>
          <w:color w:val="0E3020"/>
          <w:sz w:val="34"/>
          <w:szCs w:val="34"/>
        </w:rPr>
        <w:t xml:space="preserve">Government Contracts</w:t>
      </w:r>
    </w:p>
    <w:p>
      <w:pPr>
        <w:spacing w:after="60" w:line="288"/>
      </w:pPr>
      <w:r>
        <w:rPr>
          <w:rFonts w:ascii="Calibri" w:cs="Calibri" w:eastAsia="Calibri" w:hAnsi="Calibri"/>
          <w:color w:val="2FB350"/>
          <w:sz w:val="22"/>
          <w:szCs w:val="22"/>
        </w:rPr>
        <w:t xml:space="preserve">Building the Nation. Delivering Trust.</w:t>
      </w:r>
    </w:p>
    <w:p>
      <w:pPr>
        <w:spacing w:after="120" w:line="288"/>
      </w:pPr>
      <w:r>
        <w:rPr>
          <w:rFonts w:ascii="Calibri" w:cs="Calibri" w:eastAsia="Calibri" w:hAnsi="Calibri"/>
          <w:color w:val="17233B"/>
          <w:sz w:val="21"/>
          <w:szCs w:val="21"/>
        </w:rPr>
        <w:t xml:space="preserve">A trusted partner for government and public-sector infrastructure — delivering compliant, transparent and accountable execution across roads, buildings, water, energy and strategic projects.</w:t>
      </w:r>
    </w:p>
    <w:p>
      <w:pPr>
        <w:pStyle w:val="Heading2"/>
        <w:spacing w:after="80" w:before="200"/>
      </w:pPr>
      <w:r>
        <w:rPr>
          <w:rFonts w:ascii="Calibri" w:cs="Calibri" w:eastAsia="Calibri" w:hAnsi="Calibri"/>
          <w:b/>
          <w:bCs/>
          <w:color w:val="0E3020"/>
          <w:sz w:val="24"/>
          <w:szCs w:val="24"/>
        </w:rPr>
        <w:t xml:space="preserve">What We Deliver</w:t>
      </w:r>
    </w:p>
    <w:p>
      <w:pPr>
        <w:pStyle w:val="ListParagraph"/>
        <w:numPr>
          <w:ilvl w:val="0"/>
          <w:numId w:val="1"/>
        </w:numPr>
        <w:spacing w:after="70" w:line="276"/>
      </w:pPr>
      <w:r>
        <w:rPr>
          <w:rFonts w:ascii="Calibri" w:cs="Calibri" w:eastAsia="Calibri" w:hAnsi="Calibri"/>
          <w:b/>
          <w:bCs/>
          <w:color w:val="0E3020"/>
          <w:sz w:val="21"/>
          <w:szCs w:val="21"/>
        </w:rPr>
        <w:t xml:space="preserve">Infrastructure development (roads, bridges, urban infra)</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Public buildings, institutions &amp; complexes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Water supply, drainage, STPs &amp; irrigation</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Substations, transmission lines &amp; renewables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Defence &amp; strategic construction</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AMC, facility management &amp; lifecycle support</w:t>
      </w:r>
      <w:r>
        <w:rPr>
          <w:rFonts w:ascii="Calibri" w:cs="Calibri" w:eastAsia="Calibri" w:hAnsi="Calibri"/>
          <w:color w:val="17233B"/>
          <w:sz w:val="21"/>
          <w:szCs w:val="21"/>
        </w:rPr>
        <w:t xml:space="preserve"/>
      </w:r>
    </w:p>
    <w:p>
      <w:pPr>
        <w:spacing w:after="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933825"/>
                    </a:xfrm>
                    <a:prstGeom prst="rect">
                      <a:avLst/>
                    </a:prstGeom>
                  </pic:spPr>
                </pic:pic>
              </a:graphicData>
            </a:graphic>
          </wp:inline>
        </w:drawing>
      </w:r>
    </w:p>
    <w:p>
      <w:pPr>
        <w:spacing w:after="160"/>
        <w:jc w:val="center"/>
      </w:pPr>
      <w:r>
        <w:rPr>
          <w:rFonts w:ascii="Calibri" w:cs="Calibri" w:eastAsia="Calibri" w:hAnsi="Calibri"/>
          <w:i/>
          <w:iCs/>
          <w:color w:val="5B6478"/>
          <w:sz w:val="17"/>
          <w:szCs w:val="17"/>
        </w:rPr>
        <w:t xml:space="preserve">Navgrow — Government Contracts</w:t>
      </w:r>
    </w:p>
    <w:p>
      <w:r>
        <w:br w:type="page"/>
      </w:r>
    </w:p>
    <w:p>
      <w:pPr>
        <w:spacing w:after="40" w:before="160"/>
      </w:pPr>
      <w:r>
        <w:rPr>
          <w:rFonts w:ascii="Calibri" w:cs="Calibri" w:eastAsia="Calibri" w:hAnsi="Calibri"/>
          <w:b/>
          <w:bCs/>
          <w:color w:val="1E9E3C"/>
          <w:spacing w:val="40"/>
          <w:sz w:val="17"/>
          <w:szCs w:val="17"/>
        </w:rPr>
        <w:t xml:space="preserve">SERVICE LINE</w:t>
      </w:r>
    </w:p>
    <w:p>
      <w:pPr>
        <w:pStyle w:val="Heading1"/>
        <w:spacing w:after="100"/>
      </w:pPr>
      <w:r>
        <w:rPr>
          <w:rFonts w:ascii="Calibri" w:cs="Calibri" w:eastAsia="Calibri" w:hAnsi="Calibri"/>
          <w:b/>
          <w:bCs/>
          <w:color w:val="0E3020"/>
          <w:sz w:val="34"/>
          <w:szCs w:val="34"/>
        </w:rPr>
        <w:t xml:space="preserve">Maintenance &amp; AMC</w:t>
      </w:r>
    </w:p>
    <w:p>
      <w:pPr>
        <w:spacing w:after="60" w:line="288"/>
      </w:pPr>
      <w:r>
        <w:rPr>
          <w:rFonts w:ascii="Calibri" w:cs="Calibri" w:eastAsia="Calibri" w:hAnsi="Calibri"/>
          <w:color w:val="2FB350"/>
          <w:sz w:val="22"/>
          <w:szCs w:val="22"/>
        </w:rPr>
        <w:t xml:space="preserve">Reliable Maintenance. Uninterrupted Performance.</w:t>
      </w:r>
    </w:p>
    <w:p>
      <w:pPr>
        <w:spacing w:after="120" w:line="288"/>
      </w:pPr>
      <w:r>
        <w:rPr>
          <w:rFonts w:ascii="Calibri" w:cs="Calibri" w:eastAsia="Calibri" w:hAnsi="Calibri"/>
          <w:color w:val="17233B"/>
          <w:sz w:val="21"/>
          <w:szCs w:val="21"/>
        </w:rPr>
        <w:t xml:space="preserve">Comprehensive Maintenance and Annual Maintenance Contract (AMC) services that protect the longevity, efficiency and safety of your critical assets — with tailored plans and round-the-clock support.</w:t>
      </w:r>
    </w:p>
    <w:p>
      <w:pPr>
        <w:pStyle w:val="Heading2"/>
        <w:spacing w:after="80" w:before="200"/>
      </w:pPr>
      <w:r>
        <w:rPr>
          <w:rFonts w:ascii="Calibri" w:cs="Calibri" w:eastAsia="Calibri" w:hAnsi="Calibri"/>
          <w:b/>
          <w:bCs/>
          <w:color w:val="0E3020"/>
          <w:sz w:val="24"/>
          <w:szCs w:val="24"/>
        </w:rPr>
        <w:t xml:space="preserve">What We Deliver</w:t>
      </w:r>
    </w:p>
    <w:p>
      <w:pPr>
        <w:pStyle w:val="ListParagraph"/>
        <w:numPr>
          <w:ilvl w:val="0"/>
          <w:numId w:val="1"/>
        </w:numPr>
        <w:spacing w:after="70" w:line="276"/>
      </w:pPr>
      <w:r>
        <w:rPr>
          <w:rFonts w:ascii="Calibri" w:cs="Calibri" w:eastAsia="Calibri" w:hAnsi="Calibri"/>
          <w:b/>
          <w:bCs/>
          <w:color w:val="0E3020"/>
          <w:sz w:val="21"/>
          <w:szCs w:val="21"/>
        </w:rPr>
        <w:t xml:space="preserve">Electrical systems (panels, switchgear, DG sets)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Mechanical systems (pumps, motors, HVAC, machinery)</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Civil infrastructure &amp; waterproofing</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Plumbing &amp; water systems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Facility management</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24/7 support with preventive &amp; corrective plans</w:t>
      </w:r>
      <w:r>
        <w:rPr>
          <w:rFonts w:ascii="Calibri" w:cs="Calibri" w:eastAsia="Calibri" w:hAnsi="Calibri"/>
          <w:color w:val="17233B"/>
          <w:sz w:val="21"/>
          <w:szCs w:val="21"/>
        </w:rPr>
        <w:t xml:space="preserve"/>
      </w:r>
    </w:p>
    <w:p>
      <w:pPr>
        <w:spacing w:after="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933825"/>
                    </a:xfrm>
                    <a:prstGeom prst="rect">
                      <a:avLst/>
                    </a:prstGeom>
                  </pic:spPr>
                </pic:pic>
              </a:graphicData>
            </a:graphic>
          </wp:inline>
        </w:drawing>
      </w:r>
    </w:p>
    <w:p>
      <w:pPr>
        <w:spacing w:after="160"/>
        <w:jc w:val="center"/>
      </w:pPr>
      <w:r>
        <w:rPr>
          <w:rFonts w:ascii="Calibri" w:cs="Calibri" w:eastAsia="Calibri" w:hAnsi="Calibri"/>
          <w:i/>
          <w:iCs/>
          <w:color w:val="5B6478"/>
          <w:sz w:val="17"/>
          <w:szCs w:val="17"/>
        </w:rPr>
        <w:t xml:space="preserve">Navgrow — Maintenance &amp; AMC</w:t>
      </w:r>
    </w:p>
    <w:p>
      <w:r>
        <w:br w:type="page"/>
      </w:r>
    </w:p>
    <w:p>
      <w:pPr>
        <w:spacing w:after="40" w:before="160"/>
      </w:pPr>
      <w:r>
        <w:rPr>
          <w:rFonts w:ascii="Calibri" w:cs="Calibri" w:eastAsia="Calibri" w:hAnsi="Calibri"/>
          <w:b/>
          <w:bCs/>
          <w:color w:val="1E9E3C"/>
          <w:spacing w:val="40"/>
          <w:sz w:val="17"/>
          <w:szCs w:val="17"/>
        </w:rPr>
        <w:t xml:space="preserve">SERVICE LINE</w:t>
      </w:r>
    </w:p>
    <w:p>
      <w:pPr>
        <w:pStyle w:val="Heading1"/>
        <w:spacing w:after="100"/>
      </w:pPr>
      <w:r>
        <w:rPr>
          <w:rFonts w:ascii="Calibri" w:cs="Calibri" w:eastAsia="Calibri" w:hAnsi="Calibri"/>
          <w:b/>
          <w:bCs/>
          <w:color w:val="0E3020"/>
          <w:sz w:val="34"/>
          <w:szCs w:val="34"/>
        </w:rPr>
        <w:t xml:space="preserve">Wastewater Treatment &amp; Recycling</w:t>
      </w:r>
    </w:p>
    <w:p>
      <w:pPr>
        <w:spacing w:after="60" w:line="288"/>
      </w:pPr>
      <w:r>
        <w:rPr>
          <w:rFonts w:ascii="Calibri" w:cs="Calibri" w:eastAsia="Calibri" w:hAnsi="Calibri"/>
          <w:color w:val="2FB350"/>
          <w:sz w:val="22"/>
          <w:szCs w:val="22"/>
        </w:rPr>
        <w:t xml:space="preserve">Treat Today. Recycle Tomorrow. Sustain Forever.</w:t>
      </w:r>
    </w:p>
    <w:p>
      <w:pPr>
        <w:spacing w:after="120" w:line="288"/>
      </w:pPr>
      <w:r>
        <w:rPr>
          <w:rFonts w:ascii="Calibri" w:cs="Calibri" w:eastAsia="Calibri" w:hAnsi="Calibri"/>
          <w:color w:val="17233B"/>
          <w:sz w:val="21"/>
          <w:szCs w:val="21"/>
        </w:rPr>
        <w:t xml:space="preserve">End-to-end solutions for wastewater treatment, resource recovery and reuse — design, build, operate and maintain systems that turn wastewater into a valuable resource.</w:t>
      </w:r>
    </w:p>
    <w:p>
      <w:pPr>
        <w:pStyle w:val="Heading2"/>
        <w:spacing w:after="80" w:before="200"/>
      </w:pPr>
      <w:r>
        <w:rPr>
          <w:rFonts w:ascii="Calibri" w:cs="Calibri" w:eastAsia="Calibri" w:hAnsi="Calibri"/>
          <w:b/>
          <w:bCs/>
          <w:color w:val="0E3020"/>
          <w:sz w:val="24"/>
          <w:szCs w:val="24"/>
        </w:rPr>
        <w:t xml:space="preserve">What We Deliver</w:t>
      </w:r>
    </w:p>
    <w:p>
      <w:pPr>
        <w:pStyle w:val="ListParagraph"/>
        <w:numPr>
          <w:ilvl w:val="0"/>
          <w:numId w:val="1"/>
        </w:numPr>
        <w:spacing w:after="70" w:line="276"/>
      </w:pPr>
      <w:r>
        <w:rPr>
          <w:rFonts w:ascii="Calibri" w:cs="Calibri" w:eastAsia="Calibri" w:hAnsi="Calibri"/>
          <w:b/>
          <w:bCs/>
          <w:color w:val="0E3020"/>
          <w:sz w:val="21"/>
          <w:szCs w:val="21"/>
        </w:rPr>
        <w:t xml:space="preserve">Industrial effluent treatment (ETP)</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Sewage treatment plants (STP)</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Zero liquid discharge (ZLD)</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Water reuse &amp; recovery</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Sludge management</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Operation, maintenance &amp; 24/7 monitoring</w:t>
      </w:r>
      <w:r>
        <w:rPr>
          <w:rFonts w:ascii="Calibri" w:cs="Calibri" w:eastAsia="Calibri" w:hAnsi="Calibri"/>
          <w:color w:val="17233B"/>
          <w:sz w:val="21"/>
          <w:szCs w:val="21"/>
        </w:rPr>
        <w:t xml:space="preserve"/>
      </w:r>
    </w:p>
    <w:p>
      <w:pPr>
        <w:spacing w:after="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933825"/>
                    </a:xfrm>
                    <a:prstGeom prst="rect">
                      <a:avLst/>
                    </a:prstGeom>
                  </pic:spPr>
                </pic:pic>
              </a:graphicData>
            </a:graphic>
          </wp:inline>
        </w:drawing>
      </w:r>
    </w:p>
    <w:p>
      <w:pPr>
        <w:spacing w:after="160"/>
        <w:jc w:val="center"/>
      </w:pPr>
      <w:r>
        <w:rPr>
          <w:rFonts w:ascii="Calibri" w:cs="Calibri" w:eastAsia="Calibri" w:hAnsi="Calibri"/>
          <w:i/>
          <w:iCs/>
          <w:color w:val="5B6478"/>
          <w:sz w:val="17"/>
          <w:szCs w:val="17"/>
        </w:rPr>
        <w:t xml:space="preserve">Navgrow — Wastewater Treatment &amp; Recycling</w:t>
      </w:r>
    </w:p>
    <w:p>
      <w:r>
        <w:br w:type="page"/>
      </w:r>
    </w:p>
    <w:p>
      <w:pPr>
        <w:spacing w:after="40" w:before="160"/>
      </w:pPr>
      <w:r>
        <w:rPr>
          <w:rFonts w:ascii="Calibri" w:cs="Calibri" w:eastAsia="Calibri" w:hAnsi="Calibri"/>
          <w:b/>
          <w:bCs/>
          <w:color w:val="1E9E3C"/>
          <w:spacing w:val="40"/>
          <w:sz w:val="17"/>
          <w:szCs w:val="17"/>
        </w:rPr>
        <w:t xml:space="preserve">HOW WE WORK</w:t>
      </w:r>
    </w:p>
    <w:p>
      <w:pPr>
        <w:pStyle w:val="Heading1"/>
        <w:spacing w:after="100"/>
      </w:pPr>
      <w:r>
        <w:rPr>
          <w:rFonts w:ascii="Calibri" w:cs="Calibri" w:eastAsia="Calibri" w:hAnsi="Calibri"/>
          <w:b/>
          <w:bCs/>
          <w:color w:val="0E3020"/>
          <w:sz w:val="34"/>
          <w:szCs w:val="34"/>
        </w:rPr>
        <w:t xml:space="preserve">A Process Built for Approval</w:t>
      </w:r>
    </w:p>
    <w:p>
      <w:pPr>
        <w:pStyle w:val="ListParagraph"/>
        <w:numPr>
          <w:ilvl w:val="0"/>
          <w:numId w:val="1"/>
        </w:numPr>
        <w:spacing w:after="70" w:line="276"/>
      </w:pPr>
      <w:r>
        <w:rPr>
          <w:rFonts w:ascii="Calibri" w:cs="Calibri" w:eastAsia="Calibri" w:hAnsi="Calibri"/>
          <w:b/>
          <w:bCs/>
          <w:color w:val="0E3020"/>
          <w:sz w:val="21"/>
          <w:szCs w:val="21"/>
        </w:rPr>
        <w:t xml:space="preserve">01  Scope &amp; Specification Study</w:t>
      </w:r>
      <w:r>
        <w:rPr>
          <w:rFonts w:ascii="Calibri" w:cs="Calibri" w:eastAsia="Calibri" w:hAnsi="Calibri"/>
          <w:color w:val="17233B"/>
          <w:sz w:val="21"/>
          <w:szCs w:val="21"/>
        </w:rPr>
        <w:t xml:space="preserve"> — Drawings, specifications and site constraints are studied before a single tool moves.</w:t>
      </w:r>
    </w:p>
    <w:p>
      <w:pPr>
        <w:pStyle w:val="ListParagraph"/>
        <w:numPr>
          <w:ilvl w:val="0"/>
          <w:numId w:val="1"/>
        </w:numPr>
        <w:spacing w:after="70" w:line="276"/>
      </w:pPr>
      <w:r>
        <w:rPr>
          <w:rFonts w:ascii="Calibri" w:cs="Calibri" w:eastAsia="Calibri" w:hAnsi="Calibri"/>
          <w:b/>
          <w:bCs/>
          <w:color w:val="0E3020"/>
          <w:sz w:val="21"/>
          <w:szCs w:val="21"/>
        </w:rPr>
        <w:t xml:space="preserve">02  Method &amp; Safety Approval</w:t>
      </w:r>
      <w:r>
        <w:rPr>
          <w:rFonts w:ascii="Calibri" w:cs="Calibri" w:eastAsia="Calibri" w:hAnsi="Calibri"/>
          <w:color w:val="17233B"/>
          <w:sz w:val="21"/>
          <w:szCs w:val="21"/>
        </w:rPr>
        <w:t xml:space="preserve"> — Method statements, safety plans and material test certificates submitted for engineer approval.</w:t>
      </w:r>
    </w:p>
    <w:p>
      <w:pPr>
        <w:pStyle w:val="ListParagraph"/>
        <w:numPr>
          <w:ilvl w:val="0"/>
          <w:numId w:val="1"/>
        </w:numPr>
        <w:spacing w:after="70" w:line="276"/>
      </w:pPr>
      <w:r>
        <w:rPr>
          <w:rFonts w:ascii="Calibri" w:cs="Calibri" w:eastAsia="Calibri" w:hAnsi="Calibri"/>
          <w:b/>
          <w:bCs/>
          <w:color w:val="0E3020"/>
          <w:sz w:val="21"/>
          <w:szCs w:val="21"/>
        </w:rPr>
        <w:t xml:space="preserve">03  Execution Under Supervision</w:t>
      </w:r>
      <w:r>
        <w:rPr>
          <w:rFonts w:ascii="Calibri" w:cs="Calibri" w:eastAsia="Calibri" w:hAnsi="Calibri"/>
          <w:color w:val="17233B"/>
          <w:sz w:val="21"/>
          <w:szCs w:val="21"/>
        </w:rPr>
        <w:t xml:space="preserve"> — Qualified supervisors on site every day; hold points respected and deviations escalated immediately.</w:t>
      </w:r>
    </w:p>
    <w:p>
      <w:pPr>
        <w:pStyle w:val="ListParagraph"/>
        <w:numPr>
          <w:ilvl w:val="0"/>
          <w:numId w:val="1"/>
        </w:numPr>
        <w:spacing w:after="70" w:line="276"/>
      </w:pPr>
      <w:r>
        <w:rPr>
          <w:rFonts w:ascii="Calibri" w:cs="Calibri" w:eastAsia="Calibri" w:hAnsi="Calibri"/>
          <w:b/>
          <w:bCs/>
          <w:color w:val="0E3020"/>
          <w:sz w:val="21"/>
          <w:szCs w:val="21"/>
        </w:rPr>
        <w:t xml:space="preserve">04  Testing &amp; Handover Dossier</w:t>
      </w:r>
      <w:r>
        <w:rPr>
          <w:rFonts w:ascii="Calibri" w:cs="Calibri" w:eastAsia="Calibri" w:hAnsi="Calibri"/>
          <w:color w:val="17233B"/>
          <w:sz w:val="21"/>
          <w:szCs w:val="21"/>
        </w:rPr>
        <w:t xml:space="preserve"> — Stage tests, final inspection and a complete handover dossier — drawings, certificates, reports and warranty.</w:t>
      </w:r>
    </w:p>
    <w:p>
      <w:pPr>
        <w:pStyle w:val="Heading2"/>
        <w:spacing w:after="80" w:before="200"/>
      </w:pPr>
      <w:r>
        <w:rPr>
          <w:rFonts w:ascii="Calibri" w:cs="Calibri" w:eastAsia="Calibri" w:hAnsi="Calibri"/>
          <w:b/>
          <w:bCs/>
          <w:color w:val="0E3020"/>
          <w:sz w:val="24"/>
          <w:szCs w:val="24"/>
        </w:rPr>
        <w:t xml:space="preserve">The Navgrow Assurance</w:t>
      </w:r>
    </w:p>
    <w:p>
      <w:pPr>
        <w:pStyle w:val="ListParagraph"/>
        <w:numPr>
          <w:ilvl w:val="0"/>
          <w:numId w:val="1"/>
        </w:numPr>
        <w:spacing w:after="70" w:line="276"/>
      </w:pPr>
      <w:r>
        <w:rPr>
          <w:rFonts w:ascii="Calibri" w:cs="Calibri" w:eastAsia="Calibri" w:hAnsi="Calibri"/>
          <w:b/>
          <w:bCs/>
          <w:color w:val="0E3020"/>
          <w:sz w:val="21"/>
          <w:szCs w:val="21"/>
        </w:rPr>
        <w:t xml:space="preserve">Approved-Vendor Assurance</w:t>
      </w:r>
      <w:r>
        <w:rPr>
          <w:rFonts w:ascii="Calibri" w:cs="Calibri" w:eastAsia="Calibri" w:hAnsi="Calibri"/>
          <w:color w:val="17233B"/>
          <w:sz w:val="21"/>
          <w:szCs w:val="21"/>
        </w:rPr>
        <w:t xml:space="preserve"> — Working to Indian Railways and departmental vendor norms — documentation ready for audit.</w:t>
      </w:r>
    </w:p>
    <w:p>
      <w:pPr>
        <w:pStyle w:val="ListParagraph"/>
        <w:numPr>
          <w:ilvl w:val="0"/>
          <w:numId w:val="1"/>
        </w:numPr>
        <w:spacing w:after="70" w:line="276"/>
      </w:pPr>
      <w:r>
        <w:rPr>
          <w:rFonts w:ascii="Calibri" w:cs="Calibri" w:eastAsia="Calibri" w:hAnsi="Calibri"/>
          <w:b/>
          <w:bCs/>
          <w:color w:val="0E3020"/>
          <w:sz w:val="21"/>
          <w:szCs w:val="21"/>
        </w:rPr>
        <w:t xml:space="preserve">Zero-Surprise Compliance</w:t>
      </w:r>
      <w:r>
        <w:rPr>
          <w:rFonts w:ascii="Calibri" w:cs="Calibri" w:eastAsia="Calibri" w:hAnsi="Calibri"/>
          <w:color w:val="17233B"/>
          <w:sz w:val="21"/>
          <w:szCs w:val="21"/>
        </w:rPr>
        <w:t xml:space="preserve"> — Statutory, safety and quality requirements engineered in at the start, not patched at the end.</w:t>
      </w:r>
    </w:p>
    <w:p>
      <w:pPr>
        <w:pStyle w:val="ListParagraph"/>
        <w:numPr>
          <w:ilvl w:val="0"/>
          <w:numId w:val="1"/>
        </w:numPr>
        <w:spacing w:after="70" w:line="276"/>
      </w:pPr>
      <w:r>
        <w:rPr>
          <w:rFonts w:ascii="Calibri" w:cs="Calibri" w:eastAsia="Calibri" w:hAnsi="Calibri"/>
          <w:b/>
          <w:bCs/>
          <w:color w:val="0E3020"/>
          <w:sz w:val="21"/>
          <w:szCs w:val="21"/>
        </w:rPr>
        <w:t xml:space="preserve">Live-Environment Discipline</w:t>
      </w:r>
      <w:r>
        <w:rPr>
          <w:rFonts w:ascii="Calibri" w:cs="Calibri" w:eastAsia="Calibri" w:hAnsi="Calibri"/>
          <w:color w:val="17233B"/>
          <w:sz w:val="21"/>
          <w:szCs w:val="21"/>
        </w:rPr>
        <w:t xml:space="preserve"> — Trained for block-working and operating-plant conditions where downtime is not an option.</w:t>
      </w:r>
    </w:p>
    <w:p>
      <w:pPr>
        <w:pStyle w:val="ListParagraph"/>
        <w:numPr>
          <w:ilvl w:val="0"/>
          <w:numId w:val="1"/>
        </w:numPr>
        <w:spacing w:after="70" w:line="276"/>
      </w:pPr>
      <w:r>
        <w:rPr>
          <w:rFonts w:ascii="Calibri" w:cs="Calibri" w:eastAsia="Calibri" w:hAnsi="Calibri"/>
          <w:b/>
          <w:bCs/>
          <w:color w:val="0E3020"/>
          <w:sz w:val="21"/>
          <w:szCs w:val="21"/>
        </w:rPr>
        <w:t xml:space="preserve">Audit-Ready Records</w:t>
      </w:r>
      <w:r>
        <w:rPr>
          <w:rFonts w:ascii="Calibri" w:cs="Calibri" w:eastAsia="Calibri" w:hAnsi="Calibri"/>
          <w:color w:val="17233B"/>
          <w:sz w:val="21"/>
          <w:szCs w:val="21"/>
        </w:rPr>
        <w:t xml:space="preserve"> — Every stage documented — measurement books, certificates, photos and approvals, filed and traceable.</w:t>
      </w:r>
    </w:p>
    <w:p>
      <w:r>
        <w:br w:type="page"/>
      </w:r>
    </w:p>
    <w:p>
      <w:pPr>
        <w:spacing w:after="40" w:before="160"/>
      </w:pPr>
      <w:r>
        <w:rPr>
          <w:rFonts w:ascii="Calibri" w:cs="Calibri" w:eastAsia="Calibri" w:hAnsi="Calibri"/>
          <w:b/>
          <w:bCs/>
          <w:color w:val="1E9E3C"/>
          <w:spacing w:val="40"/>
          <w:sz w:val="17"/>
          <w:szCs w:val="17"/>
        </w:rPr>
        <w:t xml:space="preserve">OUR COMMITMENT</w:t>
      </w:r>
    </w:p>
    <w:p>
      <w:pPr>
        <w:pStyle w:val="Heading1"/>
        <w:spacing w:after="100"/>
      </w:pPr>
      <w:r>
        <w:rPr>
          <w:rFonts w:ascii="Calibri" w:cs="Calibri" w:eastAsia="Calibri" w:hAnsi="Calibri"/>
          <w:b/>
          <w:bCs/>
          <w:color w:val="0E3020"/>
          <w:sz w:val="34"/>
          <w:szCs w:val="34"/>
        </w:rPr>
        <w:t xml:space="preserve">Quality, Safety &amp; Compliance</w:t>
      </w:r>
    </w:p>
    <w:p>
      <w:pPr>
        <w:spacing w:after="120" w:line="288"/>
      </w:pPr>
      <w:r>
        <w:rPr>
          <w:rFonts w:ascii="Calibri" w:cs="Calibri" w:eastAsia="Calibri" w:hAnsi="Calibri"/>
          <w:color w:val="17233B"/>
          <w:sz w:val="21"/>
          <w:szCs w:val="21"/>
        </w:rPr>
        <w:t xml:space="preserve">Every Navgrow project is governed by three non-negotiables — the quality of what we build, the safety of how we build it, and full compliance with the standards our clients answer to. This is engineered into our workflow, not inspected in at the end.</w:t>
      </w:r>
    </w:p>
    <w:p>
      <w:pPr>
        <w:pStyle w:val="Heading2"/>
        <w:spacing w:after="80" w:before="200"/>
      </w:pPr>
      <w:r>
        <w:rPr>
          <w:rFonts w:ascii="Calibri" w:cs="Calibri" w:eastAsia="Calibri" w:hAnsi="Calibri"/>
          <w:b/>
          <w:bCs/>
          <w:color w:val="0E3020"/>
          <w:sz w:val="24"/>
          <w:szCs w:val="24"/>
        </w:rPr>
        <w:t xml:space="preserve">Quality — Built to Standard</w:t>
      </w:r>
    </w:p>
    <w:p>
      <w:pPr>
        <w:pStyle w:val="ListParagraph"/>
        <w:numPr>
          <w:ilvl w:val="0"/>
          <w:numId w:val="1"/>
        </w:numPr>
        <w:spacing w:after="70" w:line="276"/>
      </w:pPr>
      <w:r>
        <w:rPr>
          <w:rFonts w:ascii="Calibri" w:cs="Calibri" w:eastAsia="Calibri" w:hAnsi="Calibri"/>
          <w:b/>
          <w:bCs/>
          <w:color w:val="0E3020"/>
          <w:sz w:val="21"/>
          <w:szCs w:val="21"/>
        </w:rPr>
        <w:t xml:space="preserve">ISI-marked materials &amp; tested components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Material test certificates on every batch</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Stage inspections with defined hold points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Handover dossier: drawings, MTCs &amp; reports</w:t>
      </w:r>
      <w:r>
        <w:rPr>
          <w:rFonts w:ascii="Calibri" w:cs="Calibri" w:eastAsia="Calibri" w:hAnsi="Calibri"/>
          <w:color w:val="17233B"/>
          <w:sz w:val="21"/>
          <w:szCs w:val="21"/>
        </w:rPr>
        <w:t xml:space="preserve"/>
      </w:r>
    </w:p>
    <w:p>
      <w:pPr>
        <w:pStyle w:val="Heading2"/>
        <w:spacing w:after="80" w:before="200"/>
      </w:pPr>
      <w:r>
        <w:rPr>
          <w:rFonts w:ascii="Calibri" w:cs="Calibri" w:eastAsia="Calibri" w:hAnsi="Calibri"/>
          <w:b/>
          <w:bCs/>
          <w:color w:val="0E3020"/>
          <w:sz w:val="24"/>
          <w:szCs w:val="24"/>
        </w:rPr>
        <w:t xml:space="preserve">Safety — Zero-Harm Mindset</w:t>
      </w:r>
    </w:p>
    <w:p>
      <w:pPr>
        <w:pStyle w:val="ListParagraph"/>
        <w:numPr>
          <w:ilvl w:val="0"/>
          <w:numId w:val="1"/>
        </w:numPr>
        <w:spacing w:after="70" w:line="276"/>
      </w:pPr>
      <w:r>
        <w:rPr>
          <w:rFonts w:ascii="Calibri" w:cs="Calibri" w:eastAsia="Calibri" w:hAnsi="Calibri"/>
          <w:b/>
          <w:bCs/>
          <w:color w:val="0E3020"/>
          <w:sz w:val="21"/>
          <w:szCs w:val="21"/>
        </w:rPr>
        <w:t xml:space="preserve">Method statements &amp; job safety analysis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Trained crews for block-working &amp; live-plant conditions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PPE compliance and site safety supervision</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Incident reporting and corrective action</w:t>
      </w:r>
      <w:r>
        <w:rPr>
          <w:rFonts w:ascii="Calibri" w:cs="Calibri" w:eastAsia="Calibri" w:hAnsi="Calibri"/>
          <w:color w:val="17233B"/>
          <w:sz w:val="21"/>
          <w:szCs w:val="21"/>
        </w:rPr>
        <w:t xml:space="preserve"/>
      </w:r>
    </w:p>
    <w:p>
      <w:pPr>
        <w:pStyle w:val="Heading2"/>
        <w:spacing w:after="80" w:before="200"/>
      </w:pPr>
      <w:r>
        <w:rPr>
          <w:rFonts w:ascii="Calibri" w:cs="Calibri" w:eastAsia="Calibri" w:hAnsi="Calibri"/>
          <w:b/>
          <w:bCs/>
          <w:color w:val="0E3020"/>
          <w:sz w:val="24"/>
          <w:szCs w:val="24"/>
        </w:rPr>
        <w:t xml:space="preserve">Compliance — Audit-Ready Always</w:t>
      </w:r>
    </w:p>
    <w:p>
      <w:pPr>
        <w:pStyle w:val="ListParagraph"/>
        <w:numPr>
          <w:ilvl w:val="0"/>
          <w:numId w:val="1"/>
        </w:numPr>
        <w:spacing w:after="70" w:line="276"/>
      </w:pPr>
      <w:r>
        <w:rPr>
          <w:rFonts w:ascii="Calibri" w:cs="Calibri" w:eastAsia="Calibri" w:hAnsi="Calibri"/>
          <w:b/>
          <w:bCs/>
          <w:color w:val="0E3020"/>
          <w:sz w:val="21"/>
          <w:szCs w:val="21"/>
        </w:rPr>
        <w:t xml:space="preserve">Indian Railways / departmental vendor norms</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Statutory &amp; regulatory conformance</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GST-compliant billing &amp; documentation</w:t>
      </w:r>
      <w:r>
        <w:rPr>
          <w:rFonts w:ascii="Calibri" w:cs="Calibri" w:eastAsia="Calibri" w:hAnsi="Calibri"/>
          <w:color w:val="17233B"/>
          <w:sz w:val="21"/>
          <w:szCs w:val="21"/>
        </w:rPr>
        <w:t xml:space="preserve"/>
      </w:r>
    </w:p>
    <w:p>
      <w:pPr>
        <w:pStyle w:val="ListParagraph"/>
        <w:numPr>
          <w:ilvl w:val="0"/>
          <w:numId w:val="1"/>
        </w:numPr>
        <w:spacing w:after="70" w:line="276"/>
      </w:pPr>
      <w:r>
        <w:rPr>
          <w:rFonts w:ascii="Calibri" w:cs="Calibri" w:eastAsia="Calibri" w:hAnsi="Calibri"/>
          <w:b/>
          <w:bCs/>
          <w:color w:val="0E3020"/>
          <w:sz w:val="21"/>
          <w:szCs w:val="21"/>
        </w:rPr>
        <w:t xml:space="preserve">Traceable measurement books &amp; approvals</w:t>
      </w:r>
      <w:r>
        <w:rPr>
          <w:rFonts w:ascii="Calibri" w:cs="Calibri" w:eastAsia="Calibri" w:hAnsi="Calibri"/>
          <w:color w:val="17233B"/>
          <w:sz w:val="21"/>
          <w:szCs w:val="21"/>
        </w:rPr>
        <w:t xml:space="preserve"/>
      </w:r>
    </w:p>
    <w:p>
      <w:pPr>
        <w:spacing w:after="120" w:line="288"/>
      </w:pPr>
      <w:r>
        <w:rPr>
          <w:rFonts w:ascii="Calibri" w:cs="Calibri" w:eastAsia="Calibri" w:hAnsi="Calibri"/>
          <w:i/>
          <w:iCs/>
          <w:color w:val="0E3020"/>
          <w:sz w:val="21"/>
          <w:szCs w:val="21"/>
        </w:rPr>
        <w:t xml:space="preserve">Our commitment: we deliver work that is safe to build, built to last, and ready for audit — on every single project.</w:t>
      </w:r>
    </w:p>
    <w:p>
      <w:r>
        <w:br w:type="page"/>
      </w:r>
    </w:p>
    <w:p>
      <w:pPr>
        <w:spacing w:after="40" w:before="160"/>
      </w:pPr>
      <w:r>
        <w:rPr>
          <w:rFonts w:ascii="Calibri" w:cs="Calibri" w:eastAsia="Calibri" w:hAnsi="Calibri"/>
          <w:b/>
          <w:bCs/>
          <w:color w:val="1E9E3C"/>
          <w:spacing w:val="40"/>
          <w:sz w:val="17"/>
          <w:szCs w:val="17"/>
        </w:rPr>
        <w:t xml:space="preserve">WHY NAVGROW</w:t>
      </w:r>
    </w:p>
    <w:p>
      <w:pPr>
        <w:pStyle w:val="Heading1"/>
        <w:spacing w:after="100"/>
      </w:pPr>
      <w:r>
        <w:rPr>
          <w:rFonts w:ascii="Calibri" w:cs="Calibri" w:eastAsia="Calibri" w:hAnsi="Calibri"/>
          <w:b/>
          <w:bCs/>
          <w:color w:val="0E3020"/>
          <w:sz w:val="34"/>
          <w:szCs w:val="34"/>
        </w:rPr>
        <w:t xml:space="preserve">Built on Trust. Proven by Delivery.</w:t>
      </w:r>
    </w:p>
    <w:p>
      <w:pPr>
        <w:pStyle w:val="Heading2"/>
        <w:spacing w:after="80" w:before="200"/>
      </w:pPr>
      <w:r>
        <w:rPr>
          <w:rFonts w:ascii="Calibri" w:cs="Calibri" w:eastAsia="Calibri" w:hAnsi="Calibri"/>
          <w:b/>
          <w:bCs/>
          <w:color w:val="0E3020"/>
          <w:sz w:val="24"/>
          <w:szCs w:val="24"/>
        </w:rPr>
        <w:t xml:space="preserve">What Sets Us Apart</w:t>
      </w:r>
    </w:p>
    <w:p>
      <w:pPr>
        <w:pStyle w:val="ListParagraph"/>
        <w:numPr>
          <w:ilvl w:val="0"/>
          <w:numId w:val="1"/>
        </w:numPr>
        <w:spacing w:after="70" w:line="276"/>
      </w:pPr>
      <w:r>
        <w:rPr>
          <w:rFonts w:ascii="Calibri" w:cs="Calibri" w:eastAsia="Calibri" w:hAnsi="Calibri"/>
          <w:b/>
          <w:bCs/>
          <w:color w:val="0E3020"/>
          <w:sz w:val="21"/>
          <w:szCs w:val="21"/>
        </w:rPr>
        <w:t xml:space="preserve">Quality-First, Every Time</w:t>
      </w:r>
      <w:r>
        <w:rPr>
          <w:rFonts w:ascii="Calibri" w:cs="Calibri" w:eastAsia="Calibri" w:hAnsi="Calibri"/>
          <w:color w:val="17233B"/>
          <w:sz w:val="21"/>
          <w:szCs w:val="21"/>
        </w:rPr>
        <w:t xml:space="preserve"> — ISI-marked materials, tested components and documentation ready for audit on every job.</w:t>
      </w:r>
    </w:p>
    <w:p>
      <w:pPr>
        <w:pStyle w:val="ListParagraph"/>
        <w:numPr>
          <w:ilvl w:val="0"/>
          <w:numId w:val="1"/>
        </w:numPr>
        <w:spacing w:after="70" w:line="276"/>
      </w:pPr>
      <w:r>
        <w:rPr>
          <w:rFonts w:ascii="Calibri" w:cs="Calibri" w:eastAsia="Calibri" w:hAnsi="Calibri"/>
          <w:b/>
          <w:bCs/>
          <w:color w:val="0E3020"/>
          <w:sz w:val="21"/>
          <w:szCs w:val="21"/>
        </w:rPr>
        <w:t xml:space="preserve">Approved-Vendor Discipline</w:t>
      </w:r>
      <w:r>
        <w:rPr>
          <w:rFonts w:ascii="Calibri" w:cs="Calibri" w:eastAsia="Calibri" w:hAnsi="Calibri"/>
          <w:color w:val="17233B"/>
          <w:sz w:val="21"/>
          <w:szCs w:val="21"/>
        </w:rPr>
        <w:t xml:space="preserve"> — Working to Indian Railways and departmental norms — trained for block-working and live-plant conditions.</w:t>
      </w:r>
    </w:p>
    <w:p>
      <w:pPr>
        <w:pStyle w:val="ListParagraph"/>
        <w:numPr>
          <w:ilvl w:val="0"/>
          <w:numId w:val="1"/>
        </w:numPr>
        <w:spacing w:after="70" w:line="276"/>
      </w:pPr>
      <w:r>
        <w:rPr>
          <w:rFonts w:ascii="Calibri" w:cs="Calibri" w:eastAsia="Calibri" w:hAnsi="Calibri"/>
          <w:b/>
          <w:bCs/>
          <w:color w:val="0E3020"/>
          <w:sz w:val="21"/>
          <w:szCs w:val="21"/>
        </w:rPr>
        <w:t xml:space="preserve">One Accountable Partner</w:t>
      </w:r>
      <w:r>
        <w:rPr>
          <w:rFonts w:ascii="Calibri" w:cs="Calibri" w:eastAsia="Calibri" w:hAnsi="Calibri"/>
          <w:color w:val="17233B"/>
          <w:sz w:val="21"/>
          <w:szCs w:val="21"/>
        </w:rPr>
        <w:t xml:space="preserve"> — Design, supply, execution and maintenance under a single, named point of responsibility.</w:t>
      </w:r>
    </w:p>
    <w:p>
      <w:pPr>
        <w:pStyle w:val="ListParagraph"/>
        <w:numPr>
          <w:ilvl w:val="0"/>
          <w:numId w:val="1"/>
        </w:numPr>
        <w:spacing w:after="70" w:line="276"/>
      </w:pPr>
      <w:r>
        <w:rPr>
          <w:rFonts w:ascii="Calibri" w:cs="Calibri" w:eastAsia="Calibri" w:hAnsi="Calibri"/>
          <w:b/>
          <w:bCs/>
          <w:color w:val="0E3020"/>
          <w:sz w:val="21"/>
          <w:szCs w:val="21"/>
        </w:rPr>
        <w:t xml:space="preserve">On-Time, On-Budget</w:t>
      </w:r>
      <w:r>
        <w:rPr>
          <w:rFonts w:ascii="Calibri" w:cs="Calibri" w:eastAsia="Calibri" w:hAnsi="Calibri"/>
          <w:color w:val="17233B"/>
          <w:sz w:val="21"/>
          <w:szCs w:val="21"/>
        </w:rPr>
        <w:t xml:space="preserve"> — Method-approved planning and financial discipline that keep projects predictable end to end.</w:t>
      </w:r>
    </w:p>
    <w:p>
      <w:pPr>
        <w:pStyle w:val="ListParagraph"/>
        <w:numPr>
          <w:ilvl w:val="0"/>
          <w:numId w:val="1"/>
        </w:numPr>
        <w:spacing w:after="70" w:line="276"/>
      </w:pPr>
      <w:r>
        <w:rPr>
          <w:rFonts w:ascii="Calibri" w:cs="Calibri" w:eastAsia="Calibri" w:hAnsi="Calibri"/>
          <w:b/>
          <w:bCs/>
          <w:color w:val="0E3020"/>
          <w:sz w:val="21"/>
          <w:szCs w:val="21"/>
        </w:rPr>
        <w:t xml:space="preserve">Sustainability Built In</w:t>
      </w:r>
      <w:r>
        <w:rPr>
          <w:rFonts w:ascii="Calibri" w:cs="Calibri" w:eastAsia="Calibri" w:hAnsi="Calibri"/>
          <w:color w:val="17233B"/>
          <w:sz w:val="21"/>
          <w:szCs w:val="21"/>
        </w:rPr>
        <w:t xml:space="preserve"> — Solar, water-recycling and energy-efficiency expertise woven through our engineering.</w:t>
      </w:r>
    </w:p>
    <w:p>
      <w:pPr>
        <w:pStyle w:val="Heading2"/>
        <w:spacing w:after="80" w:before="200"/>
      </w:pPr>
      <w:r>
        <w:rPr>
          <w:rFonts w:ascii="Calibri" w:cs="Calibri" w:eastAsia="Calibri" w:hAnsi="Calibri"/>
          <w:b/>
          <w:bCs/>
          <w:color w:val="0E3020"/>
          <w:sz w:val="24"/>
          <w:szCs w:val="24"/>
        </w:rPr>
        <w:t xml:space="preserve">By the Numbers</w:t>
      </w:r>
    </w:p>
    <w:p>
      <w:pPr>
        <w:pStyle w:val="ListParagraph"/>
        <w:numPr>
          <w:ilvl w:val="0"/>
          <w:numId w:val="1"/>
        </w:numPr>
        <w:spacing w:after="70" w:line="276"/>
      </w:pPr>
      <w:r>
        <w:rPr>
          <w:rFonts w:ascii="Calibri" w:cs="Calibri" w:eastAsia="Calibri" w:hAnsi="Calibri"/>
          <w:b/>
          <w:bCs/>
          <w:color w:val="0E3020"/>
          <w:sz w:val="21"/>
          <w:szCs w:val="21"/>
        </w:rPr>
        <w:t xml:space="preserve">2022</w:t>
      </w:r>
      <w:r>
        <w:rPr>
          <w:rFonts w:ascii="Calibri" w:cs="Calibri" w:eastAsia="Calibri" w:hAnsi="Calibri"/>
          <w:color w:val="17233B"/>
          <w:sz w:val="21"/>
          <w:szCs w:val="21"/>
        </w:rPr>
        <w:t xml:space="preserve"> — Incorporated in Siliguri, West Bengal</w:t>
      </w:r>
    </w:p>
    <w:p>
      <w:pPr>
        <w:pStyle w:val="ListParagraph"/>
        <w:numPr>
          <w:ilvl w:val="0"/>
          <w:numId w:val="1"/>
        </w:numPr>
        <w:spacing w:after="70" w:line="276"/>
      </w:pPr>
      <w:r>
        <w:rPr>
          <w:rFonts w:ascii="Calibri" w:cs="Calibri" w:eastAsia="Calibri" w:hAnsi="Calibri"/>
          <w:b/>
          <w:bCs/>
          <w:color w:val="0E3020"/>
          <w:sz w:val="21"/>
          <w:szCs w:val="21"/>
        </w:rPr>
        <w:t xml:space="preserve">10 service lines</w:t>
      </w:r>
      <w:r>
        <w:rPr>
          <w:rFonts w:ascii="Calibri" w:cs="Calibri" w:eastAsia="Calibri" w:hAnsi="Calibri"/>
          <w:color w:val="17233B"/>
          <w:sz w:val="21"/>
          <w:szCs w:val="21"/>
        </w:rPr>
        <w:t xml:space="preserve"> — Railway, industrial, civil and sustainability engineering</w:t>
      </w:r>
    </w:p>
    <w:p>
      <w:pPr>
        <w:pStyle w:val="ListParagraph"/>
        <w:numPr>
          <w:ilvl w:val="0"/>
          <w:numId w:val="1"/>
        </w:numPr>
        <w:spacing w:after="70" w:line="276"/>
      </w:pPr>
      <w:r>
        <w:rPr>
          <w:rFonts w:ascii="Calibri" w:cs="Calibri" w:eastAsia="Calibri" w:hAnsi="Calibri"/>
          <w:b/>
          <w:bCs/>
          <w:color w:val="0E3020"/>
          <w:sz w:val="21"/>
          <w:szCs w:val="21"/>
        </w:rPr>
        <w:t xml:space="preserve">100% on-time</w:t>
      </w:r>
      <w:r>
        <w:rPr>
          <w:rFonts w:ascii="Calibri" w:cs="Calibri" w:eastAsia="Calibri" w:hAnsi="Calibri"/>
          <w:color w:val="17233B"/>
          <w:sz w:val="21"/>
          <w:szCs w:val="21"/>
        </w:rPr>
        <w:t xml:space="preserve"> — Delivery track record across projects</w:t>
      </w:r>
    </w:p>
    <w:p>
      <w:pPr>
        <w:pStyle w:val="ListParagraph"/>
        <w:numPr>
          <w:ilvl w:val="0"/>
          <w:numId w:val="1"/>
        </w:numPr>
        <w:spacing w:after="70" w:line="276"/>
      </w:pPr>
      <w:r>
        <w:rPr>
          <w:rFonts w:ascii="Calibri" w:cs="Calibri" w:eastAsia="Calibri" w:hAnsi="Calibri"/>
          <w:b/>
          <w:bCs/>
          <w:color w:val="0E3020"/>
          <w:sz w:val="21"/>
          <w:szCs w:val="21"/>
        </w:rPr>
        <w:t xml:space="preserve">3 recognitions</w:t>
      </w:r>
      <w:r>
        <w:rPr>
          <w:rFonts w:ascii="Calibri" w:cs="Calibri" w:eastAsia="Calibri" w:hAnsi="Calibri"/>
          <w:color w:val="17233B"/>
          <w:sz w:val="21"/>
          <w:szCs w:val="21"/>
        </w:rPr>
        <w:t xml:space="preserve"> — DPIIT (Startup India), Udyam MSME, Make in India</w:t>
      </w:r>
    </w:p>
    <w:p>
      <w:pPr>
        <w:pStyle w:val="ListParagraph"/>
        <w:numPr>
          <w:ilvl w:val="0"/>
          <w:numId w:val="1"/>
        </w:numPr>
        <w:spacing w:after="70" w:line="276"/>
      </w:pPr>
      <w:r>
        <w:rPr>
          <w:rFonts w:ascii="Calibri" w:cs="Calibri" w:eastAsia="Calibri" w:hAnsi="Calibri"/>
          <w:b/>
          <w:bCs/>
          <w:color w:val="0E3020"/>
          <w:sz w:val="21"/>
          <w:szCs w:val="21"/>
        </w:rPr>
        <w:t xml:space="preserve">24-hour</w:t>
      </w:r>
      <w:r>
        <w:rPr>
          <w:rFonts w:ascii="Calibri" w:cs="Calibri" w:eastAsia="Calibri" w:hAnsi="Calibri"/>
          <w:color w:val="17233B"/>
          <w:sz w:val="21"/>
          <w:szCs w:val="21"/>
        </w:rPr>
        <w:t xml:space="preserve"> — Typical formal quotation turnaround</w:t>
      </w:r>
    </w:p>
    <w:p>
      <w:r>
        <w:br w:type="page"/>
      </w:r>
    </w:p>
    <w:p>
      <w:pPr>
        <w:spacing w:after="40" w:before="160"/>
      </w:pPr>
      <w:r>
        <w:rPr>
          <w:rFonts w:ascii="Calibri" w:cs="Calibri" w:eastAsia="Calibri" w:hAnsi="Calibri"/>
          <w:b/>
          <w:bCs/>
          <w:color w:val="1E9E3C"/>
          <w:spacing w:val="40"/>
          <w:sz w:val="17"/>
          <w:szCs w:val="17"/>
        </w:rPr>
        <w:t xml:space="preserve">WORKING WITH US</w:t>
      </w:r>
    </w:p>
    <w:p>
      <w:pPr>
        <w:pStyle w:val="Heading1"/>
        <w:spacing w:after="100"/>
      </w:pPr>
      <w:r>
        <w:rPr>
          <w:rFonts w:ascii="Calibri" w:cs="Calibri" w:eastAsia="Calibri" w:hAnsi="Calibri"/>
          <w:b/>
          <w:bCs/>
          <w:color w:val="0E3020"/>
          <w:sz w:val="34"/>
          <w:szCs w:val="34"/>
        </w:rPr>
        <w:t xml:space="preserve">From Enquiry to Handover</w:t>
      </w:r>
    </w:p>
    <w:p>
      <w:pPr>
        <w:pStyle w:val="ListParagraph"/>
        <w:numPr>
          <w:ilvl w:val="0"/>
          <w:numId w:val="1"/>
        </w:numPr>
        <w:spacing w:after="70" w:line="276"/>
      </w:pPr>
      <w:r>
        <w:rPr>
          <w:rFonts w:ascii="Calibri" w:cs="Calibri" w:eastAsia="Calibri" w:hAnsi="Calibri"/>
          <w:b/>
          <w:bCs/>
          <w:color w:val="0E3020"/>
          <w:sz w:val="21"/>
          <w:szCs w:val="21"/>
        </w:rPr>
        <w:t xml:space="preserve">1.  Share Your Requirement</w:t>
      </w:r>
      <w:r>
        <w:rPr>
          <w:rFonts w:ascii="Calibri" w:cs="Calibri" w:eastAsia="Calibri" w:hAnsi="Calibri"/>
          <w:color w:val="17233B"/>
          <w:sz w:val="21"/>
          <w:szCs w:val="21"/>
        </w:rPr>
        <w:t xml:space="preserve"> — Send drawings, BOQs or a simple description — by email, phone or the online quote calculator at navgrow.org.</w:t>
      </w:r>
    </w:p>
    <w:p>
      <w:pPr>
        <w:pStyle w:val="ListParagraph"/>
        <w:numPr>
          <w:ilvl w:val="0"/>
          <w:numId w:val="1"/>
        </w:numPr>
        <w:spacing w:after="70" w:line="276"/>
      </w:pPr>
      <w:r>
        <w:rPr>
          <w:rFonts w:ascii="Calibri" w:cs="Calibri" w:eastAsia="Calibri" w:hAnsi="Calibri"/>
          <w:b/>
          <w:bCs/>
          <w:color w:val="0E3020"/>
          <w:sz w:val="21"/>
          <w:szCs w:val="21"/>
        </w:rPr>
        <w:t xml:space="preserve">2.  Receive a Formal Quotation</w:t>
      </w:r>
      <w:r>
        <w:rPr>
          <w:rFonts w:ascii="Calibri" w:cs="Calibri" w:eastAsia="Calibri" w:hAnsi="Calibri"/>
          <w:color w:val="17233B"/>
          <w:sz w:val="21"/>
          <w:szCs w:val="21"/>
        </w:rPr>
        <w:t xml:space="preserve"> — Detailed, GST-compliant quotation with scope, timeline and terms — typically within 24 hours.</w:t>
      </w:r>
    </w:p>
    <w:p>
      <w:pPr>
        <w:pStyle w:val="ListParagraph"/>
        <w:numPr>
          <w:ilvl w:val="0"/>
          <w:numId w:val="1"/>
        </w:numPr>
        <w:spacing w:after="70" w:line="276"/>
      </w:pPr>
      <w:r>
        <w:rPr>
          <w:rFonts w:ascii="Calibri" w:cs="Calibri" w:eastAsia="Calibri" w:hAnsi="Calibri"/>
          <w:b/>
          <w:bCs/>
          <w:color w:val="0E3020"/>
          <w:sz w:val="21"/>
          <w:szCs w:val="21"/>
        </w:rPr>
        <w:t xml:space="preserve">3.  Execution &amp; Updates</w:t>
      </w:r>
      <w:r>
        <w:rPr>
          <w:rFonts w:ascii="Calibri" w:cs="Calibri" w:eastAsia="Calibri" w:hAnsi="Calibri"/>
          <w:color w:val="17233B"/>
          <w:sz w:val="21"/>
          <w:szCs w:val="21"/>
        </w:rPr>
        <w:t xml:space="preserve"> — A named supervisor, agreed milestones and photographic progress records throughout the job.</w:t>
      </w:r>
    </w:p>
    <w:p>
      <w:pPr>
        <w:pStyle w:val="ListParagraph"/>
        <w:numPr>
          <w:ilvl w:val="0"/>
          <w:numId w:val="1"/>
        </w:numPr>
        <w:spacing w:after="70" w:line="276"/>
      </w:pPr>
      <w:r>
        <w:rPr>
          <w:rFonts w:ascii="Calibri" w:cs="Calibri" w:eastAsia="Calibri" w:hAnsi="Calibri"/>
          <w:b/>
          <w:bCs/>
          <w:color w:val="0E3020"/>
          <w:sz w:val="21"/>
          <w:szCs w:val="21"/>
        </w:rPr>
        <w:t xml:space="preserve">4.  Handover, Invoice &amp; Support</w:t>
      </w:r>
      <w:r>
        <w:rPr>
          <w:rFonts w:ascii="Calibri" w:cs="Calibri" w:eastAsia="Calibri" w:hAnsi="Calibri"/>
          <w:color w:val="17233B"/>
          <w:sz w:val="21"/>
          <w:szCs w:val="21"/>
        </w:rPr>
        <w:t xml:space="preserve"> — Complete dossier, GST invoice and post-handover support — with AMC options where relevant.</w:t>
      </w:r>
    </w:p>
    <w:p>
      <w:pPr>
        <w:pStyle w:val="Heading2"/>
        <w:spacing w:after="80" w:before="200"/>
      </w:pPr>
      <w:r>
        <w:rPr>
          <w:rFonts w:ascii="Calibri" w:cs="Calibri" w:eastAsia="Calibri" w:hAnsi="Calibri"/>
          <w:b/>
          <w:bCs/>
          <w:color w:val="0E3020"/>
          <w:sz w:val="24"/>
          <w:szCs w:val="24"/>
        </w:rPr>
        <w:t xml:space="preserve">Start a Project</w:t>
      </w:r>
    </w:p>
    <w:p>
      <w:pPr>
        <w:pStyle w:val="ListParagraph"/>
        <w:numPr>
          <w:ilvl w:val="0"/>
          <w:numId w:val="1"/>
        </w:numPr>
        <w:spacing w:after="70" w:line="276"/>
      </w:pPr>
      <w:r>
        <w:rPr>
          <w:rFonts w:ascii="Calibri" w:cs="Calibri" w:eastAsia="Calibri" w:hAnsi="Calibri"/>
          <w:b/>
          <w:bCs/>
          <w:color w:val="0E3020"/>
          <w:sz w:val="21"/>
          <w:szCs w:val="21"/>
        </w:rPr>
        <w:t xml:space="preserve">Share your requirement</w:t>
      </w:r>
      <w:r>
        <w:rPr>
          <w:rFonts w:ascii="Calibri" w:cs="Calibri" w:eastAsia="Calibri" w:hAnsi="Calibri"/>
          <w:color w:val="17233B"/>
          <w:sz w:val="21"/>
          <w:szCs w:val="21"/>
        </w:rPr>
        <w:t xml:space="preserve"> — Send drawings, a BOQ or a simple brief — by email, phone or the online calculator.</w:t>
      </w:r>
    </w:p>
    <w:p>
      <w:pPr>
        <w:pStyle w:val="ListParagraph"/>
        <w:numPr>
          <w:ilvl w:val="0"/>
          <w:numId w:val="1"/>
        </w:numPr>
        <w:spacing w:after="70" w:line="276"/>
      </w:pPr>
      <w:r>
        <w:rPr>
          <w:rFonts w:ascii="Calibri" w:cs="Calibri" w:eastAsia="Calibri" w:hAnsi="Calibri"/>
          <w:b/>
          <w:bCs/>
          <w:color w:val="0E3020"/>
          <w:sz w:val="21"/>
          <w:szCs w:val="21"/>
        </w:rPr>
        <w:t xml:space="preserve">Receive a quotation</w:t>
      </w:r>
      <w:r>
        <w:rPr>
          <w:rFonts w:ascii="Calibri" w:cs="Calibri" w:eastAsia="Calibri" w:hAnsi="Calibri"/>
          <w:color w:val="17233B"/>
          <w:sz w:val="21"/>
          <w:szCs w:val="21"/>
        </w:rPr>
        <w:t xml:space="preserve"> — A GST-compliant quote with scope, timeline and terms, typically within 24 hours.</w:t>
      </w:r>
    </w:p>
    <w:p>
      <w:pPr>
        <w:pStyle w:val="ListParagraph"/>
        <w:numPr>
          <w:ilvl w:val="0"/>
          <w:numId w:val="1"/>
        </w:numPr>
        <w:spacing w:after="70" w:line="276"/>
      </w:pPr>
      <w:r>
        <w:rPr>
          <w:rFonts w:ascii="Calibri" w:cs="Calibri" w:eastAsia="Calibri" w:hAnsi="Calibri"/>
          <w:b/>
          <w:bCs/>
          <w:color w:val="0E3020"/>
          <w:sz w:val="21"/>
          <w:szCs w:val="21"/>
        </w:rPr>
        <w:t xml:space="preserve">Execution &amp; handover</w:t>
      </w:r>
      <w:r>
        <w:rPr>
          <w:rFonts w:ascii="Calibri" w:cs="Calibri" w:eastAsia="Calibri" w:hAnsi="Calibri"/>
          <w:color w:val="17233B"/>
          <w:sz w:val="21"/>
          <w:szCs w:val="21"/>
        </w:rPr>
        <w:t xml:space="preserve"> — Supervised delivery, progress records, and a complete handover dossier.</w:t>
      </w:r>
    </w:p>
    <w:p>
      <w:pPr>
        <w:pStyle w:val="Heading2"/>
        <w:spacing w:after="80" w:before="200"/>
      </w:pPr>
      <w:r>
        <w:rPr>
          <w:rFonts w:ascii="Calibri" w:cs="Calibri" w:eastAsia="Calibri" w:hAnsi="Calibri"/>
          <w:b/>
          <w:bCs/>
          <w:color w:val="0E3020"/>
          <w:sz w:val="24"/>
          <w:szCs w:val="24"/>
        </w:rPr>
        <w:t xml:space="preserve">Contact</w:t>
      </w:r>
    </w:p>
    <w:p>
      <w:pPr>
        <w:spacing w:after="60"/>
      </w:pPr>
      <w:r>
        <w:rPr>
          <w:rFonts w:ascii="Calibri" w:cs="Calibri" w:eastAsia="Calibri" w:hAnsi="Calibri"/>
          <w:b/>
          <w:bCs/>
          <w:color w:val="2FB350"/>
          <w:sz w:val="21"/>
          <w:szCs w:val="21"/>
        </w:rPr>
        <w:t xml:space="preserve">Registered Office:  </w:t>
      </w:r>
      <w:r>
        <w:rPr>
          <w:rFonts w:ascii="Calibri" w:cs="Calibri" w:eastAsia="Calibri" w:hAnsi="Calibri"/>
          <w:color w:val="17233B"/>
          <w:sz w:val="21"/>
          <w:szCs w:val="21"/>
        </w:rPr>
        <w:t xml:space="preserve">Ward No-47, Old Matigara Road, Pati Colony, Siliguri, West Bengal – 734001, India</w:t>
      </w:r>
    </w:p>
    <w:p>
      <w:pPr>
        <w:spacing w:after="60"/>
      </w:pPr>
      <w:r>
        <w:rPr>
          <w:rFonts w:ascii="Calibri" w:cs="Calibri" w:eastAsia="Calibri" w:hAnsi="Calibri"/>
          <w:b/>
          <w:bCs/>
          <w:color w:val="2FB350"/>
          <w:sz w:val="21"/>
          <w:szCs w:val="21"/>
        </w:rPr>
        <w:t xml:space="preserve">Phone:  </w:t>
      </w:r>
      <w:r>
        <w:rPr>
          <w:rFonts w:ascii="Calibri" w:cs="Calibri" w:eastAsia="Calibri" w:hAnsi="Calibri"/>
          <w:color w:val="17233B"/>
          <w:sz w:val="21"/>
          <w:szCs w:val="21"/>
        </w:rPr>
        <w:t xml:space="preserve">+91 89270 70972</w:t>
      </w:r>
    </w:p>
    <w:p>
      <w:pPr>
        <w:spacing w:after="60"/>
      </w:pPr>
      <w:r>
        <w:rPr>
          <w:rFonts w:ascii="Calibri" w:cs="Calibri" w:eastAsia="Calibri" w:hAnsi="Calibri"/>
          <w:b/>
          <w:bCs/>
          <w:color w:val="2FB350"/>
          <w:sz w:val="21"/>
          <w:szCs w:val="21"/>
        </w:rPr>
        <w:t xml:space="preserve">Email:  </w:t>
      </w:r>
      <w:r>
        <w:rPr>
          <w:rFonts w:ascii="Calibri" w:cs="Calibri" w:eastAsia="Calibri" w:hAnsi="Calibri"/>
          <w:color w:val="17233B"/>
          <w:sz w:val="21"/>
          <w:szCs w:val="21"/>
        </w:rPr>
        <w:t xml:space="preserve">info@navgrow.org</w:t>
      </w:r>
    </w:p>
    <w:p>
      <w:pPr>
        <w:spacing w:after="60"/>
      </w:pPr>
      <w:r>
        <w:rPr>
          <w:rFonts w:ascii="Calibri" w:cs="Calibri" w:eastAsia="Calibri" w:hAnsi="Calibri"/>
          <w:b/>
          <w:bCs/>
          <w:color w:val="2FB350"/>
          <w:sz w:val="21"/>
          <w:szCs w:val="21"/>
        </w:rPr>
        <w:t xml:space="preserve">Web:  </w:t>
      </w:r>
      <w:r>
        <w:rPr>
          <w:rFonts w:ascii="Calibri" w:cs="Calibri" w:eastAsia="Calibri" w:hAnsi="Calibri"/>
          <w:color w:val="17233B"/>
          <w:sz w:val="21"/>
          <w:szCs w:val="21"/>
        </w:rPr>
        <w:t xml:space="preserve">www.navgrow.org</w:t>
      </w:r>
    </w:p>
    <w:p>
      <w:pPr>
        <w:spacing w:after="60"/>
      </w:pPr>
      <w:r>
        <w:rPr>
          <w:rFonts w:ascii="Calibri" w:cs="Calibri" w:eastAsia="Calibri" w:hAnsi="Calibri"/>
          <w:b/>
          <w:bCs/>
          <w:color w:val="2FB350"/>
          <w:sz w:val="21"/>
          <w:szCs w:val="21"/>
        </w:rPr>
        <w:t xml:space="preserve">WhatsApp:  </w:t>
      </w:r>
      <w:r>
        <w:rPr>
          <w:rFonts w:ascii="Calibri" w:cs="Calibri" w:eastAsia="Calibri" w:hAnsi="Calibri"/>
          <w:color w:val="17233B"/>
          <w:sz w:val="21"/>
          <w:szCs w:val="21"/>
        </w:rPr>
        <w:t xml:space="preserve">+91 89270 70972</w:t>
      </w:r>
    </w:p>
    <w:p>
      <w:pPr>
        <w:spacing w:after="60"/>
      </w:pPr>
      <w:r>
        <w:rPr>
          <w:rFonts w:ascii="Calibri" w:cs="Calibri" w:eastAsia="Calibri" w:hAnsi="Calibri"/>
          <w:b/>
          <w:bCs/>
          <w:color w:val="2FB350"/>
          <w:sz w:val="21"/>
          <w:szCs w:val="21"/>
        </w:rPr>
        <w:t xml:space="preserve">CIN:  </w:t>
      </w:r>
      <w:r>
        <w:rPr>
          <w:rFonts w:ascii="Calibri" w:cs="Calibri" w:eastAsia="Calibri" w:hAnsi="Calibri"/>
          <w:color w:val="17233B"/>
          <w:sz w:val="21"/>
          <w:szCs w:val="21"/>
        </w:rPr>
        <w:t xml:space="preserve">U74999WB2022PTC256012</w:t>
      </w:r>
    </w:p>
    <w:p>
      <w:pPr>
        <w:spacing w:after="120"/>
      </w:pPr>
    </w:p>
    <w:p>
      <w:pPr>
        <w:jc w:val="center"/>
      </w:pPr>
      <w:r>
        <w:rPr>
          <w:rFonts w:ascii="Calibri" w:cs="Calibri" w:eastAsia="Calibri" w:hAnsi="Calibri"/>
          <w:b/>
          <w:bCs/>
          <w:i/>
          <w:iCs/>
          <w:color w:val="0E3020"/>
          <w:sz w:val="22"/>
          <w:szCs w:val="22"/>
        </w:rPr>
        <w:t xml:space="preserve">Engineering Excellence. Sustainable Solutions.</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4D8" w:sz="4"/>
      </w:pBdr>
      <w:tabs>
        <w:tab w:val="center" w:pos="4680"/>
        <w:tab w:val="right" w:pos="9360"/>
      </w:tabs>
    </w:pPr>
    <w:r>
      <w:rPr>
        <w:rFonts w:ascii="Calibri" w:cs="Calibri" w:eastAsia="Calibri" w:hAnsi="Calibri"/>
        <w:color w:val="5B6478"/>
        <w:sz w:val="15"/>
        <w:szCs w:val="15"/>
      </w:rPr>
      <w:t xml:space="preserve">Navgrow Engineering Service Pvt. Ltd.</w:t>
    </w:r>
    <w:r>
      <w:rPr>
        <w:rFonts w:ascii="Calibri" w:cs="Calibri" w:eastAsia="Calibri" w:hAnsi="Calibri"/>
        <w:color w:val="5B6478"/>
        <w:sz w:val="15"/>
        <w:szCs w:val="15"/>
      </w:rPr>
      <w:t xml:space="preserve">	Company Profile &amp; Capabilities · 2026	</w:t>
    </w:r>
    <w:r>
      <w:rPr>
        <w:rFonts w:ascii="Calibri" w:cs="Calibri" w:eastAsia="Calibri" w:hAnsi="Calibri"/>
        <w:color w:val="5B6478"/>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f261c69d5bc791176902167234b35e9a22284b.jpg"/><Relationship Id="rId9" Type="http://schemas.openxmlformats.org/officeDocument/2006/relationships/image" Target="media/c190f2ee773d1ad3152a72d64d525935042cabaa.jpg"/><Relationship Id="rId10" Type="http://schemas.openxmlformats.org/officeDocument/2006/relationships/image" Target="media/fa60f9b6e14d9a70e0732fcc5204c83b181dfcea.jpg"/><Relationship Id="rId11" Type="http://schemas.openxmlformats.org/officeDocument/2006/relationships/image" Target="media/87750d75a661be02066b84120f529b85dd1124e6.jpg"/><Relationship Id="rId12" Type="http://schemas.openxmlformats.org/officeDocument/2006/relationships/image" Target="media/431a2507e32ff395c9193e6193c70358981656a3.jpg"/><Relationship Id="rId13" Type="http://schemas.openxmlformats.org/officeDocument/2006/relationships/image" Target="media/181dd47fbba93c935fce8a43af3cd55d6711f6a1.jpg"/><Relationship Id="rId14" Type="http://schemas.openxmlformats.org/officeDocument/2006/relationships/image" Target="media/ac4445110b3def3c343bc02610af4e87e9f971a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Navgrow — Company Profile &amp; Capabilities 2026</dc:title>
  <dc:creator>Navgrow Engineering Service Pvt. Ltd.</dc:creator>
  <cp:lastModifiedBy>Un-named</cp:lastModifiedBy>
  <cp:revision>1</cp:revision>
  <dcterms:created xsi:type="dcterms:W3CDTF">2026-07-20T08:20:29.567Z</dcterms:created>
  <dcterms:modified xsi:type="dcterms:W3CDTF">2026-07-20T08:20:29.567Z</dcterms:modified>
</cp:coreProperties>
</file>

<file path=docProps/custom.xml><?xml version="1.0" encoding="utf-8"?>
<Properties xmlns="http://schemas.openxmlformats.org/officeDocument/2006/custom-properties" xmlns:vt="http://schemas.openxmlformats.org/officeDocument/2006/docPropsVTypes"/>
</file>