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B2A4A"/>
          <w:sz w:val="44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color w:val="555555"/>
          <w:sz w:val="20"/>
        </w:rPr>
        <w:t>Amman, Jordan  ∙  amjadmasoud@hotmail.com  ∙  (+962) 799 312 787</w:t>
      </w:r>
    </w:p>
    <w:p>
      <w:pPr>
        <w:pStyle w:val="Normal"/>
        <w:spacing w:before="0" w:after="80"/>
        <w:jc w:val="center"/>
        <w:rPr/>
      </w:pPr>
      <w:hyperlink r:id="rId2">
        <w:r>
          <w:rPr>
            <w:rStyle w:val="Hyperlink"/>
            <w:color w:val="2E74B5"/>
            <w:sz w:val="19"/>
          </w:rPr>
          <w:t>LinkedIn</w:t>
        </w:r>
      </w:hyperlink>
      <w:r>
        <w:rPr>
          <w:color w:val="2E74B5"/>
          <w:sz w:val="19"/>
        </w:rPr>
        <w:t xml:space="preserve">  ∙  amjadov.github.io/web</w:t>
      </w:r>
    </w:p>
    <w:p>
      <w:pPr>
        <w:pStyle w:val="Normal"/>
        <w:spacing w:before="40" w:after="80"/>
        <w:jc w:val="center"/>
        <w:rPr/>
      </w:pPr>
      <w:r>
        <w:rPr>
          <w:rFonts w:eastAsia="ＭＳ 明朝" w:cs=""/>
          <w:b/>
          <w:color w:val="2E74B5"/>
          <w:kern w:val="0"/>
          <w:sz w:val="21"/>
          <w:szCs w:val="22"/>
          <w:lang w:val="en-US" w:eastAsia="en-US" w:bidi="ar-SA"/>
        </w:rPr>
        <w:t>Technical Delivery Manager</w:t>
      </w:r>
      <w:r>
        <w:rPr/>
        <w:t xml:space="preserve"> </w:t>
      </w:r>
    </w:p>
    <w:p>
      <w:pPr>
        <w:pStyle w:val="Normal"/>
        <w:pBdr>
          <w:bottom w:val="single" w:sz="6" w:space="1" w:color="1B2A4A"/>
        </w:pBdr>
        <w:spacing w:before="40" w:after="120"/>
        <w:rPr/>
      </w:pPr>
      <w:r>
        <w:rPr/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SUMMARY</w:t>
      </w:r>
    </w:p>
    <w:p>
      <w:pPr>
        <w:pStyle w:val="BodyText"/>
        <w:spacing w:before="0" w:after="60"/>
        <w:rPr>
          <w:color w:val="333333"/>
          <w:sz w:val="20"/>
        </w:rPr>
      </w:pPr>
      <w:r>
        <w:rPr>
          <w:color w:val="333333"/>
          <w:sz w:val="20"/>
        </w:rPr>
        <w:t xml:space="preserve">Technical Delivery Manager with 20+ years engineering reliable, high-scale platforms across e-commerce, fintech, and government sectors. Track record of inheriting broken or absent systems and delivering measurable outcomes — from an 8x order capacity increase on a platform generating 1B SAR annual revenue, to greenfield government digital transformation with zero scope disputes. Equally fluent in architecture decisions, cross-functional team leadership, and executive stakeholder management. 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CORE COMPETENCIES</w:t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Project &amp; Program Management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Enterprise Architecture (TOGAF)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Digital Transformation Strategy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Agile / Scrum Delivery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Stakeholder &amp; Executive Engagement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Risk &amp; Issue Management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Team Building &amp; Leadership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Budgeting &amp; Resource Planning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Vendor &amp; Contract Management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Legacy System Modernization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Cloud &amp; Hybrid Architecture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Business Process Re-engineering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CI/CD &amp; DevOps Practices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Requirements Analysis (BRD/FRD)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Change Management</w:t>
            </w:r>
          </w:p>
        </w:tc>
      </w:tr>
    </w:tbl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TECHNICAL PROFICIENCY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Cloud &amp; Infrastructure:</w:t>
      </w:r>
      <w:r>
        <w:rPr>
          <w:color w:val="333333"/>
          <w:sz w:val="20"/>
        </w:rPr>
        <w:t xml:space="preserve"> Microsoft Azure, Cloud &amp; Hybrid Architectures, SQL Server (Always On), Redis High Availability.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Enterprise Solutions &amp; Tools:</w:t>
      </w:r>
      <w:r>
        <w:rPr>
          <w:color w:val="333333"/>
          <w:sz w:val="20"/>
        </w:rPr>
        <w:t xml:space="preserve"> Jira, Microsoft Project, Confluence, Enterprise ERP Data Pipelines. </w:t>
      </w:r>
    </w:p>
    <w:p>
      <w:pPr>
        <w:pStyle w:val="Normal"/>
        <w:spacing w:before="20" w:after="40"/>
        <w:rPr>
          <w:color w:val="333333"/>
          <w:sz w:val="20"/>
        </w:rPr>
      </w:pPr>
      <w:r>
        <w:rPr>
          <w:b/>
          <w:color w:val="333333"/>
          <w:sz w:val="20"/>
        </w:rPr>
        <w:t>Modern Software Frameworks:</w:t>
      </w:r>
      <w:r>
        <w:rPr>
          <w:color w:val="333333"/>
          <w:sz w:val="20"/>
        </w:rPr>
        <w:t xml:space="preserve"> C# .NET Core, Microservices, RESTful APIs, Python (Data Science, Applied AI). </w:t>
        <w:br/>
      </w:r>
      <w:r>
        <w:rPr>
          <w:b/>
          <w:bCs/>
        </w:rPr>
        <w:t>Applied AI &amp; LLMs:</w:t>
      </w:r>
      <w:r>
        <w:rPr/>
        <w:t xml:space="preserve"> Local LLM deployment, Retrieval-Augmented Generation (RAG), LangChain 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EXPERIENCE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Technical Delivery Manager </w:t>
      </w:r>
      <w:r>
        <w:rPr/>
        <w:tab/>
      </w:r>
      <w:r>
        <w:rPr>
          <w:color w:val="555555"/>
          <w:sz w:val="20"/>
        </w:rPr>
        <w:t>Feb 2025 – Present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EY, Amman, Jordan</w:t>
      </w:r>
    </w:p>
    <w:p>
      <w:pPr>
        <w:pStyle w:val="Normal"/>
        <w:spacing w:before="0" w:after="60"/>
        <w:rPr>
          <w:i/>
          <w:color w:val="555555"/>
          <w:sz w:val="19"/>
        </w:rPr>
      </w:pPr>
      <w:r>
        <w:rPr>
          <w:i/>
          <w:color w:val="555555"/>
          <w:sz w:val="19"/>
        </w:rPr>
      </w:r>
    </w:p>
    <w:p>
      <w:pPr>
        <w:pStyle w:val="Normal"/>
        <w:numPr>
          <w:ilvl w:val="0"/>
          <w:numId w:val="8"/>
        </w:numPr>
        <w:spacing w:before="0" w:after="60"/>
        <w:rPr/>
      </w:pPr>
      <w:r>
        <w:rPr>
          <w:color w:val="333333"/>
          <w:sz w:val="20"/>
        </w:rPr>
        <w:t xml:space="preserve">Led end-to-end technical delivery for a new platform engagement for a newly established Saudi government entity, replacing entirely manual, email/spreadsheet-based operations with a purpose-built, multi-stakeholder digital platform.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Drove requirements engineering as a core delivery work-stream — conducting structured workshops three times weekly to map and validate complex business process workflows using MS Visio, translating them into a comprehensive Business Requirements Document (BRD) encompassing process flows, epics, features, user stories, and UX wire-frames.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Secured formal client sign-off on the BRD from the client Product Manager, establishing a clear and traceable requirements baseline before development commenced — the project's most critical risk-mitigation milestone. </w:t>
      </w:r>
    </w:p>
    <w:p>
      <w:pPr>
        <w:pStyle w:val="BodyText"/>
        <w:numPr>
          <w:ilvl w:val="0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Governed Agile-Scrum delivery across a 5-person cross-functional team, running 2-week sprint cycles with daily stand-ups and end-of-sprint client review sessions, ensuring continuous stakeholder alignment throughout delivery. </w:t>
      </w:r>
    </w:p>
    <w:p>
      <w:pPr>
        <w:pStyle w:val="BodyText"/>
        <w:numPr>
          <w:ilvl w:val="0"/>
          <w:numId w:val="7"/>
        </w:numPr>
        <w:spacing w:before="0" w:after="40"/>
        <w:contextualSpacing/>
        <w:rPr>
          <w:sz w:val="20"/>
        </w:rPr>
      </w:pPr>
      <w:r>
        <w:rPr>
          <w:sz w:val="20"/>
        </w:rPr>
        <w:t xml:space="preserve">Achieved full client acceptance and formal sign-off upon delivery, with zero scope disputes — a direct result of rigorous upfront requirements traceability and structured sprint-by-sprint validation. 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Technical Delivery Manager / Team Lead</w:t>
      </w:r>
      <w:r>
        <w:rPr/>
        <w:tab/>
      </w:r>
      <w:r>
        <w:rPr>
          <w:color w:val="555555"/>
          <w:sz w:val="20"/>
        </w:rPr>
        <w:t>2018 – 2024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MStart, Amman, Jordan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</w:r>
    </w:p>
    <w:p>
      <w:pPr>
        <w:pStyle w:val="Normal"/>
        <w:numPr>
          <w:ilvl w:val="0"/>
          <w:numId w:val="14"/>
        </w:numPr>
        <w:spacing w:before="0" w:after="60"/>
        <w:rPr/>
      </w:pPr>
      <w:r>
        <w:rPr>
          <w:color w:val="333333"/>
          <w:sz w:val="20"/>
        </w:rPr>
        <w:t xml:space="preserve">Brought on to architect and lead a full backend rewrite of a high-traffic digital goods e-commerce platform operating across web, Android mobile, Android EVD machines, and a third-party reseller API network — replacing a legacy system that crashed under 15,000+ daily orders.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Led end-to-end technical delivery across a 15-person cross-functional team (backend, Android, frontend), governing architecture design, recruitment, resource allocation, and daily Agile-Scrum operations over a 6-year engagement.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Delivered an 8x capacity increase — new backend handled 120,000+ daily orders with latency dropping from 3s to sub-200ms — directly unlocking significant revenue growth.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Redesigned production server infrastructure to achieve 99.9% uptime, implementing SQL Server Always On and executing a zero-downtime database cut-over on a live environment.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Governed a complex integration ecosystem spanning payment providers, hypermarket resellers, and third-party API partners via webhooks, inbound/outbound APIs, and white-label integrations.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40"/>
        <w:ind w:hanging="283" w:start="720"/>
        <w:contextualSpacing/>
        <w:rPr>
          <w:sz w:val="20"/>
        </w:rPr>
      </w:pPr>
      <w:r>
        <w:rPr>
          <w:sz w:val="20"/>
        </w:rPr>
        <w:t xml:space="preserve">Overhauled release management from weekly to monthly production cycles, retrained the QA team, redesigned the admin reporting suite, and established a weekly production database health check protocol. 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Co-Founder &amp;</w:t>
      </w:r>
      <w:r>
        <w:rPr>
          <w:rFonts w:eastAsia="ＭＳ 明朝" w:cs=""/>
          <w:b/>
          <w:color w:val="1B2A4A"/>
          <w:kern w:val="0"/>
          <w:sz w:val="22"/>
          <w:szCs w:val="22"/>
          <w:lang w:val="en-US" w:eastAsia="en-US" w:bidi="ar-SA"/>
        </w:rPr>
        <w:t xml:space="preserve"> Head of Technical Delivery</w:t>
      </w:r>
      <w:r>
        <w:rPr/>
        <w:t xml:space="preserve"> (</w:t>
      </w:r>
      <w:r>
        <w:rPr>
          <w:b/>
          <w:color w:val="1B2A4A"/>
          <w:sz w:val="22"/>
        </w:rPr>
        <w:t>CTO)</w:t>
      </w:r>
      <w:r>
        <w:rPr/>
        <w:tab/>
      </w:r>
      <w:r>
        <w:rPr>
          <w:color w:val="555555"/>
          <w:sz w:val="20"/>
        </w:rPr>
        <w:t>2017 – 2018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Kafou Services, Jordan</w:t>
      </w:r>
    </w:p>
    <w:p>
      <w:pPr>
        <w:pStyle w:val="Normal"/>
        <w:numPr>
          <w:ilvl w:val="0"/>
          <w:numId w:val="20"/>
        </w:numPr>
        <w:spacing w:before="0" w:after="60"/>
        <w:rPr/>
      </w:pPr>
      <w:r>
        <w:rPr>
          <w:color w:val="333333"/>
          <w:sz w:val="20"/>
        </w:rPr>
        <w:t xml:space="preserve">Co-founded and led the technical strategy and full product delivery of a two-sided mobile marketplace connecting end-users with local service providers.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40"/>
        <w:ind w:hanging="283" w:start="720"/>
        <w:contextualSpacing/>
        <w:rPr>
          <w:sz w:val="20"/>
        </w:rPr>
      </w:pPr>
      <w:r>
        <w:rPr>
          <w:sz w:val="20"/>
        </w:rPr>
        <w:t xml:space="preserve">Directed end-to-end SDLC across backend services, mobile apps, and admin panels, governing system integrations including payment gateways (PayFort), real-time messaging (PubNub), and geolocation APIs (Google Maps). </w:t>
      </w:r>
    </w:p>
    <w:p>
      <w:pPr>
        <w:pStyle w:val="ListBullet"/>
        <w:numPr>
          <w:ilvl w:val="0"/>
          <w:numId w:val="0"/>
        </w:numPr>
        <w:spacing w:before="0" w:after="40"/>
        <w:ind w:hanging="0" w:start="567"/>
        <w:contextualSpacing/>
        <w:rPr>
          <w:color w:val="333333"/>
          <w:sz w:val="20"/>
        </w:rPr>
      </w:pPr>
      <w:r>
        <w:rPr>
          <w:color w:val="333333"/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rStyle w:val="Strong"/>
          <w:color w:val="1B2A4A"/>
          <w:sz w:val="22"/>
        </w:rPr>
        <w:t>ERP Systems &amp; Financial Data Governance Specialist</w:t>
      </w:r>
      <w:r>
        <w:rPr>
          <w:b/>
          <w:color w:val="1B2A4A"/>
          <w:sz w:val="22"/>
        </w:rPr>
        <w:t xml:space="preserve">  </w:t>
      </w:r>
      <w:r>
        <w:rPr/>
        <w:tab/>
      </w:r>
      <w:r>
        <w:rPr>
          <w:color w:val="555555"/>
          <w:sz w:val="20"/>
        </w:rPr>
        <w:t>2013 – 2017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  <w:t>Mahmoud Saleh Abbar, Jeddah, Saudi Arabia</w:t>
      </w:r>
    </w:p>
    <w:p>
      <w:pPr>
        <w:pStyle w:val="Normal"/>
        <w:spacing w:before="0" w:after="60"/>
        <w:rPr>
          <w:i/>
          <w:color w:val="2E74B5"/>
          <w:sz w:val="20"/>
        </w:rPr>
      </w:pPr>
      <w:r>
        <w:rPr>
          <w:i/>
          <w:color w:val="2E74B5"/>
          <w:sz w:val="20"/>
        </w:rPr>
      </w:r>
    </w:p>
    <w:p>
      <w:pPr>
        <w:pStyle w:val="Normal"/>
        <w:numPr>
          <w:ilvl w:val="0"/>
          <w:numId w:val="18"/>
        </w:numPr>
        <w:spacing w:before="0" w:after="60"/>
        <w:rPr/>
      </w:pPr>
      <w:r>
        <w:rPr>
          <w:color w:val="333333"/>
          <w:sz w:val="20"/>
        </w:rPr>
        <w:t xml:space="preserve">Recruited directly by the CFO to resolve a critical financial data integrity crisis — years of accumulated errors in the ERP had rendered core financial outputs unreliable and unauditable.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Conducted a forensic audit of the ERP database, reviewing and reconciling millions of records against physical archives across multiple fiscal years until each period produced accurate, trustworthy financial figures.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sz w:val="20"/>
        </w:rPr>
      </w:pPr>
      <w:r>
        <w:rPr>
          <w:sz w:val="20"/>
        </w:rPr>
        <w:t xml:space="preserve">Designed and delivered complex custom financial reports for C-suite consumption that the ERP could not produce natively, giving leadership accurate visibility into business performance for the first time.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40"/>
        <w:ind w:hanging="283" w:start="720"/>
        <w:contextualSpacing/>
        <w:rPr>
          <w:sz w:val="20"/>
        </w:rPr>
      </w:pPr>
      <w:r>
        <w:rPr>
          <w:sz w:val="20"/>
        </w:rPr>
        <w:t xml:space="preserve">Sustained data quality and ERP integrity over a 4-year engagement, establishing processes to prevent recurrence. </w:t>
      </w:r>
    </w:p>
    <w:p>
      <w:pPr>
        <w:pStyle w:val="BodyText"/>
        <w:spacing w:before="0" w:after="40"/>
        <w:contextualSpacing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Product Delivery Manager &amp; Lead Enterprise Architect </w:t>
      </w:r>
      <w:r>
        <w:rPr/>
        <w:tab/>
      </w:r>
      <w:r>
        <w:rPr>
          <w:color w:val="555555"/>
          <w:sz w:val="20"/>
        </w:rPr>
        <w:t>2005 – 2013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Thornton, Saudi Arabia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Directed the end-to-end product lifecycle and modernization strategy</w:t>
      </w:r>
      <w:r>
        <w:rPr>
          <w:color w:val="333333"/>
          <w:sz w:val="20"/>
        </w:rPr>
        <w:t xml:space="preserve"> for an enterprise Operational Risk Management (ORM) platform, transforming a legacy single-user system into a scalable, multi-tenant web architecture.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Served as the sole Architect and Lead Developer</w:t>
      </w:r>
      <w:r>
        <w:rPr>
          <w:color w:val="333333"/>
          <w:sz w:val="20"/>
        </w:rPr>
        <w:t xml:space="preserve"> to design and engineer a highly secure, multilingual ASP.NET enterprise platform tailored for regulated financial environments.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>
          <w:color w:val="333333"/>
          <w:sz w:val="20"/>
        </w:rPr>
      </w:pPr>
      <w:r>
        <w:rPr>
          <w:b/>
          <w:color w:val="333333"/>
          <w:sz w:val="20"/>
        </w:rPr>
        <w:t>Drove exceptional commercial growth:</w:t>
      </w:r>
      <w:r>
        <w:rPr>
          <w:color w:val="333333"/>
          <w:sz w:val="20"/>
        </w:rPr>
        <w:t xml:space="preserve"> led the platform release as </w:t>
      </w:r>
      <w:r>
        <w:rPr>
          <w:b/>
          <w:color w:val="333333"/>
          <w:sz w:val="20"/>
        </w:rPr>
        <w:t>Product Owner</w:t>
      </w:r>
      <w:r>
        <w:rPr>
          <w:color w:val="333333"/>
          <w:sz w:val="20"/>
        </w:rPr>
        <w:t xml:space="preserve">, directly accelerating client acquisition from 5 to 40+ premier banks and insurance companies across the EMEA region. 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b/>
          <w:color w:val="333333"/>
          <w:sz w:val="20"/>
        </w:rPr>
        <w:t>Governed regional technical delivery and Tier-3 client support</w:t>
      </w:r>
      <w:r>
        <w:rPr>
          <w:color w:val="333333"/>
          <w:sz w:val="20"/>
        </w:rPr>
        <w:t xml:space="preserve">, establishing strong stakeholder relationships with C-level client executives and collaborating cross-border with Grant Thornton SA and CGC UK leadership teams. </w:t>
      </w:r>
    </w:p>
    <w:p>
      <w:pPr>
        <w:pStyle w:val="Normal"/>
        <w:spacing w:before="80" w:after="40"/>
        <w:rPr/>
      </w:pPr>
      <w:r>
        <w:rPr>
          <w:i/>
          <w:color w:val="555555"/>
          <w:sz w:val="19"/>
        </w:rPr>
        <w:t>Additional experience as Full Stack Developer at Visual Soft, Jubail, Saudi Arabia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color w:val="1B2A4A"/>
          <w:sz w:val="21"/>
        </w:rPr>
        <w:t>Bachelor's Degree in Business Administration</w:t>
      </w:r>
    </w:p>
    <w:p>
      <w:pPr>
        <w:pStyle w:val="Normal"/>
        <w:spacing w:before="0" w:after="40"/>
        <w:rPr/>
      </w:pPr>
      <w:r>
        <w:rPr>
          <w:color w:val="333333"/>
          <w:sz w:val="20"/>
        </w:rPr>
        <w:t>Applied Science University, Amman, Jordan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CERTIFICATIONS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Project Management Professional (PMP®)</w:t>
      </w:r>
      <w:r>
        <w:rPr>
          <w:color w:val="555555"/>
          <w:sz w:val="20"/>
        </w:rPr>
        <w:t xml:space="preserve">  |  Project Management Institute (PMI)</w:t>
      </w:r>
      <w:r>
        <w:rPr/>
        <w:tab/>
      </w:r>
      <w:r>
        <w:rPr>
          <w:color w:val="555555"/>
          <w:sz w:val="19"/>
        </w:rPr>
        <w:t>March 2026 – March 2029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TOGAF Foundation (Level 1)</w:t>
      </w:r>
      <w:r>
        <w:rPr/>
        <w:tab/>
      </w:r>
      <w:r>
        <w:rPr>
          <w:color w:val="555555"/>
          <w:sz w:val="19"/>
        </w:rPr>
        <w:t>In Progress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Microsoft Certified: Azure Fundamentals (AZ-900)</w:t>
      </w:r>
      <w:r>
        <w:rPr>
          <w:color w:val="555555"/>
          <w:sz w:val="20"/>
        </w:rPr>
        <w:t xml:space="preserve">  |  Microsoft</w:t>
      </w:r>
      <w:r>
        <w:rPr/>
        <w:tab/>
      </w:r>
      <w:r>
        <w:rPr>
          <w:color w:val="555555"/>
          <w:sz w:val="19"/>
        </w:rPr>
        <w:t>November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EY Applied AI – Bronze Learning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Building Business Acumen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Developing Client Relationships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Applied Data Science with Python – Level 2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Python for Data Science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Advanced Certified Operational Risk Executive (CORE2)</w:t>
      </w:r>
      <w:r>
        <w:rPr>
          <w:color w:val="555555"/>
          <w:sz w:val="20"/>
        </w:rPr>
        <w:t xml:space="preserve">  |   Grant Thornton</w:t>
      </w:r>
      <w:r>
        <w:rPr/>
        <w:tab/>
      </w:r>
      <w:r>
        <w:rPr>
          <w:color w:val="555555"/>
          <w:sz w:val="19"/>
        </w:rPr>
        <w:t>2010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Certified Operational Risk Executive (CORE)</w:t>
      </w:r>
      <w:r>
        <w:rPr>
          <w:color w:val="555555"/>
          <w:sz w:val="20"/>
        </w:rPr>
        <w:t xml:space="preserve">  |  Grant Thornton</w:t>
      </w:r>
      <w:r>
        <w:rPr/>
        <w:tab/>
      </w:r>
      <w:r>
        <w:rPr>
          <w:color w:val="555555"/>
          <w:sz w:val="19"/>
        </w:rPr>
        <w:t>April 2007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LANGUAGES</w:t>
      </w:r>
    </w:p>
    <w:p>
      <w:pPr>
        <w:pStyle w:val="Normal"/>
        <w:spacing w:before="80" w:after="40"/>
        <w:rPr/>
      </w:pPr>
      <w:r>
        <w:rPr>
          <w:b/>
          <w:color w:val="1B2A4A"/>
          <w:sz w:val="20"/>
        </w:rPr>
        <w:t xml:space="preserve">Arabic:  </w:t>
      </w:r>
      <w:r>
        <w:rPr>
          <w:color w:val="333333"/>
          <w:sz w:val="20"/>
        </w:rPr>
        <w:t>Native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English:  </w:t>
      </w:r>
      <w:r>
        <w:rPr>
          <w:color w:val="333333"/>
          <w:sz w:val="20"/>
        </w:rPr>
        <w:t>Fluent (Professional Working Proficiency)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French:  </w:t>
      </w:r>
      <w:r>
        <w:rPr>
          <w:color w:val="333333"/>
          <w:sz w:val="20"/>
        </w:rPr>
        <w:t>Intermediate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amjad-m-masoud-pmp-9308aa1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LibreOffice/25.8.6.2$Windows_X86_64 LibreOffice_project/b4b39682cd9868fa725bc664aff94278d315bd04</Application>
  <AppVersion>15.0000</AppVersion>
  <Pages>3</Pages>
  <Words>966</Words>
  <Characters>6294</Characters>
  <CharactersWithSpaces>7255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2026-06-08T13:10:18Z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