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4A6E" w14:textId="77777777" w:rsidR="00B04331" w:rsidRPr="00B04331" w:rsidRDefault="00B04331" w:rsidP="00B04331">
      <w:pPr>
        <w:rPr>
          <w:lang w:val="ru-RU"/>
        </w:rPr>
      </w:pPr>
      <w:r w:rsidRPr="00B04331">
        <w:rPr>
          <w:lang w:val="ru-RU"/>
        </w:rPr>
        <w:t>Государственно-частное партнерство в России: теория и практика</w:t>
      </w:r>
    </w:p>
    <w:p w14:paraId="0FCA0D02" w14:textId="4D88A251" w:rsidR="00B04331" w:rsidRPr="00B04331" w:rsidRDefault="00B04331" w:rsidP="00B04331">
      <w:pPr>
        <w:pStyle w:val="ListParagraph"/>
        <w:numPr>
          <w:ilvl w:val="0"/>
          <w:numId w:val="1"/>
        </w:numPr>
      </w:pPr>
      <w:r>
        <w:rPr>
          <w:lang w:val="ru-RU"/>
        </w:rPr>
        <w:t>ГЧП вообще</w:t>
      </w:r>
    </w:p>
    <w:p w14:paraId="0DC7DF10" w14:textId="5195323B" w:rsidR="00B04331" w:rsidRPr="00B04331" w:rsidRDefault="00B04331" w:rsidP="00B04331">
      <w:pPr>
        <w:pStyle w:val="ListParagraph"/>
        <w:numPr>
          <w:ilvl w:val="1"/>
          <w:numId w:val="1"/>
        </w:numPr>
      </w:pPr>
      <w:r>
        <w:rPr>
          <w:lang w:val="ru-RU"/>
        </w:rPr>
        <w:t>Импорт. Адаптация</w:t>
      </w:r>
    </w:p>
    <w:p w14:paraId="3F06F9B5" w14:textId="6AFBE9F5" w:rsidR="00B04331" w:rsidRPr="00B04331" w:rsidRDefault="00B04331" w:rsidP="00B04331">
      <w:pPr>
        <w:pStyle w:val="ListParagraph"/>
        <w:numPr>
          <w:ilvl w:val="2"/>
          <w:numId w:val="1"/>
        </w:numPr>
      </w:pPr>
      <w:r>
        <w:rPr>
          <w:lang w:val="ru-RU"/>
        </w:rPr>
        <w:t>Многое просто отсутствует.</w:t>
      </w:r>
      <w:r w:rsidRPr="00B04331">
        <w:rPr>
          <w:lang w:val="ru-RU"/>
        </w:rPr>
        <w:t xml:space="preserve"> </w:t>
      </w:r>
      <w:r>
        <w:rPr>
          <w:lang w:val="ru-RU"/>
        </w:rPr>
        <w:t>Ошибки</w:t>
      </w:r>
    </w:p>
    <w:p w14:paraId="51A3F5D4" w14:textId="685765CF" w:rsidR="00B04331" w:rsidRDefault="00B04331" w:rsidP="00B04331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Почему – нет понимания, что это вообще </w:t>
      </w:r>
    </w:p>
    <w:p w14:paraId="7BE997C1" w14:textId="7EBE4E23" w:rsidR="00B04331" w:rsidRDefault="00B04331" w:rsidP="00B0433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Понятие ГЧП</w:t>
      </w:r>
    </w:p>
    <w:p w14:paraId="65C88CBF" w14:textId="04D9EC90" w:rsidR="00B04331" w:rsidRDefault="00B04331" w:rsidP="00B04331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Договорные отношения между </w:t>
      </w:r>
      <w:proofErr w:type="spellStart"/>
      <w:r>
        <w:rPr>
          <w:lang w:val="ru-RU"/>
        </w:rPr>
        <w:t>частн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гос</w:t>
      </w:r>
      <w:proofErr w:type="spellEnd"/>
      <w:r>
        <w:rPr>
          <w:lang w:val="ru-RU"/>
        </w:rPr>
        <w:t xml:space="preserve"> – как правило</w:t>
      </w:r>
    </w:p>
    <w:p w14:paraId="3754FDA5" w14:textId="2731205C" w:rsidR="00B04331" w:rsidRDefault="00B04331" w:rsidP="00B04331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Цель – управление или развитие объектов </w:t>
      </w:r>
      <w:proofErr w:type="spellStart"/>
      <w:r>
        <w:rPr>
          <w:lang w:val="ru-RU"/>
        </w:rPr>
        <w:t>публич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инфрастр</w:t>
      </w:r>
      <w:proofErr w:type="spellEnd"/>
      <w:r>
        <w:rPr>
          <w:lang w:val="ru-RU"/>
        </w:rPr>
        <w:t xml:space="preserve"> или оказание </w:t>
      </w:r>
      <w:proofErr w:type="spellStart"/>
      <w:r>
        <w:rPr>
          <w:lang w:val="ru-RU"/>
        </w:rPr>
        <w:t>публ</w:t>
      </w:r>
      <w:proofErr w:type="spellEnd"/>
      <w:r>
        <w:rPr>
          <w:lang w:val="ru-RU"/>
        </w:rPr>
        <w:t xml:space="preserve"> услуг</w:t>
      </w:r>
    </w:p>
    <w:p w14:paraId="616D607F" w14:textId="42DF42C7" w:rsidR="00B04331" w:rsidRDefault="00B04331" w:rsidP="00B04331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Частный партнер несет </w:t>
      </w:r>
      <w:proofErr w:type="spellStart"/>
      <w:r>
        <w:rPr>
          <w:lang w:val="ru-RU"/>
        </w:rPr>
        <w:t>ответст</w:t>
      </w:r>
      <w:proofErr w:type="spellEnd"/>
      <w:r>
        <w:rPr>
          <w:lang w:val="ru-RU"/>
        </w:rPr>
        <w:t xml:space="preserve">, его </w:t>
      </w:r>
      <w:proofErr w:type="spellStart"/>
      <w:r>
        <w:rPr>
          <w:lang w:val="ru-RU"/>
        </w:rPr>
        <w:t>вознагр</w:t>
      </w:r>
      <w:proofErr w:type="spellEnd"/>
      <w:r>
        <w:rPr>
          <w:lang w:val="ru-RU"/>
        </w:rPr>
        <w:t xml:space="preserve"> зависит от </w:t>
      </w:r>
      <w:proofErr w:type="spellStart"/>
      <w:r>
        <w:rPr>
          <w:lang w:val="ru-RU"/>
        </w:rPr>
        <w:t>качетсва</w:t>
      </w:r>
      <w:proofErr w:type="spellEnd"/>
      <w:r>
        <w:rPr>
          <w:lang w:val="ru-RU"/>
        </w:rPr>
        <w:t xml:space="preserve"> и спроса</w:t>
      </w:r>
    </w:p>
    <w:p w14:paraId="0A119A72" w14:textId="0AEA2346" w:rsidR="00B04331" w:rsidRPr="00B04331" w:rsidRDefault="00B04331" w:rsidP="00B04331">
      <w:pPr>
        <w:pStyle w:val="ListParagraph"/>
        <w:numPr>
          <w:ilvl w:val="3"/>
          <w:numId w:val="1"/>
        </w:numPr>
        <w:rPr>
          <w:u w:val="single"/>
          <w:lang w:val="ru-RU"/>
        </w:rPr>
      </w:pPr>
      <w:r w:rsidRPr="00B04331">
        <w:rPr>
          <w:u w:val="single"/>
          <w:lang w:val="ru-RU"/>
        </w:rPr>
        <w:t>Передача рисков</w:t>
      </w:r>
    </w:p>
    <w:p w14:paraId="27AAD418" w14:textId="56FA1FD6" w:rsidR="00B04331" w:rsidRDefault="00B04331" w:rsidP="00B04331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Признаки</w:t>
      </w:r>
    </w:p>
    <w:p w14:paraId="192AAF77" w14:textId="32568D98" w:rsidR="00B04331" w:rsidRDefault="00B04331" w:rsidP="00B04331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Долгосрочно 5+лет (у нас 3) меньше – фикция</w:t>
      </w:r>
    </w:p>
    <w:p w14:paraId="5EA31244" w14:textId="47DF2DBB" w:rsidR="00B04331" w:rsidRDefault="00B04331" w:rsidP="00B04331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Распределение рисков и </w:t>
      </w:r>
      <w:proofErr w:type="spellStart"/>
      <w:r>
        <w:rPr>
          <w:lang w:val="ru-RU"/>
        </w:rPr>
        <w:t>ответсв</w:t>
      </w:r>
      <w:proofErr w:type="spellEnd"/>
      <w:r>
        <w:rPr>
          <w:lang w:val="ru-RU"/>
        </w:rPr>
        <w:t xml:space="preserve"> между партнерами </w:t>
      </w:r>
    </w:p>
    <w:p w14:paraId="57EA2AC3" w14:textId="28B819B7" w:rsidR="00B04331" w:rsidRDefault="00B04331" w:rsidP="00B04331">
      <w:pPr>
        <w:pStyle w:val="ListParagraph"/>
        <w:numPr>
          <w:ilvl w:val="4"/>
          <w:numId w:val="1"/>
        </w:numPr>
        <w:rPr>
          <w:lang w:val="ru-RU"/>
        </w:rPr>
      </w:pPr>
      <w:r>
        <w:rPr>
          <w:lang w:val="ru-RU"/>
        </w:rPr>
        <w:t xml:space="preserve">Не только создание, но и </w:t>
      </w:r>
      <w:proofErr w:type="spellStart"/>
      <w:r>
        <w:rPr>
          <w:lang w:val="ru-RU"/>
        </w:rPr>
        <w:t>эксплуат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обслуж</w:t>
      </w:r>
      <w:proofErr w:type="spellEnd"/>
    </w:p>
    <w:p w14:paraId="39BF5A7F" w14:textId="050F0156" w:rsidR="00B04331" w:rsidRDefault="00B04331" w:rsidP="00B04331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Частное финансирование для общ </w:t>
      </w:r>
      <w:proofErr w:type="spellStart"/>
      <w:r>
        <w:rPr>
          <w:lang w:val="ru-RU"/>
        </w:rPr>
        <w:t>инфрастр</w:t>
      </w:r>
      <w:proofErr w:type="spellEnd"/>
    </w:p>
    <w:p w14:paraId="1068BE7D" w14:textId="1F839335" w:rsidR="00107FDC" w:rsidRDefault="00107FDC" w:rsidP="00107FDC">
      <w:pPr>
        <w:pStyle w:val="ListParagraph"/>
        <w:numPr>
          <w:ilvl w:val="3"/>
          <w:numId w:val="1"/>
        </w:numPr>
        <w:rPr>
          <w:lang w:val="ru-RU"/>
        </w:rPr>
      </w:pPr>
      <w:proofErr w:type="spellStart"/>
      <w:r>
        <w:rPr>
          <w:lang w:val="ru-RU"/>
        </w:rPr>
        <w:t>Осн</w:t>
      </w:r>
      <w:proofErr w:type="spellEnd"/>
      <w:r>
        <w:rPr>
          <w:lang w:val="ru-RU"/>
        </w:rPr>
        <w:t xml:space="preserve"> – обязательное финансирование создания объекта частным партнером</w:t>
      </w:r>
    </w:p>
    <w:p w14:paraId="15B325CF" w14:textId="43B8BAB0" w:rsidR="00107FDC" w:rsidRDefault="00107FDC" w:rsidP="00107FD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Финансирование</w:t>
      </w:r>
    </w:p>
    <w:p w14:paraId="460B035C" w14:textId="708B8AB5" w:rsidR="00107FDC" w:rsidRDefault="00107FDC" w:rsidP="00107FDC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Два источника</w:t>
      </w:r>
    </w:p>
    <w:p w14:paraId="34553931" w14:textId="167398FB" w:rsidR="00107FDC" w:rsidRDefault="00107FDC" w:rsidP="00107FDC">
      <w:pPr>
        <w:pStyle w:val="ListParagraph"/>
        <w:numPr>
          <w:ilvl w:val="4"/>
          <w:numId w:val="1"/>
        </w:numPr>
        <w:rPr>
          <w:lang w:val="ru-RU"/>
        </w:rPr>
      </w:pPr>
      <w:r>
        <w:rPr>
          <w:lang w:val="ru-RU"/>
        </w:rPr>
        <w:t xml:space="preserve">Прямая оплата </w:t>
      </w:r>
    </w:p>
    <w:p w14:paraId="6BC0880F" w14:textId="6EB6C206" w:rsidR="00107FDC" w:rsidRDefault="00107FDC" w:rsidP="00107FDC">
      <w:pPr>
        <w:pStyle w:val="ListParagraph"/>
        <w:numPr>
          <w:ilvl w:val="4"/>
          <w:numId w:val="1"/>
        </w:numPr>
        <w:rPr>
          <w:lang w:val="ru-RU"/>
        </w:rPr>
      </w:pPr>
      <w:r>
        <w:rPr>
          <w:lang w:val="ru-RU"/>
        </w:rPr>
        <w:t>Налоги</w:t>
      </w:r>
    </w:p>
    <w:p w14:paraId="37B72AA9" w14:textId="3E54083C" w:rsidR="00107FDC" w:rsidRDefault="00107FDC" w:rsidP="00107FDC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Поэтому</w:t>
      </w:r>
    </w:p>
    <w:p w14:paraId="38CCAD94" w14:textId="0C3EB7B4" w:rsidR="00107FDC" w:rsidRDefault="00107FDC" w:rsidP="00107FDC">
      <w:pPr>
        <w:pStyle w:val="ListParagraph"/>
        <w:numPr>
          <w:ilvl w:val="4"/>
          <w:numId w:val="1"/>
        </w:numPr>
        <w:rPr>
          <w:lang w:val="ru-RU"/>
        </w:rPr>
      </w:pPr>
      <w:r>
        <w:rPr>
          <w:lang w:val="ru-RU"/>
        </w:rPr>
        <w:t>Возвратность инвестиций</w:t>
      </w:r>
    </w:p>
    <w:p w14:paraId="5D1A1C53" w14:textId="7FAE5DCD" w:rsidR="00107FDC" w:rsidRDefault="00107FDC" w:rsidP="00107FDC">
      <w:pPr>
        <w:pStyle w:val="ListParagraph"/>
        <w:numPr>
          <w:ilvl w:val="4"/>
          <w:numId w:val="1"/>
        </w:numPr>
        <w:rPr>
          <w:lang w:val="ru-RU"/>
        </w:rPr>
      </w:pPr>
      <w:r>
        <w:rPr>
          <w:lang w:val="ru-RU"/>
        </w:rPr>
        <w:t>Получение прибыли</w:t>
      </w:r>
    </w:p>
    <w:p w14:paraId="5F518EC9" w14:textId="081AAB6E" w:rsidR="00107FDC" w:rsidRDefault="00107FDC" w:rsidP="00107FDC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Традиционные источники</w:t>
      </w:r>
    </w:p>
    <w:p w14:paraId="022F5509" w14:textId="6ABFBFD3" w:rsidR="00107FDC" w:rsidRDefault="00107FDC" w:rsidP="00107FDC">
      <w:pPr>
        <w:pStyle w:val="ListParagraph"/>
        <w:numPr>
          <w:ilvl w:val="4"/>
          <w:numId w:val="1"/>
        </w:numPr>
        <w:rPr>
          <w:lang w:val="ru-RU"/>
        </w:rPr>
      </w:pPr>
      <w:proofErr w:type="spellStart"/>
      <w:r>
        <w:rPr>
          <w:lang w:val="ru-RU"/>
        </w:rPr>
        <w:t>Гос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бюдж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гос</w:t>
      </w:r>
      <w:proofErr w:type="spellEnd"/>
      <w:r>
        <w:rPr>
          <w:lang w:val="ru-RU"/>
        </w:rPr>
        <w:t xml:space="preserve"> заказ</w:t>
      </w:r>
    </w:p>
    <w:p w14:paraId="405A7F12" w14:textId="298C88DE" w:rsidR="00107FDC" w:rsidRDefault="00107FDC" w:rsidP="00107FDC">
      <w:pPr>
        <w:pStyle w:val="ListParagraph"/>
        <w:numPr>
          <w:ilvl w:val="4"/>
          <w:numId w:val="1"/>
        </w:numPr>
        <w:rPr>
          <w:lang w:val="ru-RU"/>
        </w:rPr>
      </w:pPr>
      <w:proofErr w:type="spellStart"/>
      <w:r>
        <w:rPr>
          <w:lang w:val="ru-RU"/>
        </w:rPr>
        <w:t>Собств</w:t>
      </w:r>
      <w:proofErr w:type="spellEnd"/>
      <w:r>
        <w:rPr>
          <w:lang w:val="ru-RU"/>
        </w:rPr>
        <w:t xml:space="preserve"> средств </w:t>
      </w:r>
      <w:proofErr w:type="spellStart"/>
      <w:r>
        <w:rPr>
          <w:lang w:val="ru-RU"/>
        </w:rPr>
        <w:t>гос</w:t>
      </w:r>
      <w:proofErr w:type="spellEnd"/>
      <w:r>
        <w:rPr>
          <w:lang w:val="ru-RU"/>
        </w:rPr>
        <w:t xml:space="preserve"> компаний (метро)</w:t>
      </w:r>
    </w:p>
    <w:p w14:paraId="0F6B7C60" w14:textId="48563FB2" w:rsidR="00107FDC" w:rsidRDefault="00107FDC" w:rsidP="00107FDC">
      <w:pPr>
        <w:pStyle w:val="ListParagraph"/>
        <w:numPr>
          <w:ilvl w:val="4"/>
          <w:numId w:val="1"/>
        </w:numPr>
        <w:rPr>
          <w:lang w:val="ru-RU"/>
        </w:rPr>
      </w:pPr>
      <w:r>
        <w:rPr>
          <w:lang w:val="ru-RU"/>
        </w:rPr>
        <w:t>Г</w:t>
      </w:r>
      <w:r w:rsidR="003B6714">
        <w:rPr>
          <w:lang w:val="ru-RU"/>
        </w:rPr>
        <w:t>ЧП позволяет перенести проблему привлечения денег на частный сектор</w:t>
      </w:r>
    </w:p>
    <w:p w14:paraId="2FD66F59" w14:textId="2E346D05" w:rsidR="003B6714" w:rsidRDefault="003B6714" w:rsidP="003B6714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ГЧП или госзаказ</w:t>
      </w:r>
    </w:p>
    <w:p w14:paraId="2C472FCF" w14:textId="751B9CD3" w:rsidR="003B6714" w:rsidRDefault="003B6714" w:rsidP="003B6714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нек</w:t>
      </w:r>
      <w:proofErr w:type="spellEnd"/>
      <w:r>
        <w:rPr>
          <w:lang w:val="ru-RU"/>
        </w:rPr>
        <w:t xml:space="preserve"> странах регулируется одним законом</w:t>
      </w:r>
    </w:p>
    <w:p w14:paraId="3F5C3460" w14:textId="38ABC468" w:rsidR="003B6714" w:rsidRDefault="003B6714" w:rsidP="00C8389D">
      <w:pPr>
        <w:rPr>
          <w:lang w:val="ru-RU"/>
        </w:rPr>
      </w:pPr>
    </w:p>
    <w:p w14:paraId="309AA738" w14:textId="380DD63A" w:rsidR="00C8389D" w:rsidRDefault="00C8389D" w:rsidP="00C8389D">
      <w:pPr>
        <w:rPr>
          <w:lang w:val="ru-RU"/>
        </w:rPr>
      </w:pPr>
    </w:p>
    <w:p w14:paraId="05E04278" w14:textId="0762AF71" w:rsidR="00C8389D" w:rsidRDefault="00C8389D" w:rsidP="00C8389D">
      <w:pPr>
        <w:rPr>
          <w:lang w:val="ru-RU"/>
        </w:rPr>
      </w:pPr>
    </w:p>
    <w:p w14:paraId="6FF13E37" w14:textId="14ECBEB7" w:rsidR="00C8389D" w:rsidRDefault="00C8389D" w:rsidP="00C8389D">
      <w:pPr>
        <w:rPr>
          <w:lang w:val="ru-RU"/>
        </w:rPr>
      </w:pPr>
    </w:p>
    <w:p w14:paraId="595D3A56" w14:textId="6893D67F" w:rsidR="00C8389D" w:rsidRDefault="00C8389D" w:rsidP="00C8389D">
      <w:pPr>
        <w:rPr>
          <w:lang w:val="ru-RU"/>
        </w:rPr>
      </w:pPr>
    </w:p>
    <w:p w14:paraId="0A98BD80" w14:textId="20AA988A" w:rsidR="00C8389D" w:rsidRDefault="00C8389D" w:rsidP="00C8389D">
      <w:pPr>
        <w:rPr>
          <w:lang w:val="ru-RU"/>
        </w:rPr>
      </w:pPr>
    </w:p>
    <w:p w14:paraId="4BAAB315" w14:textId="6EA51B5F" w:rsidR="00C8389D" w:rsidRDefault="00C8389D" w:rsidP="00C8389D">
      <w:pPr>
        <w:rPr>
          <w:lang w:val="ru-RU"/>
        </w:rPr>
      </w:pPr>
    </w:p>
    <w:p w14:paraId="798A6462" w14:textId="0DE52C7A" w:rsidR="00C8389D" w:rsidRDefault="00C8389D" w:rsidP="00743399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3399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Начать хо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>телось бы</w:t>
      </w:r>
      <w:r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 с процесса появления феномена ГЧП в России и определения взгляда на качество имплементации его в отечественные реалии. Понятие «государственно-частное партнерство» было привнесено в российскую практику из практики международной. Будучи подвергнут</w:t>
      </w:r>
      <w:r w:rsidR="007B66DE" w:rsidRPr="00743399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 переработкам и адаптациям, эта сфера общественной жизни</w:t>
      </w:r>
      <w:r w:rsidR="00743399" w:rsidRPr="00743399">
        <w:rPr>
          <w:rFonts w:ascii="Times New Roman" w:hAnsi="Times New Roman" w:cs="Times New Roman"/>
          <w:sz w:val="28"/>
          <w:szCs w:val="28"/>
          <w:lang w:val="ru-RU"/>
        </w:rPr>
        <w:t>, не потеряв статуса затеи прогрессивной и почетной,</w:t>
      </w:r>
      <w:r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3399"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тем не менее, </w:t>
      </w:r>
      <w:r w:rsidRPr="00743399">
        <w:rPr>
          <w:rFonts w:ascii="Times New Roman" w:hAnsi="Times New Roman" w:cs="Times New Roman"/>
          <w:sz w:val="28"/>
          <w:szCs w:val="28"/>
          <w:lang w:val="ru-RU"/>
        </w:rPr>
        <w:t>не стала исключением и несколько растратила заложенные в нее изначально идеи и принципы</w:t>
      </w:r>
      <w:r w:rsidR="007B66DE" w:rsidRPr="007433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3399"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 Что-то было неправильно понято, что-то искажено, а ч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>то-то</w:t>
      </w:r>
      <w:r w:rsidR="00743399" w:rsidRPr="00743399">
        <w:rPr>
          <w:rFonts w:ascii="Times New Roman" w:hAnsi="Times New Roman" w:cs="Times New Roman"/>
          <w:sz w:val="28"/>
          <w:szCs w:val="28"/>
          <w:lang w:val="ru-RU"/>
        </w:rPr>
        <w:t xml:space="preserve"> и просто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 xml:space="preserve"> посчитали неважным. В такой ситуации не лишним будет рассмотреть само понятие государственно-частного партнерства в том виде, в котором оно задумывалось как инструмент улучшения качества человеческой жизни, попутно делая заметки о том, как та или иная особенность реализовала себя в российской действительности. </w:t>
      </w:r>
    </w:p>
    <w:p w14:paraId="2BE7EE35" w14:textId="2C1F8BF7" w:rsidR="00743399" w:rsidRDefault="00247650" w:rsidP="00743399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Взглянем на идеологически верное определение государственно-частного партнерства, которое используется в международной практике. 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>Государственно-частное партнерство (ГЧП) – это взаимодействие частного и публичного сектора, реализуемое на основе долгосрочного ко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>тракта (соглашения), с целью развития и/или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33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управления объектами публичной инфраструктуры и/или оказания публичных услуг, в котором частный партнер несет существенную часть риска и ответственности в течение всего срока действия такого контракта (соглашения), а также предоставляет существенную долю финансирования, и его вознаграждение зависит от качества исполнения им обязательств по контракту (соглашению) о ГЧП и/или спроса на оказываемые услуги с использованием такой инфраструктуры. Необходимо заметить, что существенный объем финансирования обязательным условием не является, но обычно способствует более эффективному распределению рисков. В соответствии с этим определением,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можно выделить наиболее существенные признаки ГЧП</w:t>
      </w:r>
      <w:r w:rsidR="009F1F98">
        <w:rPr>
          <w:rFonts w:ascii="Times New Roman" w:hAnsi="Times New Roman" w:cs="Times New Roman"/>
          <w:sz w:val="28"/>
          <w:szCs w:val="28"/>
          <w:lang w:val="ru-RU"/>
        </w:rPr>
        <w:t xml:space="preserve"> и рассмотреть проблемы, имеющие свойство возникать в отечественной практике относительно каждого из признаков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F28219" w14:textId="3D35FB1D" w:rsidR="009F1F98" w:rsidRDefault="009F1F98" w:rsidP="009F1F98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Партнерство должно быть долгосрочным. В международной практике норма - минимум 5 лет. </w:t>
      </w:r>
    </w:p>
    <w:p w14:paraId="5AEF4ABF" w14:textId="20683566" w:rsidR="00B6545E" w:rsidRPr="00B6545E" w:rsidRDefault="00B6545E" w:rsidP="00B6545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Распредеоение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рисков и ответственности между партнерами за счет привлечения частного инвестора не только к созданию объекта, но и к его последующей эксплуатации и/или техническому обслуживанию. </w:t>
      </w:r>
    </w:p>
    <w:p w14:paraId="437A2665" w14:textId="30DEA153" w:rsidR="009F1F98" w:rsidRPr="00482734" w:rsidRDefault="009F1F98" w:rsidP="00B6545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Действительно, необходимость в течение существенного по продолжительности промежутка времени выполнять обязательства по обслуживанию и поддержке созданного объекта </w:t>
      </w:r>
      <w:r w:rsidR="00DB03A8">
        <w:rPr>
          <w:rFonts w:ascii="Times New Roman" w:hAnsi="Times New Roman" w:cs="Times New Roman"/>
          <w:sz w:val="28"/>
          <w:szCs w:val="28"/>
          <w:lang w:val="ru-RU"/>
        </w:rPr>
        <w:t xml:space="preserve">мотивирует частного партнера минимизировать расходы на эти обслуживание и поддержку путем использования в процессе создания более качественных материалов, тщательного планирования, высококвалифицированных специалистов и прочих составляющих ответственного подхода к работе. Однако, в российском законодательстве, в частности, в 224-ФЗ «О ГЧП, …», устанавливается минимальный срок соглашения – 3 года, а для концессионного соглашения минимальный срок и вовсе не установлен. При таком коротком сроке соглашения невозможно передать частному партнеру риски, связанные с эксплуатацией объекта, возникающие во время использования его по прямому назначению (а в некоторых случаях даже начать это использование оказывается невозможным). </w:t>
      </w:r>
      <w:r w:rsidR="00DE564E">
        <w:rPr>
          <w:rFonts w:ascii="Times New Roman" w:hAnsi="Times New Roman" w:cs="Times New Roman"/>
          <w:sz w:val="28"/>
          <w:szCs w:val="28"/>
          <w:lang w:val="ru-RU"/>
        </w:rPr>
        <w:t xml:space="preserve">Встречающиеся в отечественной практике концессионные соглашения, заключенные на одиннадцать месяцев, являются таковыми только на бумаге – реально продуктивным государственно-частным сотрудничеством считать их нельзя. Обязанности концессионера не должны </w:t>
      </w:r>
      <w:proofErr w:type="spellStart"/>
      <w:r w:rsidR="00DE564E">
        <w:rPr>
          <w:rFonts w:ascii="Times New Roman" w:hAnsi="Times New Roman" w:cs="Times New Roman"/>
          <w:sz w:val="28"/>
          <w:szCs w:val="28"/>
          <w:lang w:val="ru-RU"/>
        </w:rPr>
        <w:t>заканчиватся</w:t>
      </w:r>
      <w:proofErr w:type="spellEnd"/>
      <w:r w:rsidR="00DE564E">
        <w:rPr>
          <w:rFonts w:ascii="Times New Roman" w:hAnsi="Times New Roman" w:cs="Times New Roman"/>
          <w:sz w:val="28"/>
          <w:szCs w:val="28"/>
          <w:lang w:val="ru-RU"/>
        </w:rPr>
        <w:t xml:space="preserve"> сразу после постройки стадиона, дороги или школы – все эти </w:t>
      </w:r>
      <w:r w:rsidR="00DE564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объекты внезапно станут намного более качественными, продуманными и </w:t>
      </w:r>
      <w:proofErr w:type="spellStart"/>
      <w:r w:rsidR="00DE564E">
        <w:rPr>
          <w:rFonts w:ascii="Times New Roman" w:hAnsi="Times New Roman" w:cs="Times New Roman"/>
          <w:sz w:val="28"/>
          <w:szCs w:val="28"/>
          <w:lang w:val="ru-RU"/>
        </w:rPr>
        <w:t>удообными</w:t>
      </w:r>
      <w:proofErr w:type="spellEnd"/>
      <w:r w:rsidR="00DE564E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пользователям, если частный партнер будет понимать – чем больше экономия на планировании, материалах и качестве работ – тем больше потери во</w:t>
      </w:r>
      <w:r w:rsidR="00A35EE0">
        <w:rPr>
          <w:rFonts w:ascii="Times New Roman" w:hAnsi="Times New Roman" w:cs="Times New Roman"/>
          <w:sz w:val="28"/>
          <w:szCs w:val="28"/>
          <w:lang w:val="ru-RU"/>
        </w:rPr>
        <w:t xml:space="preserve"> время ремонтов и использования объекта.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CECCF6" w14:textId="074A6038" w:rsidR="00482734" w:rsidRDefault="00482734" w:rsidP="00DE564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Привлечение частного финансирования для создания объекта общественной инфраструктуры</w:t>
      </w:r>
    </w:p>
    <w:p w14:paraId="4B5A0827" w14:textId="43DDCD04" w:rsidR="00B6545E" w:rsidRPr="00B6545E" w:rsidRDefault="00B6545E" w:rsidP="00B6545E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734">
        <w:rPr>
          <w:rFonts w:ascii="Times New Roman" w:hAnsi="Times New Roman" w:cs="Times New Roman"/>
          <w:sz w:val="28"/>
          <w:szCs w:val="28"/>
          <w:lang w:val="ru-RU"/>
        </w:rPr>
        <w:t xml:space="preserve">Обязательное финансирование создания объекта частным партнером (концессионером), при </w:t>
      </w:r>
      <w:r>
        <w:rPr>
          <w:rFonts w:ascii="Times New Roman" w:hAnsi="Times New Roman" w:cs="Times New Roman"/>
          <w:sz w:val="28"/>
          <w:szCs w:val="28"/>
          <w:lang w:val="ru-RU"/>
        </w:rPr>
        <w:t>эт</w:t>
      </w:r>
      <w:r w:rsidRPr="00482734">
        <w:rPr>
          <w:rFonts w:ascii="Times New Roman" w:hAnsi="Times New Roman" w:cs="Times New Roman"/>
          <w:sz w:val="28"/>
          <w:szCs w:val="28"/>
          <w:lang w:val="ru-RU"/>
        </w:rPr>
        <w:t>ом публичный партнер (концессионер)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вправе компенсировать часть затрат, понесенных на создание объекта соглашения, а также осуществлять полное или частичное финансирование затрат, связанных с эксплуатацией и/или техническим обслуживанием объекта соглашения.</w:t>
      </w:r>
    </w:p>
    <w:p w14:paraId="35238079" w14:textId="48A2A462" w:rsidR="00343D1E" w:rsidRDefault="00343D1E" w:rsidP="00B6545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Часто сам факт привлечения частного финансирования преподносится как основной и практический единственный мотив организации ГЧП. Однако, нельзя забывать, что как минимум не менее важной целью является именно распределение рисков, если конкретнее </w:t>
      </w:r>
      <w:r w:rsidR="00B6545E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45E">
        <w:rPr>
          <w:rFonts w:ascii="Times New Roman" w:hAnsi="Times New Roman" w:cs="Times New Roman"/>
          <w:sz w:val="28"/>
          <w:szCs w:val="28"/>
          <w:lang w:val="ru-RU"/>
        </w:rPr>
        <w:t xml:space="preserve">перекладывание возможно </w:t>
      </w:r>
      <w:proofErr w:type="spellStart"/>
      <w:r w:rsidR="00B6545E">
        <w:rPr>
          <w:rFonts w:ascii="Times New Roman" w:hAnsi="Times New Roman" w:cs="Times New Roman"/>
          <w:sz w:val="28"/>
          <w:szCs w:val="28"/>
          <w:lang w:val="ru-RU"/>
        </w:rPr>
        <w:t>боьлшей</w:t>
      </w:r>
      <w:proofErr w:type="spellEnd"/>
      <w:r w:rsidR="00B6545E">
        <w:rPr>
          <w:rFonts w:ascii="Times New Roman" w:hAnsi="Times New Roman" w:cs="Times New Roman"/>
          <w:sz w:val="28"/>
          <w:szCs w:val="28"/>
          <w:lang w:val="ru-RU"/>
        </w:rPr>
        <w:t xml:space="preserve"> доли ответственности на частного партнера.</w:t>
      </w:r>
    </w:p>
    <w:p w14:paraId="5EEDC11B" w14:textId="62160C63" w:rsidR="00761749" w:rsidRDefault="00B6545E" w:rsidP="00B6545E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Также, говоря о вопросах финансирования проекта, необходимо понимать, что частный инвестор не меценат, жертвующий деньги на общественно-полезное начинание, прежде всего он заинтересован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собственнной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выгоде. Поэтому финансирование инфраструктуры из частных источников всегда предполагает возвратность вложений. Одним из первых шагов при рассмотрении возможности организации ГЧП должно быть определение способа эту возвратность обеспечить. В этой связи существуют два основных направления: </w:t>
      </w:r>
    </w:p>
    <w:p w14:paraId="3159808D" w14:textId="151F6664" w:rsidR="00B6545E" w:rsidRDefault="00B6545E" w:rsidP="00B6545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Концессионер 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периодически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получает определенную и заранее оговоренную плату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230F61">
        <w:rPr>
          <w:rFonts w:ascii="Times New Roman" w:hAnsi="Times New Roman" w:cs="Times New Roman"/>
          <w:sz w:val="28"/>
          <w:szCs w:val="28"/>
          <w:lang w:val="ru-RU"/>
        </w:rPr>
        <w:t>т.н.</w:t>
      </w:r>
      <w:proofErr w:type="gramEnd"/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 плата за доступность.</w:t>
      </w:r>
      <w:r w:rsidR="00102FAD">
        <w:rPr>
          <w:rFonts w:ascii="Times New Roman" w:hAnsi="Times New Roman" w:cs="Times New Roman"/>
          <w:sz w:val="28"/>
          <w:szCs w:val="28"/>
          <w:lang w:val="ru-RU"/>
        </w:rPr>
        <w:t xml:space="preserve"> Реальный доход от </w:t>
      </w:r>
      <w:r w:rsidR="00102FA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использования объекта (например, оплата проезда по дороге) напрямую передается </w:t>
      </w:r>
      <w:proofErr w:type="spellStart"/>
      <w:r w:rsidR="00102FAD">
        <w:rPr>
          <w:rFonts w:ascii="Times New Roman" w:hAnsi="Times New Roman" w:cs="Times New Roman"/>
          <w:sz w:val="28"/>
          <w:szCs w:val="28"/>
          <w:lang w:val="ru-RU"/>
        </w:rPr>
        <w:t>концеденту</w:t>
      </w:r>
      <w:proofErr w:type="spellEnd"/>
      <w:r w:rsidR="00102FA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 Разрабатывается система штрафов, в </w:t>
      </w:r>
      <w:proofErr w:type="spellStart"/>
      <w:r w:rsidR="00230F61">
        <w:rPr>
          <w:rFonts w:ascii="Times New Roman" w:hAnsi="Times New Roman" w:cs="Times New Roman"/>
          <w:sz w:val="28"/>
          <w:szCs w:val="28"/>
          <w:lang w:val="ru-RU"/>
        </w:rPr>
        <w:t>соответсттви</w:t>
      </w:r>
      <w:proofErr w:type="spellEnd"/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="00230F61">
        <w:rPr>
          <w:rFonts w:ascii="Times New Roman" w:hAnsi="Times New Roman" w:cs="Times New Roman"/>
          <w:sz w:val="28"/>
          <w:szCs w:val="28"/>
          <w:lang w:val="ru-RU"/>
        </w:rPr>
        <w:t>которй</w:t>
      </w:r>
      <w:proofErr w:type="spellEnd"/>
      <w:r w:rsidR="00230F61">
        <w:rPr>
          <w:rFonts w:ascii="Times New Roman" w:hAnsi="Times New Roman" w:cs="Times New Roman"/>
          <w:sz w:val="28"/>
          <w:szCs w:val="28"/>
          <w:lang w:val="ru-RU"/>
        </w:rPr>
        <w:t xml:space="preserve"> эта плата может быть уменьшена в случае недостаточно качественного выполнения частным партнером своих обязательств по созданию и обслуживанию объекта, но выше оговоренного предела </w:t>
      </w:r>
      <w:r w:rsidR="00102FAD">
        <w:rPr>
          <w:rFonts w:ascii="Times New Roman" w:hAnsi="Times New Roman" w:cs="Times New Roman"/>
          <w:sz w:val="28"/>
          <w:szCs w:val="28"/>
          <w:lang w:val="ru-RU"/>
        </w:rPr>
        <w:t>его доход не поднимется. Соответственно, при таком методе оплаты после сдачи объекта концессионер несет только эксплуатационные риски, он все еще заинтересован в качестве объекта, определяющем стоимость и частоту ремонтов и обслуживания, но от будущего спроса (даже от его отсутствия) дивиденды частного партнера зависеть не будут.</w:t>
      </w:r>
    </w:p>
    <w:p w14:paraId="50ACF4FF" w14:textId="77777777" w:rsidR="00761749" w:rsidRDefault="00102FAD" w:rsidP="00B6545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Механизм минимального гарантированного </w:t>
      </w:r>
    </w:p>
    <w:p w14:paraId="2D304F50" w14:textId="47075522" w:rsidR="00102FAD" w:rsidRDefault="00761749" w:rsidP="00B6545E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Прямой сбор платы.</w:t>
      </w:r>
      <w:r w:rsidR="00102FA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D253D04" w14:textId="77777777" w:rsidR="00B6545E" w:rsidRPr="00B6545E" w:rsidRDefault="00B6545E" w:rsidP="00343D1E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969AC4" w14:textId="77777777" w:rsidR="00343D1E" w:rsidRDefault="00343D1E" w:rsidP="00343D1E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4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075F"/>
    <w:multiLevelType w:val="hybridMultilevel"/>
    <w:tmpl w:val="772E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53034"/>
    <w:multiLevelType w:val="hybridMultilevel"/>
    <w:tmpl w:val="80AE015C"/>
    <w:lvl w:ilvl="0" w:tplc="E5AEC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00E68"/>
    <w:multiLevelType w:val="hybridMultilevel"/>
    <w:tmpl w:val="EA0E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31"/>
    <w:rsid w:val="000D4AA8"/>
    <w:rsid w:val="00102FAD"/>
    <w:rsid w:val="00107FDC"/>
    <w:rsid w:val="00230F61"/>
    <w:rsid w:val="00247650"/>
    <w:rsid w:val="00343D1E"/>
    <w:rsid w:val="003B6714"/>
    <w:rsid w:val="00482734"/>
    <w:rsid w:val="00743399"/>
    <w:rsid w:val="00761749"/>
    <w:rsid w:val="007B66DE"/>
    <w:rsid w:val="009F1F98"/>
    <w:rsid w:val="00A35EE0"/>
    <w:rsid w:val="00B04331"/>
    <w:rsid w:val="00B6545E"/>
    <w:rsid w:val="00BC790F"/>
    <w:rsid w:val="00C8389D"/>
    <w:rsid w:val="00D650A2"/>
    <w:rsid w:val="00DB03A8"/>
    <w:rsid w:val="00DE564E"/>
    <w:rsid w:val="00E7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F6EC"/>
  <w15:chartTrackingRefBased/>
  <w15:docId w15:val="{88C95ECA-9B5C-4ABA-ACDA-69CEBD5A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31"/>
    <w:pPr>
      <w:ind w:left="720"/>
      <w:contextualSpacing/>
    </w:pPr>
  </w:style>
  <w:style w:type="paragraph" w:styleId="NoSpacing">
    <w:name w:val="No Spacing"/>
    <w:uiPriority w:val="1"/>
    <w:qFormat/>
    <w:rsid w:val="00C838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A4DB-BAA0-4BA5-8AC9-175C3ACE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8599</TotalTime>
  <Pages>5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Заваруев Иван Сергеевич</dc:creator>
  <cp:keywords/>
  <dc:description/>
  <cp:lastModifiedBy>Заваруев Иван Сергеевич</cp:lastModifiedBy>
  <cp:revision>3</cp:revision>
  <dcterms:created xsi:type="dcterms:W3CDTF">2020-05-26T11:57:00Z</dcterms:created>
  <dcterms:modified xsi:type="dcterms:W3CDTF">2020-06-06T19:26:00Z</dcterms:modified>
</cp:coreProperties>
</file>