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05834" w14:textId="77777777" w:rsidR="003B2A9B" w:rsidRDefault="003B2A9B" w:rsidP="003B2A9B">
      <w:pPr>
        <w:jc w:val="center"/>
        <w:rPr>
          <w:sz w:val="32"/>
          <w:szCs w:val="32"/>
        </w:rPr>
      </w:pPr>
      <w:bookmarkStart w:id="0" w:name="_Hlk38152587"/>
      <w:r w:rsidRPr="00986496">
        <w:rPr>
          <w:sz w:val="32"/>
          <w:szCs w:val="32"/>
        </w:rPr>
        <w:t xml:space="preserve">Федеральное государственное </w:t>
      </w:r>
      <w:r>
        <w:rPr>
          <w:sz w:val="32"/>
          <w:szCs w:val="32"/>
        </w:rPr>
        <w:t xml:space="preserve">образовательное бюджетное </w:t>
      </w:r>
    </w:p>
    <w:p w14:paraId="4A749084" w14:textId="77777777" w:rsidR="003B2A9B" w:rsidRPr="00986496" w:rsidRDefault="003B2A9B" w:rsidP="003B2A9B">
      <w:pPr>
        <w:jc w:val="center"/>
        <w:rPr>
          <w:sz w:val="32"/>
          <w:szCs w:val="32"/>
        </w:rPr>
      </w:pPr>
      <w:r w:rsidRPr="00986496">
        <w:rPr>
          <w:sz w:val="32"/>
          <w:szCs w:val="32"/>
        </w:rPr>
        <w:t>учреждение высшего профессионального</w:t>
      </w:r>
      <w:r>
        <w:rPr>
          <w:sz w:val="32"/>
          <w:szCs w:val="32"/>
        </w:rPr>
        <w:t xml:space="preserve"> </w:t>
      </w:r>
      <w:r w:rsidRPr="00986496">
        <w:rPr>
          <w:sz w:val="32"/>
          <w:szCs w:val="32"/>
        </w:rPr>
        <w:t xml:space="preserve">образования </w:t>
      </w:r>
    </w:p>
    <w:p w14:paraId="74D8F8AF" w14:textId="77777777" w:rsidR="003B2A9B" w:rsidRDefault="003B2A9B" w:rsidP="003B2A9B">
      <w:pPr>
        <w:ind w:left="-360"/>
        <w:jc w:val="center"/>
        <w:rPr>
          <w:b/>
          <w:sz w:val="32"/>
          <w:szCs w:val="32"/>
        </w:rPr>
      </w:pPr>
      <w:r w:rsidRPr="00986496">
        <w:rPr>
          <w:sz w:val="32"/>
          <w:szCs w:val="32"/>
        </w:rPr>
        <w:t>«</w:t>
      </w:r>
      <w:r>
        <w:rPr>
          <w:b/>
          <w:sz w:val="32"/>
          <w:szCs w:val="32"/>
        </w:rPr>
        <w:t>Финансовый университет</w:t>
      </w:r>
      <w:r w:rsidRPr="00986496">
        <w:rPr>
          <w:b/>
          <w:sz w:val="32"/>
          <w:szCs w:val="32"/>
        </w:rPr>
        <w:t xml:space="preserve"> </w:t>
      </w:r>
    </w:p>
    <w:p w14:paraId="42C93E85" w14:textId="77777777" w:rsidR="003B2A9B" w:rsidRPr="00986496" w:rsidRDefault="003B2A9B" w:rsidP="003B2A9B">
      <w:pPr>
        <w:ind w:left="-360"/>
        <w:jc w:val="center"/>
        <w:rPr>
          <w:b/>
          <w:sz w:val="32"/>
          <w:szCs w:val="32"/>
        </w:rPr>
      </w:pPr>
      <w:r w:rsidRPr="00986496">
        <w:rPr>
          <w:b/>
          <w:sz w:val="32"/>
          <w:szCs w:val="32"/>
        </w:rPr>
        <w:t>при Правительстве Российской Федерации»</w:t>
      </w:r>
    </w:p>
    <w:p w14:paraId="3D70525A" w14:textId="77777777" w:rsidR="003B2A9B" w:rsidRPr="00986496" w:rsidRDefault="003B2A9B" w:rsidP="003B2A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(Финансовый университет)</w:t>
      </w:r>
    </w:p>
    <w:p w14:paraId="19141EF7" w14:textId="77777777" w:rsidR="003B2A9B" w:rsidRPr="00986496" w:rsidRDefault="003B2A9B" w:rsidP="003B2A9B">
      <w:pPr>
        <w:rPr>
          <w:b/>
          <w:sz w:val="32"/>
          <w:szCs w:val="32"/>
        </w:rPr>
      </w:pPr>
    </w:p>
    <w:p w14:paraId="33F49C29" w14:textId="77777777" w:rsidR="003B2A9B" w:rsidRPr="00A5080F" w:rsidRDefault="003B2A9B" w:rsidP="003B2A9B">
      <w:pPr>
        <w:rPr>
          <w:b/>
          <w:sz w:val="32"/>
          <w:szCs w:val="32"/>
        </w:rPr>
      </w:pPr>
      <w:r w:rsidRPr="007A4B17">
        <w:rPr>
          <w:b/>
          <w:sz w:val="32"/>
          <w:szCs w:val="32"/>
        </w:rPr>
        <w:t xml:space="preserve">                              </w:t>
      </w:r>
    </w:p>
    <w:p w14:paraId="554852CC" w14:textId="47C02131" w:rsidR="003B2A9B" w:rsidRPr="00D34CC4" w:rsidRDefault="003B2A9B" w:rsidP="003B2A9B">
      <w:pPr>
        <w:jc w:val="center"/>
        <w:rPr>
          <w:b/>
          <w:sz w:val="32"/>
          <w:szCs w:val="32"/>
        </w:rPr>
      </w:pPr>
      <w:r w:rsidRPr="003B2A9B">
        <w:rPr>
          <w:b/>
          <w:sz w:val="32"/>
          <w:szCs w:val="32"/>
        </w:rPr>
        <w:t>Департамент политологии и массовых коммуникаций</w:t>
      </w:r>
    </w:p>
    <w:p w14:paraId="529D32CD" w14:textId="77777777" w:rsidR="003B2A9B" w:rsidRPr="00986496" w:rsidRDefault="003B2A9B" w:rsidP="003B2A9B">
      <w:pPr>
        <w:rPr>
          <w:sz w:val="32"/>
          <w:szCs w:val="32"/>
        </w:rPr>
      </w:pPr>
    </w:p>
    <w:p w14:paraId="73B2C261" w14:textId="77777777" w:rsidR="003B2A9B" w:rsidRPr="00986496" w:rsidRDefault="003B2A9B" w:rsidP="003B2A9B">
      <w:pPr>
        <w:rPr>
          <w:sz w:val="32"/>
          <w:szCs w:val="32"/>
        </w:rPr>
      </w:pPr>
    </w:p>
    <w:p w14:paraId="2BD7F043" w14:textId="77777777" w:rsidR="003B2A9B" w:rsidRDefault="003B2A9B" w:rsidP="003B2A9B">
      <w:pPr>
        <w:jc w:val="center"/>
        <w:rPr>
          <w:b/>
          <w:bCs/>
          <w:sz w:val="32"/>
        </w:rPr>
      </w:pPr>
      <w:r w:rsidRPr="00C15D7F">
        <w:rPr>
          <w:b/>
          <w:bCs/>
          <w:sz w:val="32"/>
        </w:rPr>
        <w:t>ЭССЕ</w:t>
      </w:r>
    </w:p>
    <w:p w14:paraId="1628F8E8" w14:textId="77777777" w:rsidR="003B2A9B" w:rsidRPr="00C15D7F" w:rsidRDefault="003B2A9B" w:rsidP="003B2A9B">
      <w:pPr>
        <w:jc w:val="center"/>
        <w:rPr>
          <w:b/>
          <w:bCs/>
          <w:sz w:val="32"/>
        </w:rPr>
      </w:pPr>
    </w:p>
    <w:p w14:paraId="3CE1A975" w14:textId="51D874B3" w:rsidR="003B2A9B" w:rsidRPr="00D34CC4" w:rsidRDefault="003B2A9B" w:rsidP="003B2A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</w:t>
      </w:r>
      <w:r w:rsidRPr="00D34CC4">
        <w:rPr>
          <w:b/>
          <w:sz w:val="36"/>
          <w:szCs w:val="36"/>
        </w:rPr>
        <w:t>о дисциплине «</w:t>
      </w:r>
      <w:r w:rsidRPr="003B2A9B">
        <w:rPr>
          <w:b/>
          <w:sz w:val="36"/>
          <w:szCs w:val="36"/>
        </w:rPr>
        <w:t>Экономическая политология</w:t>
      </w:r>
      <w:r w:rsidRPr="00D34CC4">
        <w:rPr>
          <w:b/>
          <w:sz w:val="36"/>
          <w:szCs w:val="36"/>
        </w:rPr>
        <w:t>»</w:t>
      </w:r>
    </w:p>
    <w:p w14:paraId="382ECACA" w14:textId="77777777" w:rsidR="003B2A9B" w:rsidRPr="00D34CC4" w:rsidRDefault="003B2A9B" w:rsidP="003B2A9B">
      <w:pPr>
        <w:jc w:val="center"/>
        <w:rPr>
          <w:b/>
          <w:sz w:val="36"/>
          <w:szCs w:val="36"/>
        </w:rPr>
      </w:pPr>
      <w:r w:rsidRPr="00D34CC4">
        <w:rPr>
          <w:b/>
          <w:sz w:val="36"/>
          <w:szCs w:val="36"/>
        </w:rPr>
        <w:t>на тему:</w:t>
      </w:r>
    </w:p>
    <w:p w14:paraId="762686B0" w14:textId="1081432B" w:rsidR="003B2A9B" w:rsidRPr="00D34CC4" w:rsidRDefault="003B2A9B" w:rsidP="003B2A9B">
      <w:pPr>
        <w:jc w:val="center"/>
        <w:rPr>
          <w:b/>
          <w:sz w:val="36"/>
          <w:szCs w:val="36"/>
        </w:rPr>
      </w:pPr>
      <w:r w:rsidRPr="00D34CC4">
        <w:rPr>
          <w:b/>
          <w:sz w:val="36"/>
          <w:szCs w:val="36"/>
        </w:rPr>
        <w:t>«</w:t>
      </w:r>
      <w:r w:rsidRPr="003B2A9B">
        <w:rPr>
          <w:b/>
          <w:sz w:val="36"/>
          <w:szCs w:val="36"/>
        </w:rPr>
        <w:t>Государственно-частное партнерство в современной России</w:t>
      </w:r>
      <w:r w:rsidRPr="00D34CC4">
        <w:rPr>
          <w:b/>
          <w:sz w:val="36"/>
          <w:szCs w:val="36"/>
        </w:rPr>
        <w:t>»</w:t>
      </w:r>
    </w:p>
    <w:p w14:paraId="3F0A0FF0" w14:textId="77777777" w:rsidR="003B2A9B" w:rsidRPr="00986496" w:rsidRDefault="003B2A9B" w:rsidP="003B2A9B">
      <w:pPr>
        <w:rPr>
          <w:sz w:val="32"/>
          <w:szCs w:val="32"/>
        </w:rPr>
      </w:pPr>
    </w:p>
    <w:p w14:paraId="001249BA" w14:textId="77777777" w:rsidR="003B2A9B" w:rsidRDefault="003B2A9B" w:rsidP="003B2A9B">
      <w:pPr>
        <w:rPr>
          <w:sz w:val="32"/>
          <w:szCs w:val="32"/>
        </w:rPr>
      </w:pPr>
    </w:p>
    <w:p w14:paraId="58A30863" w14:textId="77777777" w:rsidR="003B2A9B" w:rsidRPr="00986496" w:rsidRDefault="003B2A9B" w:rsidP="003B2A9B">
      <w:pPr>
        <w:rPr>
          <w:sz w:val="32"/>
          <w:szCs w:val="32"/>
        </w:rPr>
      </w:pPr>
    </w:p>
    <w:p w14:paraId="01859111" w14:textId="77777777" w:rsidR="003B2A9B" w:rsidRPr="00986496" w:rsidRDefault="003B2A9B" w:rsidP="003B2A9B">
      <w:pPr>
        <w:rPr>
          <w:sz w:val="32"/>
          <w:szCs w:val="32"/>
        </w:rPr>
      </w:pPr>
    </w:p>
    <w:p w14:paraId="7C1AE4C8" w14:textId="77777777" w:rsidR="003B2A9B" w:rsidRPr="00986496" w:rsidRDefault="003B2A9B" w:rsidP="003B2A9B">
      <w:pPr>
        <w:tabs>
          <w:tab w:val="left" w:pos="5911"/>
        </w:tabs>
        <w:jc w:val="right"/>
        <w:rPr>
          <w:b/>
          <w:sz w:val="32"/>
          <w:szCs w:val="32"/>
        </w:rPr>
      </w:pPr>
      <w:r w:rsidRPr="00986496">
        <w:rPr>
          <w:b/>
          <w:sz w:val="32"/>
          <w:szCs w:val="32"/>
        </w:rPr>
        <w:t>Выполнил:</w:t>
      </w:r>
    </w:p>
    <w:p w14:paraId="2EC7C1EC" w14:textId="77777777" w:rsidR="003B2A9B" w:rsidRDefault="003B2A9B" w:rsidP="003B2A9B">
      <w:pPr>
        <w:tabs>
          <w:tab w:val="left" w:pos="5911"/>
        </w:tabs>
        <w:jc w:val="right"/>
        <w:rPr>
          <w:sz w:val="32"/>
          <w:szCs w:val="32"/>
        </w:rPr>
      </w:pPr>
      <w:r>
        <w:rPr>
          <w:sz w:val="32"/>
          <w:szCs w:val="32"/>
        </w:rPr>
        <w:t>Студент группы ПИ19-1в</w:t>
      </w:r>
    </w:p>
    <w:p w14:paraId="40674417" w14:textId="77777777" w:rsidR="003B2A9B" w:rsidRPr="005905C8" w:rsidRDefault="003B2A9B" w:rsidP="003B2A9B">
      <w:pPr>
        <w:tabs>
          <w:tab w:val="left" w:pos="5911"/>
        </w:tabs>
        <w:jc w:val="right"/>
        <w:rPr>
          <w:sz w:val="32"/>
          <w:szCs w:val="32"/>
        </w:rPr>
      </w:pPr>
      <w:r>
        <w:rPr>
          <w:sz w:val="32"/>
          <w:szCs w:val="32"/>
        </w:rPr>
        <w:t>Заваруев Иван Сергеевич</w:t>
      </w:r>
    </w:p>
    <w:p w14:paraId="54ABF986" w14:textId="77777777" w:rsidR="003B2A9B" w:rsidRPr="00986496" w:rsidRDefault="003B2A9B" w:rsidP="003B2A9B">
      <w:pPr>
        <w:tabs>
          <w:tab w:val="left" w:pos="5911"/>
        </w:tabs>
        <w:jc w:val="right"/>
        <w:rPr>
          <w:b/>
          <w:sz w:val="32"/>
          <w:szCs w:val="32"/>
        </w:rPr>
      </w:pPr>
      <w:r w:rsidRPr="00986496">
        <w:rPr>
          <w:b/>
          <w:sz w:val="32"/>
          <w:szCs w:val="32"/>
        </w:rPr>
        <w:t xml:space="preserve">                                              </w:t>
      </w:r>
    </w:p>
    <w:p w14:paraId="64907B58" w14:textId="77777777" w:rsidR="003B2A9B" w:rsidRDefault="003B2A9B" w:rsidP="003B2A9B">
      <w:pPr>
        <w:tabs>
          <w:tab w:val="left" w:pos="5392"/>
        </w:tabs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Проверил преподаватель</w:t>
      </w:r>
      <w:r w:rsidRPr="00986496">
        <w:rPr>
          <w:b/>
          <w:sz w:val="32"/>
          <w:szCs w:val="32"/>
        </w:rPr>
        <w:t>:</w:t>
      </w:r>
    </w:p>
    <w:p w14:paraId="395E6A88" w14:textId="57B69D0D" w:rsidR="003B2A9B" w:rsidRDefault="003B2A9B" w:rsidP="003B2A9B">
      <w:pPr>
        <w:jc w:val="right"/>
        <w:rPr>
          <w:sz w:val="32"/>
          <w:szCs w:val="32"/>
        </w:rPr>
      </w:pPr>
      <w:r w:rsidRPr="003B2A9B">
        <w:rPr>
          <w:sz w:val="32"/>
          <w:szCs w:val="32"/>
        </w:rPr>
        <w:t>Седых Николай Николаевич</w:t>
      </w:r>
    </w:p>
    <w:p w14:paraId="7629B5AD" w14:textId="77777777" w:rsidR="003B2A9B" w:rsidRDefault="003B2A9B" w:rsidP="003B2A9B">
      <w:pPr>
        <w:tabs>
          <w:tab w:val="left" w:pos="2947"/>
        </w:tabs>
        <w:jc w:val="center"/>
        <w:rPr>
          <w:b/>
          <w:sz w:val="32"/>
          <w:szCs w:val="32"/>
        </w:rPr>
      </w:pPr>
    </w:p>
    <w:p w14:paraId="392B989F" w14:textId="77777777" w:rsidR="003B2A9B" w:rsidRPr="000C7578" w:rsidRDefault="003B2A9B" w:rsidP="003B2A9B">
      <w:pPr>
        <w:pStyle w:val="BodyTextIndent"/>
        <w:spacing w:after="0"/>
        <w:jc w:val="center"/>
        <w:rPr>
          <w:sz w:val="28"/>
        </w:rPr>
      </w:pPr>
    </w:p>
    <w:p w14:paraId="588ADF75" w14:textId="77777777" w:rsidR="003B2A9B" w:rsidRDefault="003B2A9B" w:rsidP="003B2A9B">
      <w:pPr>
        <w:tabs>
          <w:tab w:val="left" w:pos="2947"/>
        </w:tabs>
        <w:jc w:val="center"/>
        <w:rPr>
          <w:b/>
          <w:sz w:val="32"/>
          <w:szCs w:val="32"/>
        </w:rPr>
      </w:pPr>
    </w:p>
    <w:p w14:paraId="62AB6138" w14:textId="77777777" w:rsidR="003B2A9B" w:rsidRDefault="003B2A9B" w:rsidP="003B2A9B">
      <w:pPr>
        <w:tabs>
          <w:tab w:val="left" w:pos="2947"/>
        </w:tabs>
        <w:jc w:val="center"/>
        <w:rPr>
          <w:b/>
          <w:sz w:val="32"/>
          <w:szCs w:val="32"/>
        </w:rPr>
      </w:pPr>
    </w:p>
    <w:p w14:paraId="63BD99C0" w14:textId="77777777" w:rsidR="003B2A9B" w:rsidRDefault="003B2A9B" w:rsidP="003B2A9B">
      <w:pPr>
        <w:tabs>
          <w:tab w:val="left" w:pos="2947"/>
        </w:tabs>
        <w:jc w:val="center"/>
        <w:rPr>
          <w:b/>
          <w:sz w:val="32"/>
          <w:szCs w:val="32"/>
        </w:rPr>
      </w:pPr>
    </w:p>
    <w:p w14:paraId="4E7A2E52" w14:textId="77777777" w:rsidR="003B2A9B" w:rsidRDefault="003B2A9B" w:rsidP="00F93155">
      <w:pPr>
        <w:tabs>
          <w:tab w:val="left" w:pos="2947"/>
        </w:tabs>
        <w:rPr>
          <w:b/>
          <w:sz w:val="32"/>
          <w:szCs w:val="32"/>
        </w:rPr>
      </w:pPr>
    </w:p>
    <w:p w14:paraId="404FE77D" w14:textId="77777777" w:rsidR="003B2A9B" w:rsidRDefault="003B2A9B" w:rsidP="003B2A9B">
      <w:pPr>
        <w:tabs>
          <w:tab w:val="left" w:pos="2947"/>
        </w:tabs>
        <w:jc w:val="center"/>
        <w:rPr>
          <w:b/>
          <w:sz w:val="32"/>
          <w:szCs w:val="32"/>
        </w:rPr>
      </w:pPr>
    </w:p>
    <w:p w14:paraId="4BAAB315" w14:textId="56DA56E8" w:rsidR="00C8389D" w:rsidRPr="00F93155" w:rsidRDefault="003B2A9B" w:rsidP="00F93155">
      <w:pPr>
        <w:tabs>
          <w:tab w:val="left" w:pos="2947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Москва 2020</w:t>
      </w:r>
      <w:bookmarkEnd w:id="0"/>
    </w:p>
    <w:p w14:paraId="798A6462" w14:textId="0DE52C7A" w:rsidR="00C8389D" w:rsidRDefault="00C8389D" w:rsidP="00743399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399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Начать хо</w:t>
      </w:r>
      <w:r w:rsidR="00743399">
        <w:rPr>
          <w:rFonts w:ascii="Times New Roman" w:hAnsi="Times New Roman" w:cs="Times New Roman"/>
          <w:sz w:val="28"/>
          <w:szCs w:val="28"/>
          <w:lang w:val="ru-RU"/>
        </w:rPr>
        <w:t>телось бы</w:t>
      </w:r>
      <w:r w:rsidRPr="00743399">
        <w:rPr>
          <w:rFonts w:ascii="Times New Roman" w:hAnsi="Times New Roman" w:cs="Times New Roman"/>
          <w:sz w:val="28"/>
          <w:szCs w:val="28"/>
          <w:lang w:val="ru-RU"/>
        </w:rPr>
        <w:t xml:space="preserve"> с процесса появления феномена ГЧП в России и определения взгляда на качество имплементации его в отечественные реалии. Понятие «государственно-частное партнерство» было привнесено в российскую практику из практики международной. Будучи подвергнут</w:t>
      </w:r>
      <w:r w:rsidR="007B66DE" w:rsidRPr="00743399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743399">
        <w:rPr>
          <w:rFonts w:ascii="Times New Roman" w:hAnsi="Times New Roman" w:cs="Times New Roman"/>
          <w:sz w:val="28"/>
          <w:szCs w:val="28"/>
          <w:lang w:val="ru-RU"/>
        </w:rPr>
        <w:t xml:space="preserve"> переработкам и адаптациям, эта сфера общественной жизни</w:t>
      </w:r>
      <w:r w:rsidR="00743399" w:rsidRPr="00743399">
        <w:rPr>
          <w:rFonts w:ascii="Times New Roman" w:hAnsi="Times New Roman" w:cs="Times New Roman"/>
          <w:sz w:val="28"/>
          <w:szCs w:val="28"/>
          <w:lang w:val="ru-RU"/>
        </w:rPr>
        <w:t>, не потеряв статуса затеи прогрессивной и почетной,</w:t>
      </w:r>
      <w:r w:rsidRPr="007433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3399" w:rsidRPr="00743399">
        <w:rPr>
          <w:rFonts w:ascii="Times New Roman" w:hAnsi="Times New Roman" w:cs="Times New Roman"/>
          <w:sz w:val="28"/>
          <w:szCs w:val="28"/>
          <w:lang w:val="ru-RU"/>
        </w:rPr>
        <w:t xml:space="preserve">тем не менее, </w:t>
      </w:r>
      <w:r w:rsidRPr="00743399">
        <w:rPr>
          <w:rFonts w:ascii="Times New Roman" w:hAnsi="Times New Roman" w:cs="Times New Roman"/>
          <w:sz w:val="28"/>
          <w:szCs w:val="28"/>
          <w:lang w:val="ru-RU"/>
        </w:rPr>
        <w:t>не стала исключением и несколько растратила заложенные в нее изначально идеи и принципы</w:t>
      </w:r>
      <w:r w:rsidR="007B66DE" w:rsidRPr="007433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3399" w:rsidRPr="00743399">
        <w:rPr>
          <w:rFonts w:ascii="Times New Roman" w:hAnsi="Times New Roman" w:cs="Times New Roman"/>
          <w:sz w:val="28"/>
          <w:szCs w:val="28"/>
          <w:lang w:val="ru-RU"/>
        </w:rPr>
        <w:t xml:space="preserve"> Что-то было неправильно понято, что-то искажено, а ч</w:t>
      </w:r>
      <w:r w:rsidR="00743399">
        <w:rPr>
          <w:rFonts w:ascii="Times New Roman" w:hAnsi="Times New Roman" w:cs="Times New Roman"/>
          <w:sz w:val="28"/>
          <w:szCs w:val="28"/>
          <w:lang w:val="ru-RU"/>
        </w:rPr>
        <w:t>то-то</w:t>
      </w:r>
      <w:r w:rsidR="00743399" w:rsidRPr="00743399">
        <w:rPr>
          <w:rFonts w:ascii="Times New Roman" w:hAnsi="Times New Roman" w:cs="Times New Roman"/>
          <w:sz w:val="28"/>
          <w:szCs w:val="28"/>
          <w:lang w:val="ru-RU"/>
        </w:rPr>
        <w:t xml:space="preserve"> и просто</w:t>
      </w:r>
      <w:r w:rsidR="00743399">
        <w:rPr>
          <w:rFonts w:ascii="Times New Roman" w:hAnsi="Times New Roman" w:cs="Times New Roman"/>
          <w:sz w:val="28"/>
          <w:szCs w:val="28"/>
          <w:lang w:val="ru-RU"/>
        </w:rPr>
        <w:t xml:space="preserve"> посчитали неважным. В такой ситуации не лишним будет рассмотреть само понятие государственно-частного партнерства в том виде, в котором оно задумывалось как инструмент улучшения качества человеческой жизни, попутно делая заметки о том, как та или иная особенность реализовала себя в российской действительности. </w:t>
      </w:r>
    </w:p>
    <w:p w14:paraId="2BE7EE35" w14:textId="2C1F8BF7" w:rsidR="00743399" w:rsidRDefault="00247650" w:rsidP="00743399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Взглянем на идеологически верное определение государственно-частного партнерства, которое используется в международной практике. </w:t>
      </w:r>
      <w:r w:rsidR="00743399">
        <w:rPr>
          <w:rFonts w:ascii="Times New Roman" w:hAnsi="Times New Roman" w:cs="Times New Roman"/>
          <w:sz w:val="28"/>
          <w:szCs w:val="28"/>
          <w:lang w:val="ru-RU"/>
        </w:rPr>
        <w:t>Государственно-частное партнерство (ГЧП) – это взаимодействие частного и публичного сектора, реализуемое на основе долгосрочного ко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743399">
        <w:rPr>
          <w:rFonts w:ascii="Times New Roman" w:hAnsi="Times New Roman" w:cs="Times New Roman"/>
          <w:sz w:val="28"/>
          <w:szCs w:val="28"/>
          <w:lang w:val="ru-RU"/>
        </w:rPr>
        <w:t>тракта (соглашения), с целью развития и/или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33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управления объектами публичной инфраструктуры и/или оказания публичных услуг, в котором частный партнер несет существенную часть риска и ответственности в течение всего срока действия такого контракта (соглашения), а также предоставляет существенную долю финансирования, и его вознаграждение зависит от качества исполнения им обязательств по контракту (соглашению) о ГЧП и/или спроса на оказываемые услуги с использованием такой инфраструктуры. Необходимо заметить, что существенный объем финансирования обязательным условием не является, но обычно способствует более эффективному распределению рисков. В соответствии с этим определением,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можно выделить наиболее существенные признаки ГЧП</w:t>
      </w:r>
      <w:r w:rsidR="009F1F98">
        <w:rPr>
          <w:rFonts w:ascii="Times New Roman" w:hAnsi="Times New Roman" w:cs="Times New Roman"/>
          <w:sz w:val="28"/>
          <w:szCs w:val="28"/>
          <w:lang w:val="ru-RU"/>
        </w:rPr>
        <w:t xml:space="preserve"> и рассмотреть проблемы, имеющие свойство возникать в отечественной практике относительно каждого из признаков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F28219" w14:textId="3D35FB1D" w:rsidR="009F1F98" w:rsidRDefault="009F1F98" w:rsidP="009F1F9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Партнерство должно быть долгосрочным. В международной практике норма - минимум 5 лет. </w:t>
      </w:r>
    </w:p>
    <w:p w14:paraId="5AEF4ABF" w14:textId="7B68DF14" w:rsidR="00B6545E" w:rsidRPr="00B6545E" w:rsidRDefault="00F42637" w:rsidP="00B6545E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</w:t>
      </w:r>
      <w:r w:rsidR="00B6545E">
        <w:rPr>
          <w:rFonts w:ascii="Times New Roman" w:hAnsi="Times New Roman" w:cs="Times New Roman"/>
          <w:sz w:val="28"/>
          <w:szCs w:val="28"/>
          <w:lang w:val="ru-RU"/>
        </w:rPr>
        <w:t xml:space="preserve"> рисков и ответственности между партнерами за счет привлечения частного инвестора не только к созданию объекта, но и к его последующей эксплуатации и/или техническому обслуживанию. </w:t>
      </w:r>
    </w:p>
    <w:p w14:paraId="437A2665" w14:textId="11785C40" w:rsidR="009F1F98" w:rsidRPr="00482734" w:rsidRDefault="009F1F98" w:rsidP="00B6545E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Действительно, необходимость в течение существенного по продолжительности промежутка времени выполнять обязательства по обслуживанию и поддержке созданного объекта </w:t>
      </w:r>
      <w:r w:rsidR="00DB03A8">
        <w:rPr>
          <w:rFonts w:ascii="Times New Roman" w:hAnsi="Times New Roman" w:cs="Times New Roman"/>
          <w:sz w:val="28"/>
          <w:szCs w:val="28"/>
          <w:lang w:val="ru-RU"/>
        </w:rPr>
        <w:t xml:space="preserve">мотивирует частного партнера минимизировать расходы на эти обслуживание и поддержку путем использования в процессе создания более качественных материалов, тщательного планирования, высококвалифицированных специалистов и прочих составляющих ответственного подхода к работе. Однако, в российском законодательстве, в частности, в 224-ФЗ «О ГЧП, …», устанавливается минимальный срок соглашения – 3 года, а для концессионного соглашения минимальный срок и вовсе не установлен. При таком коротком сроке соглашения невозможно передать частному партнеру риски, связанные с эксплуатацией объекта, возникающие во время использования его по прямому назначению (а в некоторых случаях даже начать это использование оказывается невозможным). </w:t>
      </w:r>
      <w:r w:rsidR="00DE564E">
        <w:rPr>
          <w:rFonts w:ascii="Times New Roman" w:hAnsi="Times New Roman" w:cs="Times New Roman"/>
          <w:sz w:val="28"/>
          <w:szCs w:val="28"/>
          <w:lang w:val="ru-RU"/>
        </w:rPr>
        <w:t xml:space="preserve">Встречающиеся в отечественной практике концессионные соглашения, заключенные на одиннадцать месяцев, являются таковыми только на бумаге – реально продуктивным государственно-частным сотрудничеством считать их нельзя. Обязанности концессионера не должны </w:t>
      </w:r>
      <w:r w:rsidR="00F42637">
        <w:rPr>
          <w:rFonts w:ascii="Times New Roman" w:hAnsi="Times New Roman" w:cs="Times New Roman"/>
          <w:sz w:val="28"/>
          <w:szCs w:val="28"/>
          <w:lang w:val="ru-RU"/>
        </w:rPr>
        <w:t>заканчиват</w:t>
      </w:r>
      <w:r w:rsidR="00E61099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F42637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DE564E">
        <w:rPr>
          <w:rFonts w:ascii="Times New Roman" w:hAnsi="Times New Roman" w:cs="Times New Roman"/>
          <w:sz w:val="28"/>
          <w:szCs w:val="28"/>
          <w:lang w:val="ru-RU"/>
        </w:rPr>
        <w:t xml:space="preserve"> сразу после постройки стадиона, дороги или школы – все эти </w:t>
      </w:r>
      <w:r w:rsidR="00DE564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объекты внезапно станут намного более качественными, продуманными и </w:t>
      </w:r>
      <w:r w:rsidR="00F42637">
        <w:rPr>
          <w:rFonts w:ascii="Times New Roman" w:hAnsi="Times New Roman" w:cs="Times New Roman"/>
          <w:sz w:val="28"/>
          <w:szCs w:val="28"/>
          <w:lang w:val="ru-RU"/>
        </w:rPr>
        <w:t>удобными</w:t>
      </w:r>
      <w:r w:rsidR="00DE564E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пользователям, если частный партнер будет понимать – чем больше экономия на планировании, материалах и качестве работ – тем больше потери во</w:t>
      </w:r>
      <w:r w:rsidR="00A35EE0">
        <w:rPr>
          <w:rFonts w:ascii="Times New Roman" w:hAnsi="Times New Roman" w:cs="Times New Roman"/>
          <w:sz w:val="28"/>
          <w:szCs w:val="28"/>
          <w:lang w:val="ru-RU"/>
        </w:rPr>
        <w:t xml:space="preserve"> время ремонтов и использования объекта.</w:t>
      </w:r>
      <w:r w:rsidR="00230F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CECCF6" w14:textId="074A6038" w:rsidR="00482734" w:rsidRDefault="00482734" w:rsidP="00DE564E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Привлечение частного финансирования для создания объекта общественной инфраструктуры</w:t>
      </w:r>
    </w:p>
    <w:p w14:paraId="4B5A0827" w14:textId="43DDCD04" w:rsidR="00B6545E" w:rsidRPr="00B6545E" w:rsidRDefault="00B6545E" w:rsidP="00B6545E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2734">
        <w:rPr>
          <w:rFonts w:ascii="Times New Roman" w:hAnsi="Times New Roman" w:cs="Times New Roman"/>
          <w:sz w:val="28"/>
          <w:szCs w:val="28"/>
          <w:lang w:val="ru-RU"/>
        </w:rPr>
        <w:t xml:space="preserve">Обязательное финансирование создания объекта частным партнером (концессионером), при </w:t>
      </w:r>
      <w:r>
        <w:rPr>
          <w:rFonts w:ascii="Times New Roman" w:hAnsi="Times New Roman" w:cs="Times New Roman"/>
          <w:sz w:val="28"/>
          <w:szCs w:val="28"/>
          <w:lang w:val="ru-RU"/>
        </w:rPr>
        <w:t>эт</w:t>
      </w:r>
      <w:r w:rsidRPr="00482734">
        <w:rPr>
          <w:rFonts w:ascii="Times New Roman" w:hAnsi="Times New Roman" w:cs="Times New Roman"/>
          <w:sz w:val="28"/>
          <w:szCs w:val="28"/>
          <w:lang w:val="ru-RU"/>
        </w:rPr>
        <w:t>ом публичный партнер (концессионер)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вправе компенсировать часть затрат, понесенных на создание объекта соглашения, а также осуществлять полное или частичное финансирование затрат, связанных с эксплуатацией и/или техническим обслуживанием объекта соглашения.</w:t>
      </w:r>
    </w:p>
    <w:p w14:paraId="35238079" w14:textId="5404F936" w:rsidR="00343D1E" w:rsidRDefault="00343D1E" w:rsidP="00B6545E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Часто сам факт привлечения частного финансирования преподносится как основной и практический единственный мотив организации ГЧП. Однако, нельзя забывать, что как минимум не менее важной целью является именно распределение рисков, если конкретнее </w:t>
      </w:r>
      <w:r w:rsidR="00B6545E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45E">
        <w:rPr>
          <w:rFonts w:ascii="Times New Roman" w:hAnsi="Times New Roman" w:cs="Times New Roman"/>
          <w:sz w:val="28"/>
          <w:szCs w:val="28"/>
          <w:lang w:val="ru-RU"/>
        </w:rPr>
        <w:t xml:space="preserve">перекладывание возможно </w:t>
      </w:r>
      <w:r w:rsidR="00F42637">
        <w:rPr>
          <w:rFonts w:ascii="Times New Roman" w:hAnsi="Times New Roman" w:cs="Times New Roman"/>
          <w:sz w:val="28"/>
          <w:szCs w:val="28"/>
          <w:lang w:val="ru-RU"/>
        </w:rPr>
        <w:t>большей</w:t>
      </w:r>
      <w:r w:rsidR="00B6545E">
        <w:rPr>
          <w:rFonts w:ascii="Times New Roman" w:hAnsi="Times New Roman" w:cs="Times New Roman"/>
          <w:sz w:val="28"/>
          <w:szCs w:val="28"/>
          <w:lang w:val="ru-RU"/>
        </w:rPr>
        <w:t xml:space="preserve"> доли ответственности на частного партнера.</w:t>
      </w:r>
    </w:p>
    <w:p w14:paraId="5EEDC11B" w14:textId="4AC5D5F6" w:rsidR="00761749" w:rsidRDefault="00B6545E" w:rsidP="00B6545E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Также, говоря о вопросах финансирования проекта, необходимо понимать, что частный инвестор не меценат, жертвующий деньги на общественно-полезное начинание, прежде всего он заинтересован в </w:t>
      </w:r>
      <w:r w:rsidR="00F42637">
        <w:rPr>
          <w:rFonts w:ascii="Times New Roman" w:hAnsi="Times New Roman" w:cs="Times New Roman"/>
          <w:sz w:val="28"/>
          <w:szCs w:val="28"/>
          <w:lang w:val="ru-RU"/>
        </w:rPr>
        <w:t>собственной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выгоде. Поэтому финансирование инфраструктуры из частных источников всегда предполагает возвратность вложений. Одним из первых шагов при рассмотрении возможности организации ГЧП должно быть определение способа эту возвратность обеспечить. В этой связи существуют </w:t>
      </w:r>
      <w:r w:rsidR="003603D1">
        <w:rPr>
          <w:rFonts w:ascii="Times New Roman" w:hAnsi="Times New Roman" w:cs="Times New Roman"/>
          <w:sz w:val="28"/>
          <w:szCs w:val="28"/>
          <w:lang w:val="ru-RU"/>
        </w:rPr>
        <w:t>три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основных направления: </w:t>
      </w:r>
    </w:p>
    <w:p w14:paraId="1475C219" w14:textId="77777777" w:rsidR="00822113" w:rsidRDefault="00E61099" w:rsidP="00822113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Прямой сбор платы. Инвестор забирает себе плату за пользование объектом, а вместе с ней и риски изменения спроса.</w:t>
      </w:r>
      <w:r w:rsidR="003603D1">
        <w:rPr>
          <w:rFonts w:ascii="Times New Roman" w:hAnsi="Times New Roman" w:cs="Times New Roman"/>
          <w:sz w:val="28"/>
          <w:szCs w:val="28"/>
          <w:lang w:val="ru-RU"/>
        </w:rPr>
        <w:t xml:space="preserve"> При таком способе </w:t>
      </w:r>
      <w:r w:rsidR="003603D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получения концессионером дохода, его объем целиком зависит от востребованности и конкурентоспособности объекта. Еще на этапе планирования договора, инвестор сразу понимает, что ему выгодно вкладываться в качество проектирования, строительства, маркетинга и рекламы. </w:t>
      </w:r>
    </w:p>
    <w:p w14:paraId="6BAF56F3" w14:textId="7C3BC21B" w:rsidR="00E61099" w:rsidRPr="00822113" w:rsidRDefault="00822113" w:rsidP="00822113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Механизм минимального гарантированного дохода. Концессионер собирает плату с пользователей объекта, но при этом, если выручка от сбора платы не достигнет минимального уровня, установленного в ходе конкурса, концедент выплачивает инвестору субсидии.</w:t>
      </w:r>
    </w:p>
    <w:p w14:paraId="3159808D" w14:textId="68D9B16D" w:rsidR="00B6545E" w:rsidRDefault="00B6545E" w:rsidP="00B6545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Концессионер </w:t>
      </w:r>
      <w:r w:rsidR="00230F61">
        <w:rPr>
          <w:rFonts w:ascii="Times New Roman" w:hAnsi="Times New Roman" w:cs="Times New Roman"/>
          <w:sz w:val="28"/>
          <w:szCs w:val="28"/>
          <w:lang w:val="ru-RU"/>
        </w:rPr>
        <w:t xml:space="preserve">периодически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получает определенную и заранее оговоренную плату</w:t>
      </w:r>
      <w:r w:rsidR="00230F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42637">
        <w:rPr>
          <w:rFonts w:ascii="Times New Roman" w:hAnsi="Times New Roman" w:cs="Times New Roman"/>
          <w:sz w:val="28"/>
          <w:szCs w:val="28"/>
          <w:lang w:val="ru-RU"/>
        </w:rPr>
        <w:t>т. н.</w:t>
      </w:r>
      <w:r w:rsidR="00230F61">
        <w:rPr>
          <w:rFonts w:ascii="Times New Roman" w:hAnsi="Times New Roman" w:cs="Times New Roman"/>
          <w:sz w:val="28"/>
          <w:szCs w:val="28"/>
          <w:lang w:val="ru-RU"/>
        </w:rPr>
        <w:t xml:space="preserve"> плата за доступность.</w:t>
      </w:r>
      <w:r w:rsidR="00102FAD">
        <w:rPr>
          <w:rFonts w:ascii="Times New Roman" w:hAnsi="Times New Roman" w:cs="Times New Roman"/>
          <w:sz w:val="28"/>
          <w:szCs w:val="28"/>
          <w:lang w:val="ru-RU"/>
        </w:rPr>
        <w:t xml:space="preserve"> Реальный доход от использования объекта (например, оплата проезда по дороге) напрямую передается</w:t>
      </w:r>
      <w:r w:rsidR="00E61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2637">
        <w:rPr>
          <w:rFonts w:ascii="Times New Roman" w:hAnsi="Times New Roman" w:cs="Times New Roman"/>
          <w:sz w:val="28"/>
          <w:szCs w:val="28"/>
          <w:lang w:val="ru-RU"/>
        </w:rPr>
        <w:t>концеденту</w:t>
      </w:r>
      <w:r w:rsidR="00102FA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0F61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Разрабатывается система штрафов, в </w:t>
      </w:r>
      <w:r w:rsidR="00F42637">
        <w:rPr>
          <w:rFonts w:ascii="Times New Roman" w:hAnsi="Times New Roman" w:cs="Times New Roman"/>
          <w:sz w:val="28"/>
          <w:szCs w:val="28"/>
          <w:lang w:val="ru-RU"/>
        </w:rPr>
        <w:t>соответствии</w:t>
      </w:r>
      <w:r w:rsidR="00230F61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F42637">
        <w:rPr>
          <w:rFonts w:ascii="Times New Roman" w:hAnsi="Times New Roman" w:cs="Times New Roman"/>
          <w:sz w:val="28"/>
          <w:szCs w:val="28"/>
          <w:lang w:val="ru-RU"/>
        </w:rPr>
        <w:t>которой</w:t>
      </w:r>
      <w:r w:rsidR="00230F61">
        <w:rPr>
          <w:rFonts w:ascii="Times New Roman" w:hAnsi="Times New Roman" w:cs="Times New Roman"/>
          <w:sz w:val="28"/>
          <w:szCs w:val="28"/>
          <w:lang w:val="ru-RU"/>
        </w:rPr>
        <w:t xml:space="preserve"> эта плата может быть уменьшена в случае недостаточно качественного выполнения частным партнером своих обязательств по созданию и обслуживанию объекта, но выше оговоренного предела </w:t>
      </w:r>
      <w:r w:rsidR="00102FAD">
        <w:rPr>
          <w:rFonts w:ascii="Times New Roman" w:hAnsi="Times New Roman" w:cs="Times New Roman"/>
          <w:sz w:val="28"/>
          <w:szCs w:val="28"/>
          <w:lang w:val="ru-RU"/>
        </w:rPr>
        <w:t>его доход не поднимется. Соответственно, при таком методе оплаты после сдачи объекта концессионер несет только эксплуатационные риски, он все еще заинтересован в качестве объекта, определяющем стоимость и частоту ремонтов и обслуживания, но от будущего спроса (даже от его отсутствия) дивиденды частного партнера зависеть не будут.</w:t>
      </w:r>
    </w:p>
    <w:p w14:paraId="00A12E36" w14:textId="36CF1B2B" w:rsidR="00822113" w:rsidRDefault="00822113" w:rsidP="00822113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под одним и тем же названием «ГЧП» могут скрываться совершенно разные уровни рисков концессионера и его заинтересованности в востребованности и окупаемости готового объекта – от полного безразличия при плате за доступность, до полной ответственности при прямом сборе платы. Разумеется, в реальной жизни все эти механизмы далеко не так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прозрачны и очевидны, каждый процесс выработки соглашения по договору государственно-частного партнерства сложен и индивидуален, однако</w:t>
      </w:r>
      <w:r w:rsidR="008266EB">
        <w:rPr>
          <w:rFonts w:ascii="Times New Roman" w:hAnsi="Times New Roman" w:cs="Times New Roman"/>
          <w:sz w:val="28"/>
          <w:szCs w:val="28"/>
          <w:lang w:val="ru-RU"/>
        </w:rPr>
        <w:t xml:space="preserve"> его инициация всегда должна быть сопряжена с четким представлением направления развития предполагаемого сотрудничества.</w:t>
      </w:r>
      <w:r w:rsidR="003B2A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520EEC" w14:textId="77777777" w:rsidR="003B2A9B" w:rsidRDefault="003B2A9B" w:rsidP="00822113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253D04" w14:textId="77777777" w:rsidR="00B6545E" w:rsidRPr="00B6545E" w:rsidRDefault="00B6545E" w:rsidP="00343D1E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969AC4" w14:textId="5C6B9D8E" w:rsidR="00565BD2" w:rsidRDefault="00565BD2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27883F42" w14:textId="4568A3DC" w:rsidR="00343D1E" w:rsidRDefault="00565BD2" w:rsidP="00343D1E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использованных источников:</w:t>
      </w:r>
    </w:p>
    <w:p w14:paraId="5A630BFB" w14:textId="57BE2561" w:rsidR="00565BD2" w:rsidRDefault="00565BD2" w:rsidP="00565BD2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5BD2">
        <w:rPr>
          <w:rFonts w:ascii="Times New Roman" w:hAnsi="Times New Roman" w:cs="Times New Roman"/>
          <w:sz w:val="28"/>
          <w:szCs w:val="28"/>
          <w:lang w:val="ru-RU"/>
        </w:rPr>
        <w:t>Федеральный закон "О государственно-частном партнерстве, муниципально-частном партнерстве в Российской Федерации и внесении изменений в отдельные законодательные акты Российской Федерации" от 13.07.2015 N 224-ФЗ</w:t>
      </w:r>
    </w:p>
    <w:p w14:paraId="34ACEB4E" w14:textId="3F39C03A" w:rsidR="00565BD2" w:rsidRDefault="00565BD2" w:rsidP="00565BD2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5BD2">
        <w:rPr>
          <w:rFonts w:ascii="Times New Roman" w:hAnsi="Times New Roman" w:cs="Times New Roman"/>
          <w:sz w:val="28"/>
          <w:szCs w:val="28"/>
          <w:lang w:val="ru-RU"/>
        </w:rPr>
        <w:t>Косаренко, Н.Н. Государственно-частное партнерство. Публично-правовые аспекты : учебно-методическое пособие / Косаренко Н.Н. — Москва : Русайнс, 2020. — 144 с. — ISBN 978-5-4365-5001-5.</w:t>
      </w:r>
    </w:p>
    <w:p w14:paraId="25904524" w14:textId="1A251C26" w:rsidR="00565BD2" w:rsidRPr="00565BD2" w:rsidRDefault="00565BD2" w:rsidP="00565BD2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BD2">
        <w:rPr>
          <w:rFonts w:ascii="Times New Roman" w:hAnsi="Times New Roman" w:cs="Times New Roman"/>
          <w:sz w:val="28"/>
          <w:szCs w:val="28"/>
        </w:rPr>
        <w:t>Is there a future for PPP in Russia? by Anastasia Rusinova, – Privatisation and Public Partnership Review 2009/10 – London: Euromoney Books, 2009 – ISBN: 9781843746133</w:t>
      </w:r>
    </w:p>
    <w:sectPr w:rsidR="00565BD2" w:rsidRPr="0056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075F"/>
    <w:multiLevelType w:val="hybridMultilevel"/>
    <w:tmpl w:val="772E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53034"/>
    <w:multiLevelType w:val="hybridMultilevel"/>
    <w:tmpl w:val="80AE015C"/>
    <w:lvl w:ilvl="0" w:tplc="E5AEC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E00E68"/>
    <w:multiLevelType w:val="hybridMultilevel"/>
    <w:tmpl w:val="EA0EC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01468"/>
    <w:multiLevelType w:val="hybridMultilevel"/>
    <w:tmpl w:val="0272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31"/>
    <w:rsid w:val="000D4AA8"/>
    <w:rsid w:val="00102FAD"/>
    <w:rsid w:val="00107FDC"/>
    <w:rsid w:val="00230F61"/>
    <w:rsid w:val="00247650"/>
    <w:rsid w:val="00343D1E"/>
    <w:rsid w:val="003603D1"/>
    <w:rsid w:val="003B2A9B"/>
    <w:rsid w:val="003B6714"/>
    <w:rsid w:val="00482734"/>
    <w:rsid w:val="00565BD2"/>
    <w:rsid w:val="00743399"/>
    <w:rsid w:val="00761749"/>
    <w:rsid w:val="007B66DE"/>
    <w:rsid w:val="00822113"/>
    <w:rsid w:val="008266EB"/>
    <w:rsid w:val="009F1F98"/>
    <w:rsid w:val="00A35EE0"/>
    <w:rsid w:val="00B04331"/>
    <w:rsid w:val="00B6545E"/>
    <w:rsid w:val="00BC790F"/>
    <w:rsid w:val="00C8389D"/>
    <w:rsid w:val="00D650A2"/>
    <w:rsid w:val="00DB03A8"/>
    <w:rsid w:val="00DE564E"/>
    <w:rsid w:val="00E61099"/>
    <w:rsid w:val="00E72FDF"/>
    <w:rsid w:val="00F42637"/>
    <w:rsid w:val="00F9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F6EC"/>
  <w15:chartTrackingRefBased/>
  <w15:docId w15:val="{88C95ECA-9B5C-4ABA-ACDA-69CEBD5A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A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331"/>
    <w:pPr>
      <w:ind w:left="720"/>
      <w:contextualSpacing/>
    </w:pPr>
  </w:style>
  <w:style w:type="paragraph" w:styleId="NoSpacing">
    <w:name w:val="No Spacing"/>
    <w:uiPriority w:val="1"/>
    <w:qFormat/>
    <w:rsid w:val="00C8389D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3B2A9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3B2A9B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F3EC2-6E2F-4B09-AF30-28C0F0B9B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Заваруев Иван Сергеевич</dc:creator>
  <cp:keywords/>
  <dc:description/>
  <cp:lastModifiedBy>Заваруев Иван Сергеевич</cp:lastModifiedBy>
  <cp:revision>3</cp:revision>
  <dcterms:created xsi:type="dcterms:W3CDTF">2020-06-07T23:58:00Z</dcterms:created>
  <dcterms:modified xsi:type="dcterms:W3CDTF">2020-06-08T00:01:00Z</dcterms:modified>
</cp:coreProperties>
</file>