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CONFIDENTIAL MEMORANDUM FOR J.P. MORGAN CHASE: Project Condor: Deep-Dive Assessment of Shortlisted Technology Assets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2"/>
          <w:szCs w:val="32"/>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 Executive Summary &amp; Actionability Matrix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Overview</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memorandum presents a deep-dive assessment of five shortlisted technology assets—G2, Imply.io, Unit.co, Veho, and thatgamecompany—to evaluate their viability as M&amp;A or LBO targets within the next 12 months. The analysis prioritizes the "sell-side thesis" for each asset, identifying the catalysts that would motivate a sale. The evaluation is based on a rigorous review of ownership history, financial positioning, strategic inflection points, and board-level signals, adhering strictly to the provided source materials. This report aims to move beyond surface-level profiles to identify genuinely actionable and high-conviction opportunities where timing and structure are likely to align with J.P. Morgan's objectives.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Key Findings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Our analysis identifies two high-conviction, actionable targets (G2, Veho), one compelling "wait-and-watch" candidate (Unit.co), and two assets to deprioritize due to timing issues (Imply.io, thatgamecompany). The most actionable targets are those exhibiting a clear convergence of investor maturity, strategic inflection points, and deliberate board and leadership changes indicative of exit preparation. G2 presents a classic case of sponsor fatigue coupled with a strategic pivot requiring fresh capital, signaled by the recent hire of a transactional CFO. Veho offers the most unambiguous signals of exit readiness through its recent, high-profile appointments of board members with extensive M&amp;A and IPO experience. Unit.co stands out as a market leader in a rapidly consolidating sector, making a sale a logical strategic move, though the timing remains contingent on founder motivation. Imply.io and thatgamecompany are deemed non-actionable in the near term due to recent, significant capital infusions from sponsors who are at the beginning, not the end, of their investment hold periods.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Actionability Matrix</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Company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Conviction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Primary M&amp;A Thesis or Red Flag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G2.com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New transactional CFO and AI pivot signal preparation for an exit to fund the next growth phase; early investors are past the typical hold period.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Veho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Live Deal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Deliberate board build-out with elite M&amp;A/IPO talent is the clearest possible signal of imminent exit planning to fund national expansion.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Unit.co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Wait-and-Watch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Market leader in a rapidly consolidating BaaS sector. A sale is logical, but timing is dependent on founder motivation vs. taking more growth capital.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Imply.io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Pass (For 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Recent PE-led funding round (May 2022) makes a near-term exit unlikely; Thoma Bravo's hold period has just begun.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thatgamecompany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Substantial recent funding round ($160M in March 2022) from TPG/Sequoia indicates a focus on capital deployment and growth, not an exit.</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tl w:val="0"/>
        </w:rPr>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 Deep-Dive Analysis: G2.com (The Established Marketplace)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Deal Accessibility / Exit Likelihood: High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G2.com, founded in 2012, operates the world's largest B2B software and services marketplace, providing a platform for user-generated reviews and market intelligence.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The company's ownership structure and funding history present a compelling case for a near-term liquidity event. G2 has raised a total of $258 million across multiple funding rounds, culminating in a significant $157 million Series D in June 2021. This round, which valued the company at over $1.1 billion, was led by Permira with participation from prominent investors including IVP, Accel, HubSpot, LinkedIn, and Salesforce Ventures.</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timing of earlier funding rounds is a critical factor pointing toward a potential exit. The Series C round took place in October 2018, and the Series B was in May 2017.</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This timeline indicates that early- and mid-stage investors, such as IVP and Accel, have been involved with the company for over six and seven years, respectively. This duration falls squarely within, and in some cases exceeds, the typical 5- to 7-year hold period for venture capital funds. VC funds operate on finite lifecycles, typically ten years, and are thus under pressure to return capital to their Limited Partners (LPs). While the 2021 Series D round may have provided some partial liquidity for these earlier investors, it also established a new, higher valuation benchmark, making a full exit via a trade sale or IPO the most logical and value-maximizing path forward. The presence of seasoned investors Arun Mathew of Accel and Jules Maltz of IVP on G2's board underscores this dynamic; their fiduciary duty is to secure a successful exit for their funds, and they will almost certainly be advocating for a transaction in the near future.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Board/Leadership Posture: Signaling Exit Preparation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While the company has made no explicit public statements regarding a sale, in line with the profile of a quiet, off-market target, its recent C-suite maneuvers send a clear message. The most significant signal of exit preparation is the appointment of Alex Bradley as Chief Financial Officer in June 2025.</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analysis of Mr. Bradley's professional background reveals a profile archetypal of a "transactional CFO," hired specifically to guide a company through a major liquidity event. His experience is not that of a standard growth-stage finance leader but of an executive seasoned in navigating the complexities of large-scale corporate transactions. He previously served as CFO at Transact Campus, a private equity-owned entity, and held senior financial leadership roles at major public corporations including GE, Thermo Fisher Scientific, and Vail Resorts.</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Companies do not recruit a CFO with this specific blend of public company, private equity, and operational scaling experience unless they are preparing for the intense scrutiny of an IPO or a comprehensive M&amp;A due diligence process. The fact that he replaced G2's first-ever CFO, Chad Gold, is particularly telling.</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This transition from a foundational finance chief to a seasoned transactional expert represents a classic and deliberate step in the late-stage private company playbook to professionalize financial reporting, systems, and controls ahead of an exit.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board of directors is similarly structured to oversee a scaled enterprise and guide it through a transaction. It includes not only the influential investors from IVP and Accel, firms with extensive track records of successful exits, but also independent directors with deep operational experience at scaled technology companies, such as Tom Eggemeier, CEO of Zendesk, and Meagen Eisenberg, CMO of Samsara.</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IVP alone has been involved in over 130 IPOs, and Accel's portfolio has seen numerous high-profile acquisitions and public listings.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This is a board built not just for governance, but for a strategic exit.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Strategic Fit &amp; Sector Dynamics: Pivoting to AI-Powered Insights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G2 has established a powerful competitive moat as the definitive "Glassdoor for software," built upon a foundation of over three million verified user reviews that drive its B2B software marketplace.</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However, the company is not resting on its laurels. The acquisition of unSurvey in June 2025 represents a critical strategic pivot that significantly enhances its attractiveness to potential buyers.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This acquisition is more than a simple feature addition; it is a strategic move to acquire AI talent and technology, aiming to transform G2's core value proposition. By integrating unSurvey's "AI-led conversational reviews and research" capabilities, G2 is evolving from a static repository of reviews into a dynamic, AI-powered data and insights platform.</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This repositioning is calculated to inflate the company's valuation ahead of a sale. While a software review marketplace is a valuable asset, its valuation multiples may be perceived as capped. By rebranding as an AI-native data company, G2 can command a much higher multiple, aligning itself with a sector that receives premium valuations from investors.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This strategic shift changes the narrative for potential acquirers, positioning G2 as a high-growth, forward-looking asset. While there is some controversy suggesting unSurvey's technology is primarily a wrapper for third-party AI services like OpenAI, this is a diligence item that does not alter the clear strategic intent behind the acquisition.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From an acquirer's perspective, G2 is a highly attractive asset. It could serve as a robust </w:t>
      </w:r>
      <w:r w:rsidDel="00000000" w:rsidR="00000000" w:rsidRPr="00000000">
        <w:rPr>
          <w:rFonts w:ascii="Google Sans Text" w:cs="Google Sans Text" w:eastAsia="Google Sans Text" w:hAnsi="Google Sans Text"/>
          <w:b w:val="1"/>
          <w:i w:val="0"/>
          <w:color w:val="1b1c1d"/>
          <w:sz w:val="24"/>
          <w:szCs w:val="24"/>
          <w:rtl w:val="0"/>
        </w:rPr>
        <w:t xml:space="preserve">platform acquisition</w:t>
      </w:r>
      <w:r w:rsidDel="00000000" w:rsidR="00000000" w:rsidRPr="00000000">
        <w:rPr>
          <w:rFonts w:ascii="Google Sans Text" w:cs="Google Sans Text" w:eastAsia="Google Sans Text" w:hAnsi="Google Sans Text"/>
          <w:i w:val="0"/>
          <w:color w:val="1b1c1d"/>
          <w:sz w:val="24"/>
          <w:szCs w:val="24"/>
          <w:rtl w:val="0"/>
        </w:rPr>
        <w:t xml:space="preserve"> for a large private equity firm aiming to consolidate the fragmented B2B market intelligence and data sector. Alternatively, it represents a compelling strategic tuck-in for a major information services incumbent like Gartner or Forrester, or for a B2B software giant such as Salesforce or HubSpot, both of whom are already investors and could leverage G2's vast dataset of buyer intent signals.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 Financial Positioning &amp; Valuation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G2's last reported valuation was $1.1 billion, set during its Series D funding round in June 2021.</w:t>
      </w:r>
      <w:r w:rsidDel="00000000" w:rsidR="00000000" w:rsidRPr="00000000">
        <w:rPr>
          <w:rFonts w:ascii="Google Sans Text" w:cs="Google Sans Text" w:eastAsia="Google Sans Text" w:hAnsi="Google Sans Text"/>
          <w:i w:val="0"/>
          <w:color w:val="575b5f"/>
          <w:sz w:val="24"/>
          <w:szCs w:val="24"/>
          <w:vertAlign w:val="superscript"/>
          <w:rtl w:val="0"/>
        </w:rPr>
        <w:t xml:space="preserve">2</w:t>
      </w:r>
      <w:r w:rsidDel="00000000" w:rsidR="00000000" w:rsidRPr="00000000">
        <w:rPr>
          <w:rFonts w:ascii="Google Sans Text" w:cs="Google Sans Text" w:eastAsia="Google Sans Text" w:hAnsi="Google Sans Text"/>
          <w:i w:val="0"/>
          <w:color w:val="1b1c1d"/>
          <w:sz w:val="24"/>
          <w:szCs w:val="24"/>
          <w:rtl w:val="0"/>
        </w:rPr>
        <w:t xml:space="preserve"> While explicit revenue and EBITDA figures are not publicly available, it is possible to derive a reasonable estimate. Valuation multiples for private B2B SaaS marketplaces typically range from 4.8x to 5.3x Annual Recurring Revenue (ARR), while public market research firms trade at a median of 3.1x revenue.</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Given G2's clear market leadership and strong brand, a higher multiple is justifiable. Assuming a revenue multiple of 8x-10x at the time of its last valuation, this would imply an ARR in the range of $110 million to $140 million in mid-2021.</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Projecting forward with a conservative 25-30% year-over-year growth rate, G2's current ARR could be estimated to be in the </w:t>
      </w:r>
      <w:r w:rsidDel="00000000" w:rsidR="00000000" w:rsidRPr="00000000">
        <w:rPr>
          <w:rFonts w:ascii="Google Sans Text" w:cs="Google Sans Text" w:eastAsia="Google Sans Text" w:hAnsi="Google Sans Text"/>
          <w:b w:val="1"/>
          <w:i w:val="0"/>
          <w:color w:val="1b1c1d"/>
          <w:sz w:val="24"/>
          <w:szCs w:val="24"/>
          <w:rtl w:val="0"/>
        </w:rPr>
        <w:t xml:space="preserve">$170 million to $230 million</w:t>
      </w:r>
      <w:r w:rsidDel="00000000" w:rsidR="00000000" w:rsidRPr="00000000">
        <w:rPr>
          <w:rFonts w:ascii="Google Sans Text" w:cs="Google Sans Text" w:eastAsia="Google Sans Text" w:hAnsi="Google Sans Text"/>
          <w:i w:val="0"/>
          <w:color w:val="1b1c1d"/>
          <w:sz w:val="24"/>
          <w:szCs w:val="24"/>
          <w:rtl w:val="0"/>
        </w:rPr>
        <w:t xml:space="preserve"> range. While there are no specific EBITDA figures, B2B marketplaces with G2's scale have the potential for strong margin profiles. For a potential acquirer, the primary focus would be on the quality and growth of its recurring revenue.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new transaction would command a significant premium to the 2021 valuation. An enterprise value in the </w:t>
      </w:r>
      <w:r w:rsidDel="00000000" w:rsidR="00000000" w:rsidRPr="00000000">
        <w:rPr>
          <w:rFonts w:ascii="Google Sans Text" w:cs="Google Sans Text" w:eastAsia="Google Sans Text" w:hAnsi="Google Sans Text"/>
          <w:b w:val="1"/>
          <w:i w:val="0"/>
          <w:color w:val="1b1c1d"/>
          <w:sz w:val="24"/>
          <w:szCs w:val="24"/>
          <w:rtl w:val="0"/>
        </w:rPr>
        <w:t xml:space="preserve">$2.0 billion to $3.0 billion</w:t>
      </w:r>
      <w:r w:rsidDel="00000000" w:rsidR="00000000" w:rsidRPr="00000000">
        <w:rPr>
          <w:rFonts w:ascii="Google Sans Text" w:cs="Google Sans Text" w:eastAsia="Google Sans Text" w:hAnsi="Google Sans Text"/>
          <w:i w:val="0"/>
          <w:color w:val="1b1c1d"/>
          <w:sz w:val="24"/>
          <w:szCs w:val="24"/>
          <w:rtl w:val="0"/>
        </w:rPr>
        <w:t xml:space="preserve"> range is plausible. This would represent a valuation multiple of approximately 10x to 15x our estimated current ARR, a premium that can be justified by the company's market dominance, its vast proprietary dataset, and, crucially, its new AI-centric narrative. This valuation falls comfortably within the firm's target mandate of $1 billion to $4 billion.</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 Deal Rationale (Sell-Side Thesis) &amp; Final Recommendation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motivation for G2's shareholders and management to pursue a sale is multifaceted and compelling. The company stands at a strategic inflection point. Its ambitious pivot to become an AI-driven insights platform will require substantial new investment in research, development, and talent—capital that may be best secured through a sale to a well-funded strategic or financial sponsor. Concurrently, the company's earliest and most influential venture investors, including Accel and IVP, have been invested for a period that necessitates a liquidity event to return capital to their LPs. Finally, the company's founders, led by CEO Godard Abel, are serial entrepreneurs who have already achieved two successful nine-figure exits with BigMachines (acquired by Oracle) and SteelBrick (acquired by Salesforce).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They may be ready to crystallize another significant gain and move on to their next venture. A sale provides the necessary capital for G2's next chapter while delivering a successful exit for its investors and founders.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Recommendation: Live Deal.</w:t>
      </w:r>
      <w:r w:rsidDel="00000000" w:rsidR="00000000" w:rsidRPr="00000000">
        <w:rPr>
          <w:rFonts w:ascii="Google Sans Text" w:cs="Google Sans Text" w:eastAsia="Google Sans Text" w:hAnsi="Google Sans Text"/>
          <w:i w:val="0"/>
          <w:color w:val="1b1c1d"/>
          <w:sz w:val="24"/>
          <w:szCs w:val="24"/>
          <w:rtl w:val="0"/>
        </w:rPr>
        <w:t xml:space="preserve"> The confluence of maturing investor hold periods, a capital-intensive strategic pivot, and the deliberate hiring of a transactional CFO creates a high-conviction M&amp;A thesis. G2 is a quiet, clean asset that appears to be actively and methodically preparing for a sale process, making it an actionable target for immediate engagement.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III. Deep-Dive Analysis: Imply.io (The Analytics Contender)</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Deal Accessibility / Exit Likelihood: Low (in next 12 months)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Imply, founded in 2015, is the principal commercial entity behind the open-source real-time analytics database Apache Druid.</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The company has raised a total of $215 million to 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21</w:t>
      </w:r>
      <w:r w:rsidDel="00000000" w:rsidR="00000000" w:rsidRPr="00000000">
        <w:rPr>
          <w:rFonts w:ascii="Google Sans Text" w:cs="Google Sans Text" w:eastAsia="Google Sans Text" w:hAnsi="Google Sans Text"/>
          <w:i w:val="0"/>
          <w:color w:val="1b1c1d"/>
          <w:sz w:val="24"/>
          <w:szCs w:val="24"/>
          <w:rtl w:val="0"/>
        </w:rPr>
        <w:t xml:space="preserve"> The most recent and defining transaction was its $100 million Series D financing in May 2022, which established a valuation of $1.1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key determinant of deal accessibility for Imply is the identity and timing of its lead sponsor. The Series D round was led by </w:t>
      </w:r>
      <w:r w:rsidDel="00000000" w:rsidR="00000000" w:rsidRPr="00000000">
        <w:rPr>
          <w:rFonts w:ascii="Google Sans Text" w:cs="Google Sans Text" w:eastAsia="Google Sans Text" w:hAnsi="Google Sans Text"/>
          <w:b w:val="1"/>
          <w:i w:val="0"/>
          <w:color w:val="1b1c1d"/>
          <w:sz w:val="24"/>
          <w:szCs w:val="24"/>
          <w:rtl w:val="0"/>
        </w:rPr>
        <w:t xml:space="preserve">Thoma Bravo</w:t>
      </w:r>
      <w:r w:rsidDel="00000000" w:rsidR="00000000" w:rsidRPr="00000000">
        <w:rPr>
          <w:rFonts w:ascii="Google Sans Text" w:cs="Google Sans Text" w:eastAsia="Google Sans Text" w:hAnsi="Google Sans Text"/>
          <w:i w:val="0"/>
          <w:color w:val="1b1c1d"/>
          <w:sz w:val="24"/>
          <w:szCs w:val="24"/>
          <w:rtl w:val="0"/>
        </w:rPr>
        <w:t xml:space="preserve">, a premier private equity firm with a dedicated focus on software investments. The firm was joined by existing blue-chip venture capital backers, including Andreessen Horowitz (a16z) and Bessemer Venture Partners.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The recent nature of Thoma Bravo's investment is the primary barrier to a near-term transaction. Private equity firms, unlike some venture investors, typically operate on a 3- to 5-year investment horizon. They invest with a specific, hands-on value-creation plan that involves operational improvements, strategic repositioning, and market consolidation. Having invested in May 2022, Thoma Bravo has only just begun to implement its strategic playbook for Imply. A sale within the next 12 months would represent an unusually rapid exit for a PE sponsor and would only be contemplated in the event of a highly preemptive offer at a substantial premium—an unlikely scenario in the current macroeconomic climate.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public posture reinforces this view. Recent press releases and news focus squarely on product development and market expansion, such as the launch of its managed service, Imply Polaris, on Microsoft Azure and a strategic partnership with Confluent to enhance its capabilities for real-time analytics on streaming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24</w:t>
      </w:r>
      <w:r w:rsidDel="00000000" w:rsidR="00000000" w:rsidRPr="00000000">
        <w:rPr>
          <w:rFonts w:ascii="Google Sans Text" w:cs="Google Sans Text" w:eastAsia="Google Sans Text" w:hAnsi="Google Sans Text"/>
          <w:i w:val="0"/>
          <w:color w:val="1b1c1d"/>
          <w:sz w:val="24"/>
          <w:szCs w:val="24"/>
          <w:rtl w:val="0"/>
        </w:rPr>
        <w:t xml:space="preserve"> These are the actions of a company in a growth and execution phase, funded and guided by a new sponsor, not one preparing for an imminent sale.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Financial Positioning &amp; Valuation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Imply's valuation of $1.1 billion as of May 2022 reflects its strategic importance in the high-growth real-time analytics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While specific revenue and EBITDA metrics are unavailable, its business model is centered on monetizing the popular open-source Apache Druid project. This typically involves offering enterprise-grade features, security, support, and a fully-managed Database-as-a-Service (DBaaS) solution (Imply Polaris) to large organizations.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This model necessitates significant ongoing investment in engineering and sales to compete with established database giants and other modern data stack companies. Consequently, Imply is likely operating in a high-growth but cash-burning phase, with market share capture being prioritized over near-term profitability. The valuation is a clear bet on the continued enterprise adoption of Apache Druid and Imply's ability to effectively convert this adoption into recurring revenue streams.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Strategic Fit &amp; Sector Dynamics</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Imply is positioned as a critical technology for modern analytics applications, particularly those requiring interactive queries and operational visibility on massive, real-time data streams.</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As organizations increasingly move beyond traditional business intelligence to build data-driven applications, technologies like Apache Druid and platforms like Imply become foundational. In the long term, Imply is a prime acquisition candidate for a major public cloud provider (Amazon Web Services, Google Cloud, Microsoft Azure) or a larger, scaled data platform company like Databricks or Snowflake that wishes to acquire a best-in-class, real-time OLAP (Online Analytical Processing) engine to round out its portfolio. However, any such transaction is likely several years away, pending the execution of Thoma Bravo's growth strategy.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 Board/Leadership Posture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continues to be led by its co-founders, Fangjin Yang (CEO) and Gian Merlino (CTO), who are also original creators of Apache Druid.</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board of directors reflects its strong investor base, including Martin Casado from a16z and Elliott Robinson from Bessemer.</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The addition of Thoma Bravo partner Robert (Tre) Sayle following the Series D brings significant operational and strategic software expertise to the board.</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The current composition and focus of this board are unequivocally centered on scaling the business and executing on its product roadmap, not on orchestrating an exit.</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 Deal Rationale (Sell-Side Thesis) &amp; Final Recommendation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is no compelling sell-side thesis for Imply in the next 12 months. The lead sponsor has just begun its investment hold period and is focused on executing a multi-year value creation plan. A hypothetical future rationale for a sale, likely 24-36 months from now, would be the recognition that competing head-to-head with hyperscale cloud providers and entrenched data giants requires a level of capital investment and go-to-market scale that is best achieved by becoming part of a larger strategic entity. This would allow the technology to be distributed more broadly while providing a successful exit for its financial sponsors.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Recommendation: Pass (For Now).</w:t>
      </w:r>
      <w:r w:rsidDel="00000000" w:rsidR="00000000" w:rsidRPr="00000000">
        <w:rPr>
          <w:rFonts w:ascii="Google Sans Text" w:cs="Google Sans Text" w:eastAsia="Google Sans Text" w:hAnsi="Google Sans Text"/>
          <w:i w:val="0"/>
          <w:color w:val="1b1c1d"/>
          <w:sz w:val="24"/>
          <w:szCs w:val="24"/>
          <w:rtl w:val="0"/>
        </w:rPr>
        <w:t xml:space="preserve"> The timing for a transaction is fundamentally misaligned with the investment horizon of its lead private equity sponsor. Imply is not an actionable target within the 12-month mandate. This asset should be re-evaluated in 24-36 months, once Thoma Bravo has had sufficient time to execute its strategy and begins to contemplate its own exit path.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IV. Deep-Dive Analysis: Unit.co (The BaaS Leader)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An important point of clarification is necessary for this target. The user query specified "unit.co," which could refer to several entities. The provided research material contains information on </w:t>
      </w:r>
      <w:r w:rsidDel="00000000" w:rsidR="00000000" w:rsidRPr="00000000">
        <w:rPr>
          <w:rFonts w:ascii="Google Sans Text" w:cs="Google Sans Text" w:eastAsia="Google Sans Text" w:hAnsi="Google Sans Text"/>
          <w:b w:val="1"/>
          <w:i w:val="0"/>
          <w:color w:val="1b1c1d"/>
          <w:sz w:val="24"/>
          <w:szCs w:val="24"/>
          <w:rtl w:val="0"/>
        </w:rPr>
        <w:t xml:space="preserve">Unit Finance, Inc.</w:t>
      </w:r>
      <w:r w:rsidDel="00000000" w:rsidR="00000000" w:rsidRPr="00000000">
        <w:rPr>
          <w:rFonts w:ascii="Google Sans Text" w:cs="Google Sans Text" w:eastAsia="Google Sans Text" w:hAnsi="Google Sans Text"/>
          <w:i w:val="0"/>
          <w:color w:val="1b1c1d"/>
          <w:sz w:val="24"/>
          <w:szCs w:val="24"/>
          <w:rtl w:val="0"/>
        </w:rPr>
        <w:t xml:space="preserve">, a New York-based Banking-as-a-Service (BaaS) provider at www.unit.co; </w:t>
      </w:r>
      <w:r w:rsidDel="00000000" w:rsidR="00000000" w:rsidRPr="00000000">
        <w:rPr>
          <w:rFonts w:ascii="Google Sans Text" w:cs="Google Sans Text" w:eastAsia="Google Sans Text" w:hAnsi="Google Sans Text"/>
          <w:b w:val="1"/>
          <w:i w:val="0"/>
          <w:color w:val="1b1c1d"/>
          <w:sz w:val="24"/>
          <w:szCs w:val="24"/>
          <w:rtl w:val="0"/>
        </w:rPr>
        <w:t xml:space="preserve">Uniti Group, Inc.</w:t>
      </w:r>
      <w:r w:rsidDel="00000000" w:rsidR="00000000" w:rsidRPr="00000000">
        <w:rPr>
          <w:rFonts w:ascii="Google Sans Text" w:cs="Google Sans Text" w:eastAsia="Google Sans Text" w:hAnsi="Google Sans Text"/>
          <w:i w:val="0"/>
          <w:color w:val="1b1c1d"/>
          <w:sz w:val="24"/>
          <w:szCs w:val="24"/>
          <w:rtl w:val="0"/>
        </w:rPr>
        <w:t xml:space="preserve"> (Nasdaq: UNIT), a public REIT; and </w:t>
      </w:r>
      <w:r w:rsidDel="00000000" w:rsidR="00000000" w:rsidRPr="00000000">
        <w:rPr>
          <w:rFonts w:ascii="Google Sans Text" w:cs="Google Sans Text" w:eastAsia="Google Sans Text" w:hAnsi="Google Sans Text"/>
          <w:b w:val="1"/>
          <w:i w:val="0"/>
          <w:color w:val="1b1c1d"/>
          <w:sz w:val="24"/>
          <w:szCs w:val="24"/>
          <w:rtl w:val="0"/>
        </w:rPr>
        <w:t xml:space="preserve">Unit Corporation</w:t>
      </w:r>
      <w:r w:rsidDel="00000000" w:rsidR="00000000" w:rsidRPr="00000000">
        <w:rPr>
          <w:rFonts w:ascii="Google Sans Text" w:cs="Google Sans Text" w:eastAsia="Google Sans Text" w:hAnsi="Google Sans Text"/>
          <w:i w:val="0"/>
          <w:color w:val="1b1c1d"/>
          <w:sz w:val="24"/>
          <w:szCs w:val="24"/>
          <w:rtl w:val="0"/>
        </w:rPr>
        <w:t xml:space="preserve"> (UNTC), an oil and gas company.</w:t>
      </w:r>
      <w:r w:rsidDel="00000000" w:rsidR="00000000" w:rsidRPr="00000000">
        <w:rPr>
          <w:rFonts w:ascii="Google Sans Text" w:cs="Google Sans Text" w:eastAsia="Google Sans Text" w:hAnsi="Google Sans Text"/>
          <w:i w:val="0"/>
          <w:color w:val="575b5f"/>
          <w:sz w:val="24"/>
          <w:szCs w:val="24"/>
          <w:vertAlign w:val="superscript"/>
          <w:rtl w:val="0"/>
        </w:rPr>
        <w:t xml:space="preserve">27</w:t>
      </w:r>
      <w:r w:rsidDel="00000000" w:rsidR="00000000" w:rsidRPr="00000000">
        <w:rPr>
          <w:rFonts w:ascii="Google Sans Text" w:cs="Google Sans Text" w:eastAsia="Google Sans Text" w:hAnsi="Google Sans Text"/>
          <w:i w:val="0"/>
          <w:color w:val="1b1c1d"/>
          <w:sz w:val="24"/>
          <w:szCs w:val="24"/>
          <w:rtl w:val="0"/>
        </w:rPr>
        <w:t xml:space="preserve"> Given the technology focus of the other shortlisted assets, the analysis will proceed with the strong assumption that the intended target is the high-growth fintech unicorn,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Unit Finance, Inc.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i w:val="0"/>
          <w:color w:val="1b1c1d"/>
          <w:sz w:val="24"/>
          <w:szCs w:val="24"/>
        </w:rPr>
      </w:pPr>
      <w:r w:rsidDel="00000000" w:rsidR="00000000" w:rsidRPr="00000000">
        <w:rPr>
          <w:rtl w:val="0"/>
        </w:rPr>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Deal Accessibility / Exit Likelihood: Medium to High</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Unit.co, founded in 2019, has rapidly emerged as a leading platform in the Banking-as-a-Service (BaaS) market.</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The company's last major financing was a $100 million Series C round in May 2022, led by Insight Partners, which valued the company at $1.2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While the two-year period since this funding round is shorter than a typical VC hold, the powerful external forces reshaping the BaaS landscape serve as a much stronger potential catalyst for a transaction than simple investor fatigue.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BaaS market is currently undergoing a significant wave of consolidation, driven by heightened regulatory scrutiny and market maturation.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32</w:t>
      </w:r>
      <w:r w:rsidDel="00000000" w:rsidR="00000000" w:rsidRPr="00000000">
        <w:rPr>
          <w:rFonts w:ascii="Google Sans Text" w:cs="Google Sans Text" w:eastAsia="Google Sans Text" w:hAnsi="Google Sans Text"/>
          <w:i w:val="0"/>
          <w:color w:val="1b1c1d"/>
          <w:sz w:val="24"/>
          <w:szCs w:val="24"/>
          <w:rtl w:val="0"/>
        </w:rPr>
        <w:t xml:space="preserve"> The high-profile collapse of competing BaaS provider Synapse, which left thousands of customers unable to access their funds, has put the entire sector under a microscope.</w:t>
      </w:r>
      <w:r w:rsidDel="00000000" w:rsidR="00000000" w:rsidRPr="00000000">
        <w:rPr>
          <w:rFonts w:ascii="Google Sans Text" w:cs="Google Sans Text" w:eastAsia="Google Sans Text" w:hAnsi="Google Sans Text"/>
          <w:i w:val="0"/>
          <w:color w:val="575b5f"/>
          <w:sz w:val="24"/>
          <w:szCs w:val="24"/>
          <w:vertAlign w:val="superscript"/>
          <w:rtl w:val="0"/>
        </w:rPr>
        <w:t xml:space="preserve">35</w:t>
      </w:r>
      <w:r w:rsidDel="00000000" w:rsidR="00000000" w:rsidRPr="00000000">
        <w:rPr>
          <w:rFonts w:ascii="Google Sans Text" w:cs="Google Sans Text" w:eastAsia="Google Sans Text" w:hAnsi="Google Sans Text"/>
          <w:i w:val="0"/>
          <w:color w:val="1b1c1d"/>
          <w:sz w:val="24"/>
          <w:szCs w:val="24"/>
          <w:rtl w:val="0"/>
        </w:rPr>
        <w:t xml:space="preserve"> In this new environment, scale, a robust balance sheet, and deep-seated regulatory relationships are no longer advantages but prerequisites for survival and success. Standalone BaaS providers are in a precarious position, caught between the fintechs they serve and the regulated bank partners they rely on, shouldering an immense compliance burden.</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r w:rsidDel="00000000" w:rsidR="00000000" w:rsidRPr="00000000">
        <w:rPr>
          <w:rFonts w:ascii="Google Sans Text" w:cs="Google Sans Text" w:eastAsia="Google Sans Text" w:hAnsi="Google Sans Text"/>
          <w:i w:val="0"/>
          <w:color w:val="1b1c1d"/>
          <w:sz w:val="24"/>
          <w:szCs w:val="24"/>
          <w:rtl w:val="0"/>
        </w:rPr>
        <w:t xml:space="preserve"> This industry-wide pressure creates a compelling external motivation for a company like Unit to seek a strategic partner. A sale to a large, established financial institution or a scaled technology company would provide Unit with the capital, regulatory credibility, and market power to not only de-risk its future but also to aggressively capitalize on the market shakeout as weaker players fail.</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Financial Positioning &amp; Valuation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Unit's operational traction and growth have been explosive, underscoring its strong product-market fit. The company's key performance indicators have scaled at a remarkable rate: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Q2 2022 (at Series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Mid-2025 (Latest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Growth Multiple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Annualized Transaction Volume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$2.6 billion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$40 billion+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~15.4x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End-Customers 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330,000+ </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1.8 million+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~5.5x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Annual Deposit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$370 million+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N/A</w:t>
            </w:r>
          </w:p>
        </w:tc>
      </w:tr>
    </w:tbl>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phenomenal growth in transaction volume, which has increased by more than 15-fold in approximately two years, is the central pillar of Unit's valuation story. While the company was valued at $1.2 billion in May 2022, its current valuation would be substantially higher based on this traction.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A new enterprise value in the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$2.5 billion to $4.0 billion</w:t>
      </w:r>
      <w:r w:rsidDel="00000000" w:rsidR="00000000" w:rsidRPr="00000000">
        <w:rPr>
          <w:rFonts w:ascii="Google Sans Text" w:cs="Google Sans Text" w:eastAsia="Google Sans Text" w:hAnsi="Google Sans Text"/>
          <w:i w:val="0"/>
          <w:color w:val="1b1c1d"/>
          <w:sz w:val="24"/>
          <w:szCs w:val="24"/>
          <w:rtl w:val="0"/>
        </w:rPr>
        <w:t xml:space="preserve"> range is a reasonable expectation, placing it firmly within the firm's target mandate. Like most high-growth fintechs, Unit is likely still investing heavily in its platform, compliance infrastructure, and bank partnerships, prioritizing market share capture over near-term profitability.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38</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Strategic Fit &amp; Sector Dynamics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Unit recently launched its </w:t>
      </w:r>
      <w:r w:rsidDel="00000000" w:rsidR="00000000" w:rsidRPr="00000000">
        <w:rPr>
          <w:rFonts w:ascii="Google Sans Text" w:cs="Google Sans Text" w:eastAsia="Google Sans Text" w:hAnsi="Google Sans Text"/>
          <w:b w:val="1"/>
          <w:i w:val="0"/>
          <w:color w:val="1b1c1d"/>
          <w:sz w:val="24"/>
          <w:szCs w:val="24"/>
          <w:rtl w:val="0"/>
        </w:rPr>
        <w:t xml:space="preserve">"Ready-to-Launch" solutions</w:t>
      </w:r>
      <w:r w:rsidDel="00000000" w:rsidR="00000000" w:rsidRPr="00000000">
        <w:rPr>
          <w:rFonts w:ascii="Google Sans Text" w:cs="Google Sans Text" w:eastAsia="Google Sans Text" w:hAnsi="Google Sans Text"/>
          <w:i w:val="0"/>
          <w:color w:val="1b1c1d"/>
          <w:sz w:val="24"/>
          <w:szCs w:val="24"/>
          <w:rtl w:val="0"/>
        </w:rPr>
        <w:t xml:space="preserve">, a suite of white-label products for capital, banking, and bill pay.</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This represents a significant and shrewd strategic evolution. The original API-centric model, while powerful, required significant technical expertise from its clients. The "Ready-to-Launch" suite packages this complexity into a turnkey solution that can be integrated with as little as "one line of code".</w:t>
      </w:r>
      <w:r w:rsidDel="00000000" w:rsidR="00000000" w:rsidRPr="00000000">
        <w:rPr>
          <w:rFonts w:ascii="Google Sans Text" w:cs="Google Sans Text" w:eastAsia="Google Sans Text" w:hAnsi="Google Sans Text"/>
          <w:i w:val="0"/>
          <w:color w:val="575b5f"/>
          <w:sz w:val="24"/>
          <w:szCs w:val="24"/>
          <w:vertAlign w:val="superscript"/>
          <w:rtl w:val="0"/>
        </w:rPr>
        <w:t xml:space="preserve">39</w:t>
      </w:r>
      <w:r w:rsidDel="00000000" w:rsidR="00000000" w:rsidRPr="00000000">
        <w:rPr>
          <w:rFonts w:ascii="Google Sans Text" w:cs="Google Sans Text" w:eastAsia="Google Sans Text" w:hAnsi="Google Sans Text"/>
          <w:i w:val="0"/>
          <w:color w:val="1b1c1d"/>
          <w:sz w:val="24"/>
          <w:szCs w:val="24"/>
          <w:rtl w:val="0"/>
        </w:rPr>
        <w:t xml:space="preserve"> This move dramatically shortens the sales cycle, broadens the addressable market to include less technical vertical SaaS companies, and simplifies the overall business model.</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simplification makes Unit a much more digestible and attractive acquisition target. For a potential acquirer, the productized offering is easier to understand, value, and integrate into existing distribution channels. It marks a deliberate shift from being a pure infrastructure provider to a more scalable solutions provider. This makes Unit a highly strategic asset for a range of potential buyers, including: large payment processors like Stripe or Adyen seeking to own the underlying banking stack; major banks wanting to acquire a best-in-class technology platform to power their own BaaS strategies; or large vertical SaaS companies aiming to vertically integrate their financial infrastructure.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 Board/Leadership Posture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Unit is founder-led by CEO Itai Damti and CTO Doron Somech, meaning any decision to sell will ultimately depend on their personal ambitions and strategic vision.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The critical question is whether they believe they can better navigate the increasingly complex and competitive BaaS market independently—likely requiring another large funding round—or if they see a strategic exit as the optimal path to capitalize on their current market leadership. The board includes representatives from top-tier firms like Insight Partners and Accel, who possess the experience to guide the founders through this critical strategic decision.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 While there are no overt signals of exit preparation, the intense market pressures provide a strong external impetus for the board to be actively considering strategic alternatives.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 Deal Rationale (Sell-Side Thesis) &amp; Final Recommendation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sell-side thesis for Unit is one of selling from a position of strength to win the next phase of the BaaS market. The company has achieved undeniable product-market fit and spectacular growth. However, the industry is at a tipping point, with consolidation accelerating and the regulatory environment intensifying. A sale would allow the founders and investors to crystallize a substantial valuation gain while simultaneously embedding their market-leading technology within a larger, better-capitalized, and more regulatorily fortified institution. This move would de-risk the company's future and provide it with the resources to dominate the market as smaller competitors are squeezed out.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Recommendation: Wait-and-Watch.</w:t>
      </w:r>
      <w:r w:rsidDel="00000000" w:rsidR="00000000" w:rsidRPr="00000000">
        <w:rPr>
          <w:rFonts w:ascii="Google Sans Text" w:cs="Google Sans Text" w:eastAsia="Google Sans Text" w:hAnsi="Google Sans Text"/>
          <w:i w:val="0"/>
          <w:color w:val="1b1c1d"/>
          <w:sz w:val="24"/>
          <w:szCs w:val="24"/>
          <w:rtl w:val="0"/>
        </w:rPr>
        <w:t xml:space="preserve"> The strategic logic for a sale is exceptionally strong, and the asset quality is top-tier. However, the timing remains contingent on the founders' psychology and their willingness to part with control. Without a clear internal signal, such as a key executive hire, an unsolicited approach now would be speculative. Nevertheless, given the market dynamics, Unit is a prime candidate to become actionable within the next 12-18 months. It is a top-tier asset to monitor closely for any signals of readiness, and a carefully crafted approach positioned as a strategic partnership could be well-received.</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 Deep-Dive Analysis: Veho (The Logistics Disruptor)</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Deal Accessibility / Exit Likelihood: Very High</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Veho, founded in 2016, is an asset-light technology company disrupting the last-mile logistics sector with a platform focused on next-day delivery and a premium customer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The company has raised nearly $300 million in capital, with its last financing being a $170 million Series B in February 2022 that valued the company at over $1.5 billion.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This round was led by late-stage, crossover investors Tiger Global and SoftBank Vision Fund, with participation from General Catalyst and the founders of major direct-to-consumer (D2C) brands like Allbirds and Warby Parker.</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involvement of investors like Tiger Global and SoftBank is significant. These firms often have investment horizons that are shorter than traditional venture capital and are highly focused on exits via M&amp;A or the public markets. The roughly 2.5-year hold period since the Series B round is now approaching a point of maturity where these investors would be actively seeking a liquidity event to realize returns.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Board/Leadership Posture: Actively Preparing for a Liquidity Event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most critical and unambiguous evidence of Veho's exit readiness comes from its recent board appointments. In a clear and deliberate sequence, the company added two independent directors with elite-level transactional experience: </w:t>
      </w:r>
      <w:r w:rsidDel="00000000" w:rsidR="00000000" w:rsidRPr="00000000">
        <w:rPr>
          <w:rFonts w:ascii="Google Sans Text" w:cs="Google Sans Text" w:eastAsia="Google Sans Text" w:hAnsi="Google Sans Text"/>
          <w:b w:val="1"/>
          <w:i w:val="0"/>
          <w:color w:val="1b1c1d"/>
          <w:sz w:val="24"/>
          <w:szCs w:val="24"/>
          <w:rtl w:val="0"/>
        </w:rPr>
        <w:t xml:space="preserve">Lydia Jett in February 2025</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b w:val="1"/>
          <w:i w:val="0"/>
          <w:color w:val="1b1c1d"/>
          <w:sz w:val="24"/>
          <w:szCs w:val="24"/>
          <w:rtl w:val="0"/>
        </w:rPr>
        <w:t xml:space="preserve">Alex Estevez in April 2025</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46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company does not make two such high-caliber appointments in the span of two months by coincidence. This is a clear declaration of intent. An analysis of their backgrounds confirms they have been brought on to oversee a major corporate transaction:</w:t>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Lydia Jett</w:t>
      </w:r>
      <w:r w:rsidDel="00000000" w:rsidR="00000000" w:rsidRPr="00000000">
        <w:rPr>
          <w:rFonts w:ascii="Google Sans Text" w:cs="Google Sans Text" w:eastAsia="Google Sans Text" w:hAnsi="Google Sans Text"/>
          <w:i w:val="0"/>
          <w:color w:val="1b1c1d"/>
          <w:sz w:val="24"/>
          <w:szCs w:val="24"/>
          <w:rtl w:val="0"/>
        </w:rPr>
        <w:t xml:space="preserve"> is a veteran of SoftBank Vision Fund, where she was instrumental in some of the world's largest e-commerce investments and exits, including the IPO of Coupang and the acquisition of Flipkart by Walmart. Her extensive public company board experience (Vimeo, Ozon) makes her an ideal guide for a company navigating the path to a public listing or a sale to a public entity.</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Alex Estevez</w:t>
      </w:r>
      <w:r w:rsidDel="00000000" w:rsidR="00000000" w:rsidRPr="00000000">
        <w:rPr>
          <w:rFonts w:ascii="Google Sans Text" w:cs="Google Sans Text" w:eastAsia="Google Sans Text" w:hAnsi="Google Sans Text"/>
          <w:i w:val="0"/>
          <w:color w:val="1b1c1d"/>
          <w:sz w:val="24"/>
          <w:szCs w:val="24"/>
          <w:rtl w:val="0"/>
        </w:rPr>
        <w:t xml:space="preserve"> is a career "exit CFO." He has a proven track record of steering companies to successful liquidity events, having served as CFO of Atlassian (IPO), BigFix (sold to IBM), and Datastream (sold to Infor). His role as a Venture Partner at Accel and his involvement in the creation of multiple unicorns further cement his reputation as an expert in scaling companies for a successful exit.</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appointment of one such director would be a strong signal; the appointment of both is a definitive statement. Veho's board has been intentionally and strategically constructed with the precise expertise required to evaluate, negotiate, and execute a large-scale M&amp;A transaction or an Initial Public Offering.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Board Member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Key Prior Roles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0"/>
                <w:color w:val="1b1c1d"/>
                <w:sz w:val="20"/>
                <w:szCs w:val="20"/>
                <w:shd w:fill="auto" w:val="clear"/>
              </w:rPr>
            </w:pPr>
            <w:r w:rsidDel="00000000" w:rsidR="00000000" w:rsidRPr="00000000">
              <w:rPr>
                <w:rFonts w:ascii="Google Sans Text" w:cs="Google Sans Text" w:eastAsia="Google Sans Text" w:hAnsi="Google Sans Text"/>
                <w:i w:val="0"/>
                <w:color w:val="1b1c1d"/>
                <w:sz w:val="20"/>
                <w:szCs w:val="20"/>
                <w:shd w:fill="auto" w:val="clear"/>
                <w:rtl w:val="0"/>
              </w:rPr>
              <w:t xml:space="preserve">Notable Transactions / Public Co. Experience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Lydia Jett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Managing Partner, SoftBank Vision Fund </w:t>
            </w:r>
            <w:r w:rsidDel="00000000" w:rsidR="00000000" w:rsidRPr="00000000">
              <w:rPr>
                <w:rFonts w:ascii="Google Sans Text" w:cs="Google Sans Text" w:eastAsia="Google Sans Text" w:hAnsi="Google Sans Text"/>
                <w:i w:val="0"/>
                <w:color w:val="575b5f"/>
                <w:sz w:val="24"/>
                <w:szCs w:val="24"/>
                <w:vertAlign w:val="superscript"/>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Led investments in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Coupang (IPO)</w:t>
            </w: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Flipkart (Acquired by Walmart)</w:t>
            </w:r>
            <w:r w:rsidDel="00000000" w:rsidR="00000000" w:rsidRPr="00000000">
              <w:rPr>
                <w:rFonts w:ascii="Google Sans Text" w:cs="Google Sans Text" w:eastAsia="Google Sans Text" w:hAnsi="Google Sans Text"/>
                <w:i w:val="0"/>
                <w:color w:val="1b1c1d"/>
                <w:sz w:val="20"/>
                <w:szCs w:val="20"/>
                <w:shd w:fill="auto" w:val="clear"/>
                <w:rtl w:val="0"/>
              </w:rPr>
              <w:t xml:space="preserve">; Board member at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Vimeo (Public, Nasdaq: VMEO)</w:t>
            </w: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Fanatics</w:t>
            </w: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49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Alex Estevez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CFO, Atlassian; CFO, BigFix; CFO, Datastream </w:t>
            </w:r>
            <w:r w:rsidDel="00000000" w:rsidR="00000000" w:rsidRPr="00000000">
              <w:rPr>
                <w:rFonts w:ascii="Google Sans Text" w:cs="Google Sans Text" w:eastAsia="Google Sans Text" w:hAnsi="Google Sans Text"/>
                <w:i w:val="0"/>
                <w:color w:val="575b5f"/>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Guided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Atlassian through its IPO (Nasdaq: TEAM)</w:t>
            </w:r>
            <w:r w:rsidDel="00000000" w:rsidR="00000000" w:rsidRPr="00000000">
              <w:rPr>
                <w:rFonts w:ascii="Google Sans Text" w:cs="Google Sans Text" w:eastAsia="Google Sans Text" w:hAnsi="Google Sans Text"/>
                <w:i w:val="0"/>
                <w:color w:val="1b1c1d"/>
                <w:sz w:val="20"/>
                <w:szCs w:val="20"/>
                <w:shd w:fill="auto" w:val="clear"/>
                <w:rtl w:val="0"/>
              </w:rPr>
              <w:t xml:space="preserve">; Oversaw sale of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BigFix to IBM</w:t>
            </w:r>
            <w:r w:rsidDel="00000000" w:rsidR="00000000" w:rsidRPr="00000000">
              <w:rPr>
                <w:rFonts w:ascii="Google Sans Text" w:cs="Google Sans Text" w:eastAsia="Google Sans Text" w:hAnsi="Google Sans Text"/>
                <w:i w:val="0"/>
                <w:color w:val="1b1c1d"/>
                <w:sz w:val="20"/>
                <w:szCs w:val="20"/>
                <w:shd w:fill="auto" w:val="clear"/>
                <w:rtl w:val="0"/>
              </w:rPr>
              <w:t xml:space="preserve">; Oversaw sale of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Datastream to Infor</w:t>
            </w:r>
            <w:r w:rsidDel="00000000" w:rsidR="00000000" w:rsidRPr="00000000">
              <w:rPr>
                <w:rFonts w:ascii="Google Sans Text" w:cs="Google Sans Text" w:eastAsia="Google Sans Text" w:hAnsi="Google Sans Text"/>
                <w:i w:val="0"/>
                <w:color w:val="1b1c1d"/>
                <w:sz w:val="20"/>
                <w:szCs w:val="20"/>
                <w:shd w:fill="auto" w:val="clear"/>
                <w:rtl w:val="0"/>
              </w:rPr>
              <w:t xml:space="preserve"> </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i w:val="0"/>
                <w:color w:val="1b1c1d"/>
                <w:sz w:val="20"/>
                <w:szCs w:val="20"/>
                <w:shd w:fill="auto" w:val="clear"/>
              </w:rPr>
            </w:pPr>
            <w:r w:rsidDel="00000000" w:rsidR="00000000" w:rsidRPr="00000000">
              <w:rPr>
                <w:rFonts w:ascii="Google Sans Text" w:cs="Google Sans Text" w:eastAsia="Google Sans Text" w:hAnsi="Google Sans Text"/>
                <w:b w:val="1"/>
                <w:i w:val="0"/>
                <w:color w:val="1b1c1d"/>
                <w:sz w:val="20"/>
                <w:szCs w:val="20"/>
                <w:shd w:fill="auto" w:val="clear"/>
                <w:rtl w:val="0"/>
              </w:rPr>
              <w:t xml:space="preserve">Dan Goldsmith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CEO, Instructure; C-level, Veeva Systems </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0"/>
                <w:szCs w:val="20"/>
                <w:shd w:fill="auto" w:val="clear"/>
                <w:rtl w:val="0"/>
              </w:rPr>
              <w:t xml:space="preserve">Served as CEO of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Instructure (Public, INST)</w:t>
            </w:r>
            <w:r w:rsidDel="00000000" w:rsidR="00000000" w:rsidRPr="00000000">
              <w:rPr>
                <w:rFonts w:ascii="Google Sans Text" w:cs="Google Sans Text" w:eastAsia="Google Sans Text" w:hAnsi="Google Sans Text"/>
                <w:i w:val="0"/>
                <w:color w:val="1b1c1d"/>
                <w:sz w:val="20"/>
                <w:szCs w:val="20"/>
                <w:shd w:fill="auto" w:val="clear"/>
                <w:rtl w:val="0"/>
              </w:rPr>
              <w:t xml:space="preserve">; Executive at </w:t>
            </w:r>
            <w:r w:rsidDel="00000000" w:rsidR="00000000" w:rsidRPr="00000000">
              <w:rPr>
                <w:rFonts w:ascii="Google Sans Text" w:cs="Google Sans Text" w:eastAsia="Google Sans Text" w:hAnsi="Google Sans Text"/>
                <w:b w:val="1"/>
                <w:i w:val="0"/>
                <w:color w:val="1b1c1d"/>
                <w:sz w:val="20"/>
                <w:szCs w:val="20"/>
                <w:shd w:fill="auto" w:val="clear"/>
                <w:rtl w:val="0"/>
              </w:rPr>
              <w:t xml:space="preserve">Veeva Systems (Public, VEEV)</w:t>
            </w:r>
            <w:r w:rsidDel="00000000" w:rsidR="00000000" w:rsidRPr="00000000">
              <w:rPr>
                <w:rFonts w:ascii="Google Sans Text" w:cs="Google Sans Text" w:eastAsia="Google Sans Text" w:hAnsi="Google Sans Text"/>
                <w:i w:val="0"/>
                <w:color w:val="1b1c1d"/>
                <w:sz w:val="20"/>
                <w:szCs w:val="20"/>
                <w:shd w:fill="auto" w:val="clear"/>
                <w:rtl w:val="0"/>
              </w:rPr>
              <w:t xml:space="preserve"> through its IPO </w:t>
            </w:r>
            <w:r w:rsidDel="00000000" w:rsidR="00000000" w:rsidRPr="00000000">
              <w:rPr>
                <w:rFonts w:ascii="Google Sans Text" w:cs="Google Sans Text" w:eastAsia="Google Sans Text" w:hAnsi="Google Sans Text"/>
                <w:i w:val="0"/>
                <w:color w:val="575b5f"/>
                <w:sz w:val="24"/>
                <w:szCs w:val="24"/>
                <w:vertAlign w:val="superscript"/>
                <w:rtl w:val="0"/>
              </w:rPr>
              <w:t xml:space="preserve">45</w:t>
            </w:r>
          </w:p>
        </w:tc>
      </w:tr>
    </w:tbl>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Strategic Fit &amp; Sector Dynamics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Veho occupies a differentiated position in the vast and competitive last-mile delivery market. Its asset-light model, which utilizes a network of driver-partners, allows for greater flexibility and scalability compared to incumbents.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41</w:t>
      </w:r>
      <w:r w:rsidDel="00000000" w:rsidR="00000000" w:rsidRPr="00000000">
        <w:rPr>
          <w:rFonts w:ascii="Google Sans Text" w:cs="Google Sans Text" w:eastAsia="Google Sans Text" w:hAnsi="Google Sans Text"/>
          <w:i w:val="0"/>
          <w:color w:val="1b1c1d"/>
          <w:sz w:val="24"/>
          <w:szCs w:val="24"/>
          <w:rtl w:val="0"/>
        </w:rPr>
        <w:t xml:space="preserve"> The company's core differentiator is its technology platform, which provides a superior end-customer experience through features like real-time tracking, photo proof-of-delivery, and the ability to reschedule deliveries.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55</w:t>
      </w:r>
      <w:r w:rsidDel="00000000" w:rsidR="00000000" w:rsidRPr="00000000">
        <w:rPr>
          <w:rFonts w:ascii="Google Sans Text" w:cs="Google Sans Text" w:eastAsia="Google Sans Text" w:hAnsi="Google Sans Text"/>
          <w:i w:val="0"/>
          <w:color w:val="1b1c1d"/>
          <w:sz w:val="24"/>
          <w:szCs w:val="24"/>
          <w:rtl w:val="0"/>
        </w:rPr>
        <w:t xml:space="preserve"> Veho claims this enhanced experience drives a significant increase in customer lifetime value (LTV) of up to 40% for its e-commerce clients, turning delivery from a cost center into a revenue driver.</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Crucially, a press release from its Series B financing in February 2022 included the statement that "the vast majority of markets [are] already profitable today".</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This claim of market-level profitability is a highly compelling data point for any potential acquirer, as it suggests a scalable and financially sustainable business model that is not solely reliant on venture capital to fund operations.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Veho represents a prime acquisition target for several types of buyers: logistics giants like FedEx or UPS seeking to acquire a modern technology stack and a more flexible delivery network; e-commerce behemoths such as Amazon or Shopify looking to internalize a differentiated, premium delivery service; or private equity sponsors as a platform acquisition to roll up other players in the last-mile space.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 Financial Positioning &amp; Valuation</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Veho was valued at over $1.5 billion in its February 2022 Series B round.</w:t>
      </w:r>
      <w:r w:rsidDel="00000000" w:rsidR="00000000" w:rsidRPr="00000000">
        <w:rPr>
          <w:rFonts w:ascii="Google Sans Text" w:cs="Google Sans Text" w:eastAsia="Google Sans Text" w:hAnsi="Google Sans Text"/>
          <w:i w:val="0"/>
          <w:color w:val="575b5f"/>
          <w:sz w:val="24"/>
          <w:szCs w:val="24"/>
          <w:vertAlign w:val="superscript"/>
          <w:rtl w:val="0"/>
        </w:rPr>
        <w:t xml:space="preserve">43</w:t>
      </w:r>
      <w:r w:rsidDel="00000000" w:rsidR="00000000" w:rsidRPr="00000000">
        <w:rPr>
          <w:rFonts w:ascii="Google Sans Text" w:cs="Google Sans Text" w:eastAsia="Google Sans Text" w:hAnsi="Google Sans Text"/>
          <w:i w:val="0"/>
          <w:color w:val="1b1c1d"/>
          <w:sz w:val="24"/>
          <w:szCs w:val="24"/>
          <w:rtl w:val="0"/>
        </w:rPr>
        <w:t xml:space="preserve"> The available data on its revenue is highly contradictory, with various secondary sources providing figures ranging from $6.2 million to a $100 million-$1 billion range.</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This wide variance renders these sources unreliable for precise analysis.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more credible approach is to triangulate a plausible revenue figure based on the known valuation. One source, Tracxn, reported a revenue multiple of 23.7x for the Series B transaction, which would imply revenue of approximately $67.5 million at the time of the deal.</w:t>
      </w:r>
      <w:r w:rsidDel="00000000" w:rsidR="00000000" w:rsidRPr="00000000">
        <w:rPr>
          <w:rFonts w:ascii="Google Sans Text" w:cs="Google Sans Text" w:eastAsia="Google Sans Text" w:hAnsi="Google Sans Text"/>
          <w:i w:val="0"/>
          <w:color w:val="575b5f"/>
          <w:sz w:val="24"/>
          <w:szCs w:val="24"/>
          <w:vertAlign w:val="superscript"/>
          <w:rtl w:val="0"/>
        </w:rPr>
        <w:t xml:space="preserve">42</w:t>
      </w:r>
      <w:r w:rsidDel="00000000" w:rsidR="00000000" w:rsidRPr="00000000">
        <w:rPr>
          <w:rFonts w:ascii="Google Sans Text" w:cs="Google Sans Text" w:eastAsia="Google Sans Text" w:hAnsi="Google Sans Text"/>
          <w:i w:val="0"/>
          <w:color w:val="1b1c1d"/>
          <w:sz w:val="24"/>
          <w:szCs w:val="24"/>
          <w:rtl w:val="0"/>
        </w:rPr>
        <w:t xml:space="preserve"> While high, this multiple reflects the company's technology platform, rapid growth, and claims of profitability. Assuming continued strong growth since early 2022, Veho's current revenue could reasonably be estimated in the</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$100 million to $150 million</w:t>
      </w:r>
      <w:r w:rsidDel="00000000" w:rsidR="00000000" w:rsidRPr="00000000">
        <w:rPr>
          <w:rFonts w:ascii="Google Sans Text" w:cs="Google Sans Text" w:eastAsia="Google Sans Text" w:hAnsi="Google Sans Text"/>
          <w:i w:val="0"/>
          <w:color w:val="1b1c1d"/>
          <w:sz w:val="24"/>
          <w:szCs w:val="24"/>
          <w:rtl w:val="0"/>
        </w:rPr>
        <w:t xml:space="preserve"> range.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A sale transaction would need to clear the $1.5 billion valuation watermark. Given the strategic board build-out, profitability claims, and continued market expansion, an enterprise value in the </w:t>
      </w:r>
      <w:r w:rsidDel="00000000" w:rsidR="00000000" w:rsidRPr="00000000">
        <w:rPr>
          <w:rFonts w:ascii="Google Sans Text" w:cs="Google Sans Text" w:eastAsia="Google Sans Text" w:hAnsi="Google Sans Text"/>
          <w:b w:val="1"/>
          <w:i w:val="0"/>
          <w:color w:val="1b1c1d"/>
          <w:sz w:val="24"/>
          <w:szCs w:val="24"/>
          <w:rtl w:val="0"/>
        </w:rPr>
        <w:t xml:space="preserve">$2.0 billion to $3.5 billion</w:t>
      </w:r>
      <w:r w:rsidDel="00000000" w:rsidR="00000000" w:rsidRPr="00000000">
        <w:rPr>
          <w:rFonts w:ascii="Google Sans Text" w:cs="Google Sans Text" w:eastAsia="Google Sans Text" w:hAnsi="Google Sans Text"/>
          <w:i w:val="0"/>
          <w:color w:val="1b1c1d"/>
          <w:sz w:val="24"/>
          <w:szCs w:val="24"/>
          <w:rtl w:val="0"/>
        </w:rPr>
        <w:t xml:space="preserve"> range is a reasonable target. While typical last-mile logistics companies may trade at lower multiples of 2x-3x revenue, Veho's technology-driven, high-growth, and profitable model would command a significant premium, placing a potential deal within the firm's mandate.</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 Deal Rationale (Sell-Side Thesis) &amp; Final Recommendation</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motivation for Veho to sell is clear and strategic: it needs to fund the transition from a successful regional player to a national powerhouse. The company has proven its business model and demonstrated the ability to achieve profitability at the market level. However, to compete effectively with national incumbents like FedEx, UPS, and USPS, Veho requires an enormous injection of capital to build out its national network of sorting facilities, scale its technology, and fund a major marketing push.</w:t>
      </w:r>
      <w:r w:rsidDel="00000000" w:rsidR="00000000" w:rsidRPr="00000000">
        <w:rPr>
          <w:rFonts w:ascii="Google Sans Text" w:cs="Google Sans Text" w:eastAsia="Google Sans Text" w:hAnsi="Google Sans Text"/>
          <w:i w:val="0"/>
          <w:color w:val="575b5f"/>
          <w:sz w:val="24"/>
          <w:szCs w:val="24"/>
          <w:vertAlign w:val="superscript"/>
          <w:rtl w:val="0"/>
        </w:rPr>
        <w:t xml:space="preserve">44</w:t>
      </w:r>
      <w:r w:rsidDel="00000000" w:rsidR="00000000" w:rsidRPr="00000000">
        <w:rPr>
          <w:rFonts w:ascii="Google Sans Text" w:cs="Google Sans Text" w:eastAsia="Google Sans Text" w:hAnsi="Google Sans Text"/>
          <w:i w:val="0"/>
          <w:color w:val="1b1c1d"/>
          <w:sz w:val="24"/>
          <w:szCs w:val="24"/>
          <w:rtl w:val="0"/>
        </w:rPr>
        <w:t xml:space="preserve"> A sale to a strategic buyer or a large PE sponsor, or a public listing, is the most logical step to secure this level of funding. The company's leadership and board have signaled their intent to pursue such a path through their deliberate and strategic board appointments.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Recommendation: Live Deal.</w:t>
      </w:r>
      <w:r w:rsidDel="00000000" w:rsidR="00000000" w:rsidRPr="00000000">
        <w:rPr>
          <w:rFonts w:ascii="Google Sans Text" w:cs="Google Sans Text" w:eastAsia="Google Sans Text" w:hAnsi="Google Sans Text"/>
          <w:i w:val="0"/>
          <w:color w:val="1b1c1d"/>
          <w:sz w:val="24"/>
          <w:szCs w:val="24"/>
          <w:rtl w:val="0"/>
        </w:rPr>
        <w:t xml:space="preserve"> This is the most actionable target on the shortlist. The signals of exit readiness are unambiguous and compelling. The sell-side thesis is logical, well-supported by the company's own actions, and aligns perfectly with its strategic needs. Veho is being professionally prepared for a liquidity event, making it a prime candidate for immediate engagement.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VI. Deep-Dive Analysis: thatgamecompany</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30"/>
          <w:szCs w:val="30"/>
        </w:rPr>
      </w:pPr>
      <w:r w:rsidDel="00000000" w:rsidR="00000000" w:rsidRPr="00000000">
        <w:rPr>
          <w:rtl w:val="0"/>
        </w:rPr>
      </w:r>
    </w:p>
    <w:p w:rsidR="00000000" w:rsidDel="00000000" w:rsidP="00000000" w:rsidRDefault="00000000" w:rsidRPr="00000000" w14:paraId="000000B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A. Deal Accessibility / Exit Likelihood: Very Low</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thatgamecompany, founded in 2006, is a unique and critically acclaimed video game developer known for creating artistic and emotionally resonant games such as </w:t>
      </w:r>
      <w:r w:rsidDel="00000000" w:rsidR="00000000" w:rsidRPr="00000000">
        <w:rPr>
          <w:rFonts w:ascii="Google Sans Text" w:cs="Google Sans Text" w:eastAsia="Google Sans Text" w:hAnsi="Google Sans Text"/>
          <w:i w:val="1"/>
          <w:color w:val="1b1c1d"/>
          <w:sz w:val="24"/>
          <w:szCs w:val="24"/>
          <w:rtl w:val="0"/>
        </w:rPr>
        <w:t xml:space="preserve">Journey</w:t>
      </w:r>
      <w:r w:rsidDel="00000000" w:rsidR="00000000" w:rsidRPr="00000000">
        <w:rPr>
          <w:rFonts w:ascii="Google Sans Text" w:cs="Google Sans Text" w:eastAsia="Google Sans Text" w:hAnsi="Google Sans Text"/>
          <w:i w:val="0"/>
          <w:color w:val="1b1c1d"/>
          <w:sz w:val="24"/>
          <w:szCs w:val="24"/>
          <w:rtl w:val="0"/>
        </w:rPr>
        <w:t xml:space="preserve"> and its current flagship title, </w:t>
      </w:r>
      <w:r w:rsidDel="00000000" w:rsidR="00000000" w:rsidRPr="00000000">
        <w:rPr>
          <w:rFonts w:ascii="Google Sans Text" w:cs="Google Sans Text" w:eastAsia="Google Sans Text" w:hAnsi="Google Sans Text"/>
          <w:i w:val="1"/>
          <w:color w:val="1b1c1d"/>
          <w:sz w:val="24"/>
          <w:szCs w:val="24"/>
          <w:rtl w:val="0"/>
        </w:rPr>
        <w:t xml:space="preserve">Sky: Children of the Light</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While the company possesses a strong brand and a dedicated player community, its funding structure presents an insurmountable barrier to a near-term M&amp;A transaction.</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 has raised a total of $172 million, with the vast majority of that capital coming from a </w:t>
      </w:r>
      <w:r w:rsidDel="00000000" w:rsidR="00000000" w:rsidRPr="00000000">
        <w:rPr>
          <w:rFonts w:ascii="Google Sans Text" w:cs="Google Sans Text" w:eastAsia="Google Sans Text" w:hAnsi="Google Sans Text"/>
          <w:b w:val="1"/>
          <w:i w:val="0"/>
          <w:color w:val="1b1c1d"/>
          <w:sz w:val="24"/>
          <w:szCs w:val="24"/>
          <w:rtl w:val="0"/>
        </w:rPr>
        <w:t xml:space="preserve">$160 million Series D funding round in March 2022</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r w:rsidDel="00000000" w:rsidR="00000000" w:rsidRPr="00000000">
        <w:rPr>
          <w:rFonts w:ascii="Google Sans Text" w:cs="Google Sans Text" w:eastAsia="Google Sans Text" w:hAnsi="Google Sans Text"/>
          <w:i w:val="0"/>
          <w:color w:val="1b1c1d"/>
          <w:sz w:val="24"/>
          <w:szCs w:val="24"/>
          <w:rtl w:val="0"/>
        </w:rPr>
        <w:t xml:space="preserve"> This massive growth equity round was led by two of the most respected and patient capital providers in the world:</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TPG and Sequoia Capital</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The size and timing of this investment make a sale within the next 12-24 months strategically illogical. TPG and Sequoia are not short-term investors; they do not engage in "quick flips." They invested $160 million with the explicit goal of funding a multi-year growth strategy. This plan likely includes significant investment in new game development, the expansion of the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Sky</w:t>
      </w:r>
      <w:r w:rsidDel="00000000" w:rsidR="00000000" w:rsidRPr="00000000">
        <w:rPr>
          <w:rFonts w:ascii="Google Sans Text" w:cs="Google Sans Text" w:eastAsia="Google Sans Text" w:hAnsi="Google Sans Text"/>
          <w:i w:val="0"/>
          <w:color w:val="1b1c1d"/>
          <w:sz w:val="24"/>
          <w:szCs w:val="24"/>
          <w:rtl w:val="0"/>
        </w:rPr>
        <w:t xml:space="preserve"> platform to new markets and consoles, and potentially strategic acquisitions of its own. The capital has been in the company for just over two years, a period during which the sponsors expect the funds to be deployed to generate substantial growth, not to be returned via a premature exit.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B. Financial Positioning &amp; Valuation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specific valuation for thatgamecompany is not publicly available. However, a $160 million funding round suggests a post-money valuation that is likely in the $800 million to $1.5 billion range, depending on the equity stake taken by TPG and Sequoia.</w:t>
      </w:r>
      <w:r w:rsidDel="00000000" w:rsidR="00000000" w:rsidRPr="00000000">
        <w:rPr>
          <w:rFonts w:ascii="Google Sans Text" w:cs="Google Sans Text" w:eastAsia="Google Sans Text" w:hAnsi="Google Sans Text"/>
          <w:i w:val="0"/>
          <w:color w:val="575b5f"/>
          <w:sz w:val="24"/>
          <w:szCs w:val="24"/>
          <w:vertAlign w:val="superscript"/>
          <w:rtl w:val="0"/>
        </w:rPr>
        <w:t xml:space="preserve">64</w:t>
      </w:r>
      <w:r w:rsidDel="00000000" w:rsidR="00000000" w:rsidRPr="00000000">
        <w:rPr>
          <w:rFonts w:ascii="Google Sans Text" w:cs="Google Sans Text" w:eastAsia="Google Sans Text" w:hAnsi="Google Sans Text"/>
          <w:i w:val="0"/>
          <w:color w:val="1b1c1d"/>
          <w:sz w:val="24"/>
          <w:szCs w:val="24"/>
          <w:rtl w:val="0"/>
        </w:rPr>
        <w:t xml:space="preserve"> The company's financial profile is inherently different from the other SaaS and logistics targets. Its business model is hit-driven, with revenue and profitability heavily dependent on the long-term success and monetization of its primary game,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1"/>
          <w:color w:val="1b1c1d"/>
          <w:sz w:val="24"/>
          <w:szCs w:val="24"/>
          <w:rtl w:val="0"/>
        </w:rPr>
        <w:t xml:space="preserve">Sky: Children of the Light</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65</w:t>
      </w:r>
      <w:r w:rsidDel="00000000" w:rsidR="00000000" w:rsidRPr="00000000">
        <w:rPr>
          <w:rFonts w:ascii="Google Sans Text" w:cs="Google Sans Text" w:eastAsia="Google Sans Text" w:hAnsi="Google Sans Text"/>
          <w:i w:val="0"/>
          <w:color w:val="1b1c1d"/>
          <w:sz w:val="24"/>
          <w:szCs w:val="24"/>
          <w:rtl w:val="0"/>
        </w:rPr>
        <w:t xml:space="preserve"> This creates a less predictable and more "lumpy" revenue stream compared to a subscription-based software business, a factor that requires a long-term investment perspective.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C. Strategic Fit &amp; Sector Dynamics</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thatgamecompany holds a prestigious position in the gaming industry, celebrated for its unique creative vision. It could, in theory, be an attractive acquisition for a large game publisher like Take-Two Interactive, Nintendo, or Sony Interactive Entertainment, which might seek to add a prestige studio to its portfolio. However, the company's fiercely independent and creative culture, driven by its co-founder and Creative Director, Jenova Chen, could present significant integration challenges within a large corporate structure.</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D. Board/Leadership Posture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company's leadership team is heavily weighted toward creative and development talent, with roles such as "Lead Animator," "Studio Art Director," and "President &amp; Creative Director" being prominent.</w:t>
      </w:r>
      <w:r w:rsidDel="00000000" w:rsidR="00000000" w:rsidRPr="00000000">
        <w:rPr>
          <w:rFonts w:ascii="Google Sans Text" w:cs="Google Sans Text" w:eastAsia="Google Sans Text" w:hAnsi="Google Sans Text"/>
          <w:i w:val="0"/>
          <w:color w:val="575b5f"/>
          <w:sz w:val="24"/>
          <w:szCs w:val="24"/>
          <w:vertAlign w:val="superscript"/>
          <w:rtl w:val="0"/>
        </w:rPr>
        <w:t xml:space="preserve">66</w:t>
      </w:r>
      <w:r w:rsidDel="00000000" w:rsidR="00000000" w:rsidRPr="00000000">
        <w:rPr>
          <w:rFonts w:ascii="Google Sans Text" w:cs="Google Sans Text" w:eastAsia="Google Sans Text" w:hAnsi="Google Sans Text"/>
          <w:i w:val="0"/>
          <w:color w:val="1b1c1d"/>
          <w:sz w:val="24"/>
          <w:szCs w:val="24"/>
          <w:rtl w:val="0"/>
        </w:rPr>
        <w:t xml:space="preserve"> There are no observable signals of exit-oriented hires or changes in strategic direction. All recent company news and announcements are focused on in-game events, content updates for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1"/>
          <w:color w:val="1b1c1d"/>
          <w:sz w:val="24"/>
          <w:szCs w:val="24"/>
          <w:rtl w:val="0"/>
        </w:rPr>
        <w:t xml:space="preserve">Sky</w:t>
      </w:r>
      <w:r w:rsidDel="00000000" w:rsidR="00000000" w:rsidRPr="00000000">
        <w:rPr>
          <w:rFonts w:ascii="Google Sans Text" w:cs="Google Sans Text" w:eastAsia="Google Sans Text" w:hAnsi="Google Sans Text"/>
          <w:i w:val="0"/>
          <w:color w:val="1b1c1d"/>
          <w:sz w:val="24"/>
          <w:szCs w:val="24"/>
          <w:rtl w:val="0"/>
        </w:rPr>
        <w:t xml:space="preserve">, and community engagement, reinforcing that the company is in a product development and growth phase, not a corporate transaction phase.</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tl w:val="0"/>
        </w:rPr>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E. Deal Rationale (Sell-Side Thesis) &amp; Final Recommendation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i w:val="0"/>
          <w:color w:val="1b1c1d"/>
          <w:sz w:val="24"/>
          <w:szCs w:val="24"/>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There is no compelling sell-side thesis for thatgamecompany in the foreseeable future. The company is well-capitalized with a fresh infusion of $160 million from long-term, patient investors who are focused on growth and new product development. The founders and creative leadership are focused on their craft, not on a sale. Any unsolicited approach at this stage would be premature and almost certainly unwelcome.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Recommendation: Pass.</w:t>
      </w:r>
      <w:r w:rsidDel="00000000" w:rsidR="00000000" w:rsidRPr="00000000">
        <w:rPr>
          <w:rFonts w:ascii="Google Sans Text" w:cs="Google Sans Text" w:eastAsia="Google Sans Text" w:hAnsi="Google Sans Text"/>
          <w:i w:val="0"/>
          <w:color w:val="1b1c1d"/>
          <w:sz w:val="24"/>
          <w:szCs w:val="24"/>
          <w:rtl w:val="0"/>
        </w:rPr>
        <w:t xml:space="preserve"> This asset is not actionable. The timing is fundamentally misaligned with the company's funding cycle and strategic focus. It should be removed from the active shortlist.</w:t>
      </w:r>
    </w:p>
    <w:p w:rsidR="00000000" w:rsidDel="00000000" w:rsidP="00000000" w:rsidRDefault="00000000" w:rsidRPr="00000000" w14:paraId="000000D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G2.com 2025 Company Profile: Valuation, Funding &amp; Investors ..., accessed July 29, 2025, </w:t>
      </w:r>
      <w:hyperlink r:id="rId6">
        <w:r w:rsidDel="00000000" w:rsidR="00000000" w:rsidRPr="00000000">
          <w:rPr>
            <w:rFonts w:ascii="Google Sans" w:cs="Google Sans" w:eastAsia="Google Sans" w:hAnsi="Google Sans"/>
            <w:color w:val="0000ee"/>
            <w:sz w:val="24"/>
            <w:szCs w:val="24"/>
            <w:u w:val="single"/>
            <w:rtl w:val="0"/>
          </w:rPr>
          <w:t xml:space="preserve">https://pitchbook.com/profiles/company/56130-04</w:t>
        </w:r>
      </w:hyperlink>
      <w:r w:rsidDel="00000000" w:rsidR="00000000" w:rsidRPr="00000000">
        <w:rPr>
          <w:rtl w:val="0"/>
        </w:rPr>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 Raises $157M at a $1.1B Valuation - Pritzker Group, accessed July 29, 2025, </w:t>
      </w:r>
      <w:hyperlink r:id="rId7">
        <w:r w:rsidDel="00000000" w:rsidR="00000000" w:rsidRPr="00000000">
          <w:rPr>
            <w:rFonts w:ascii="Google Sans" w:cs="Google Sans" w:eastAsia="Google Sans" w:hAnsi="Google Sans"/>
            <w:color w:val="0000ee"/>
            <w:sz w:val="24"/>
            <w:szCs w:val="24"/>
            <w:u w:val="single"/>
            <w:rtl w:val="0"/>
          </w:rPr>
          <w:t xml:space="preserve">https://www.pritzkergroup.com/g2-raises-157m-at-a-1-1b-valuation/</w:t>
        </w:r>
      </w:hyperlink>
      <w:r w:rsidDel="00000000" w:rsidR="00000000" w:rsidRPr="00000000">
        <w:rPr>
          <w:rtl w:val="0"/>
        </w:rPr>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 Raises $157M at a $1.1B Valuation, accessed July 29, 2025, </w:t>
      </w:r>
      <w:hyperlink r:id="rId8">
        <w:r w:rsidDel="00000000" w:rsidR="00000000" w:rsidRPr="00000000">
          <w:rPr>
            <w:rFonts w:ascii="Google Sans" w:cs="Google Sans" w:eastAsia="Google Sans" w:hAnsi="Google Sans"/>
            <w:color w:val="0000ee"/>
            <w:sz w:val="24"/>
            <w:szCs w:val="24"/>
            <w:u w:val="single"/>
            <w:rtl w:val="0"/>
          </w:rPr>
          <w:t xml:space="preserve">https://company.g2.com/news/g2-series-d-announcement</w:t>
        </w:r>
      </w:hyperlink>
      <w:r w:rsidDel="00000000" w:rsidR="00000000" w:rsidRPr="00000000">
        <w:rPr>
          <w:rtl w:val="0"/>
        </w:rPr>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G2 - 2025 Company Profile, Team, Funding &amp; Competitors - Tracxn, accessed July 29, 2025, </w:t>
      </w:r>
      <w:hyperlink r:id="rId9">
        <w:r w:rsidDel="00000000" w:rsidR="00000000" w:rsidRPr="00000000">
          <w:rPr>
            <w:rFonts w:ascii="Google Sans" w:cs="Google Sans" w:eastAsia="Google Sans" w:hAnsi="Google Sans"/>
            <w:color w:val="0000ee"/>
            <w:sz w:val="24"/>
            <w:szCs w:val="24"/>
            <w:u w:val="single"/>
            <w:rtl w:val="0"/>
          </w:rPr>
          <w:t xml:space="preserve">https://tracxn.com/d/companies/g2/__fZAO72CRrzVba07Z8zoiQg0w5clRO9vo9f0bSzt7N98</w:t>
        </w:r>
      </w:hyperlink>
      <w:r w:rsidDel="00000000" w:rsidR="00000000" w:rsidRPr="00000000">
        <w:rPr>
          <w:rtl w:val="0"/>
        </w:rPr>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Board Members | G2 Company, accessed July 29, 2025, </w:t>
      </w:r>
      <w:hyperlink r:id="rId10">
        <w:r w:rsidDel="00000000" w:rsidR="00000000" w:rsidRPr="00000000">
          <w:rPr>
            <w:rFonts w:ascii="Google Sans" w:cs="Google Sans" w:eastAsia="Google Sans" w:hAnsi="Google Sans"/>
            <w:color w:val="0000ee"/>
            <w:sz w:val="24"/>
            <w:szCs w:val="24"/>
            <w:u w:val="single"/>
            <w:rtl w:val="0"/>
          </w:rPr>
          <w:t xml:space="preserve">https://company.g2.com/board</w:t>
        </w:r>
      </w:hyperlink>
      <w:r w:rsidDel="00000000" w:rsidR="00000000" w:rsidRPr="00000000">
        <w:rPr>
          <w:rtl w:val="0"/>
        </w:rPr>
      </w:r>
    </w:p>
    <w:p w:rsidR="00000000" w:rsidDel="00000000" w:rsidP="00000000" w:rsidRDefault="00000000" w:rsidRPr="00000000" w14:paraId="000000D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 Newsroom, accessed July 29, 2025, </w:t>
      </w:r>
      <w:hyperlink r:id="rId11">
        <w:r w:rsidDel="00000000" w:rsidR="00000000" w:rsidRPr="00000000">
          <w:rPr>
            <w:rFonts w:ascii="Google Sans" w:cs="Google Sans" w:eastAsia="Google Sans" w:hAnsi="Google Sans"/>
            <w:color w:val="0000ee"/>
            <w:sz w:val="24"/>
            <w:szCs w:val="24"/>
            <w:u w:val="single"/>
            <w:rtl w:val="0"/>
          </w:rPr>
          <w:t xml:space="preserve">https://company.g2.com/news/all</w:t>
        </w:r>
      </w:hyperlink>
      <w:r w:rsidDel="00000000" w:rsidR="00000000" w:rsidRPr="00000000">
        <w:rPr>
          <w:rtl w:val="0"/>
        </w:rPr>
      </w:r>
    </w:p>
    <w:p w:rsidR="00000000" w:rsidDel="00000000" w:rsidP="00000000" w:rsidRDefault="00000000" w:rsidRPr="00000000" w14:paraId="000000D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Welcoming Alex Bradley as G2's Chief Financial Officer, accessed July 29, 2025, </w:t>
      </w:r>
      <w:hyperlink r:id="rId12">
        <w:r w:rsidDel="00000000" w:rsidR="00000000" w:rsidRPr="00000000">
          <w:rPr>
            <w:rFonts w:ascii="Google Sans" w:cs="Google Sans" w:eastAsia="Google Sans" w:hAnsi="Google Sans"/>
            <w:color w:val="0000ee"/>
            <w:sz w:val="24"/>
            <w:szCs w:val="24"/>
            <w:u w:val="single"/>
            <w:rtl w:val="0"/>
          </w:rPr>
          <w:t xml:space="preserve">https://company.g2.com/news/alex-bradley-joins-g2-as-cfo</w:t>
        </w:r>
      </w:hyperlink>
      <w:r w:rsidDel="00000000" w:rsidR="00000000" w:rsidRPr="00000000">
        <w:rPr>
          <w:rtl w:val="0"/>
        </w:rPr>
      </w:r>
    </w:p>
    <w:p w:rsidR="00000000" w:rsidDel="00000000" w:rsidP="00000000" w:rsidRDefault="00000000" w:rsidRPr="00000000" w14:paraId="000000E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 Bradley - Chief Financial Officer at G2 | The Org, accessed July 29, 2025, </w:t>
      </w:r>
      <w:hyperlink r:id="rId13">
        <w:r w:rsidDel="00000000" w:rsidR="00000000" w:rsidRPr="00000000">
          <w:rPr>
            <w:rFonts w:ascii="Google Sans" w:cs="Google Sans" w:eastAsia="Google Sans" w:hAnsi="Google Sans"/>
            <w:color w:val="0000ee"/>
            <w:sz w:val="24"/>
            <w:szCs w:val="24"/>
            <w:u w:val="single"/>
            <w:rtl w:val="0"/>
          </w:rPr>
          <w:t xml:space="preserve">https://theorg.com/org/g2/org-chart/alex-bradley</w:t>
        </w:r>
      </w:hyperlink>
      <w:r w:rsidDel="00000000" w:rsidR="00000000" w:rsidRPr="00000000">
        <w:rPr>
          <w:rtl w:val="0"/>
        </w:rPr>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Transact Announces Alex Bradley as New Chief Financial Officer, accessed July 29, 2025, </w:t>
      </w:r>
      <w:hyperlink r:id="rId14">
        <w:r w:rsidDel="00000000" w:rsidR="00000000" w:rsidRPr="00000000">
          <w:rPr>
            <w:rFonts w:ascii="Google Sans" w:cs="Google Sans" w:eastAsia="Google Sans" w:hAnsi="Google Sans"/>
            <w:color w:val="0000ee"/>
            <w:sz w:val="24"/>
            <w:szCs w:val="24"/>
            <w:u w:val="single"/>
            <w:rtl w:val="0"/>
          </w:rPr>
          <w:t xml:space="preserve">https://www.transactcampus.com/company/news-and-press/2024/02/29/transact-announces-alex-bradley-as-new-chief-financial-officer</w:t>
        </w:r>
      </w:hyperlink>
      <w:r w:rsidDel="00000000" w:rsidR="00000000" w:rsidRPr="00000000">
        <w:rPr>
          <w:rtl w:val="0"/>
        </w:rPr>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How Does Venture Capital Funding with IVP Work?, accessed July 29, 2025, </w:t>
      </w:r>
      <w:hyperlink r:id="rId15">
        <w:r w:rsidDel="00000000" w:rsidR="00000000" w:rsidRPr="00000000">
          <w:rPr>
            <w:rFonts w:ascii="Google Sans" w:cs="Google Sans" w:eastAsia="Google Sans" w:hAnsi="Google Sans"/>
            <w:color w:val="0000ee"/>
            <w:sz w:val="24"/>
            <w:szCs w:val="24"/>
            <w:u w:val="single"/>
            <w:rtl w:val="0"/>
          </w:rPr>
          <w:t xml:space="preserve">https://www.ivp.com/faq/</w:t>
        </w:r>
      </w:hyperlink>
      <w:r w:rsidDel="00000000" w:rsidR="00000000" w:rsidRPr="00000000">
        <w:rPr>
          <w:rtl w:val="0"/>
        </w:rPr>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Relationships - Accel, accessed July 29, 2025, </w:t>
      </w:r>
      <w:hyperlink r:id="rId16">
        <w:r w:rsidDel="00000000" w:rsidR="00000000" w:rsidRPr="00000000">
          <w:rPr>
            <w:rFonts w:ascii="Google Sans" w:cs="Google Sans" w:eastAsia="Google Sans" w:hAnsi="Google Sans"/>
            <w:color w:val="0000ee"/>
            <w:sz w:val="24"/>
            <w:szCs w:val="24"/>
            <w:u w:val="single"/>
            <w:rtl w:val="0"/>
          </w:rPr>
          <w:t xml:space="preserve">https://www.accel.com/relationships</w:t>
        </w:r>
      </w:hyperlink>
      <w:r w:rsidDel="00000000" w:rsidR="00000000" w:rsidRPr="00000000">
        <w:rPr>
          <w:rtl w:val="0"/>
        </w:rPr>
      </w:r>
    </w:p>
    <w:p w:rsidR="00000000" w:rsidDel="00000000" w:rsidP="00000000" w:rsidRDefault="00000000" w:rsidRPr="00000000" w14:paraId="000000E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 Introduces AI-Led Conversational Reviews and Research with ..., accessed July 29, 2025, </w:t>
      </w:r>
      <w:hyperlink r:id="rId17">
        <w:r w:rsidDel="00000000" w:rsidR="00000000" w:rsidRPr="00000000">
          <w:rPr>
            <w:rFonts w:ascii="Google Sans" w:cs="Google Sans" w:eastAsia="Google Sans" w:hAnsi="Google Sans"/>
            <w:color w:val="0000ee"/>
            <w:sz w:val="24"/>
            <w:szCs w:val="24"/>
            <w:u w:val="single"/>
            <w:rtl w:val="0"/>
          </w:rPr>
          <w:t xml:space="preserve">https://www.businesswire.com/news/home/20250610395129/en/G2-Introduces-AI-Led-Conversational-Reviews-and-Research-with-Acquisition-of-unSurvey</w:t>
        </w:r>
      </w:hyperlink>
      <w:r w:rsidDel="00000000" w:rsidR="00000000" w:rsidRPr="00000000">
        <w:rPr>
          <w:rtl w:val="0"/>
        </w:rPr>
      </w:r>
    </w:p>
    <w:p w:rsidR="00000000" w:rsidDel="00000000" w:rsidP="00000000" w:rsidRDefault="00000000" w:rsidRPr="00000000" w14:paraId="000000E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G2 Acquires unSurvey - by Michael R Levy, accessed July 29, 2025, </w:t>
      </w:r>
      <w:hyperlink r:id="rId18">
        <w:r w:rsidDel="00000000" w:rsidR="00000000" w:rsidRPr="00000000">
          <w:rPr>
            <w:rFonts w:ascii="Google Sans" w:cs="Google Sans" w:eastAsia="Google Sans" w:hAnsi="Google Sans"/>
            <w:color w:val="0000ee"/>
            <w:sz w:val="24"/>
            <w:szCs w:val="24"/>
            <w:u w:val="single"/>
            <w:rtl w:val="0"/>
          </w:rPr>
          <w:t xml:space="preserve">https://gzconsulting.substack.com/p/g2-acquires-unsurvey</w:t>
        </w:r>
      </w:hyperlink>
      <w:r w:rsidDel="00000000" w:rsidR="00000000" w:rsidRPr="00000000">
        <w:rPr>
          <w:rtl w:val="0"/>
        </w:rPr>
      </w:r>
    </w:p>
    <w:p w:rsidR="00000000" w:rsidDel="00000000" w:rsidP="00000000" w:rsidRDefault="00000000" w:rsidRPr="00000000" w14:paraId="000000E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UnSurvey joins G2 | News - Research Live, accessed July 29, 2025, </w:t>
      </w:r>
      <w:hyperlink r:id="rId19">
        <w:r w:rsidDel="00000000" w:rsidR="00000000" w:rsidRPr="00000000">
          <w:rPr>
            <w:rFonts w:ascii="Google Sans" w:cs="Google Sans" w:eastAsia="Google Sans" w:hAnsi="Google Sans"/>
            <w:color w:val="0000ee"/>
            <w:sz w:val="24"/>
            <w:szCs w:val="24"/>
            <w:u w:val="single"/>
            <w:rtl w:val="0"/>
          </w:rPr>
          <w:t xml:space="preserve">https://www.research-live.com/article/news/unsurvey-joins-g2/id/5139833</w:t>
        </w:r>
      </w:hyperlink>
      <w:r w:rsidDel="00000000" w:rsidR="00000000" w:rsidRPr="00000000">
        <w:rPr>
          <w:rtl w:val="0"/>
        </w:rPr>
      </w:r>
    </w:p>
    <w:p w:rsidR="00000000" w:rsidDel="00000000" w:rsidP="00000000" w:rsidRDefault="00000000" w:rsidRPr="00000000" w14:paraId="000000E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Research News Online no. 38405 - G2 Buys unSurvey to Transform Product Reviews, accessed July 29, 2025, </w:t>
      </w:r>
      <w:hyperlink r:id="rId20">
        <w:r w:rsidDel="00000000" w:rsidR="00000000" w:rsidRPr="00000000">
          <w:rPr>
            <w:rFonts w:ascii="Google Sans" w:cs="Google Sans" w:eastAsia="Google Sans" w:hAnsi="Google Sans"/>
            <w:color w:val="0000ee"/>
            <w:sz w:val="24"/>
            <w:szCs w:val="24"/>
            <w:u w:val="single"/>
            <w:rtl w:val="0"/>
          </w:rPr>
          <w:t xml:space="preserve">https://www.mrweb.com/drno/news38405.htm</w:t>
        </w:r>
      </w:hyperlink>
      <w:r w:rsidDel="00000000" w:rsidR="00000000" w:rsidRPr="00000000">
        <w:rPr>
          <w:rtl w:val="0"/>
        </w:rPr>
      </w:r>
    </w:p>
    <w:p w:rsidR="00000000" w:rsidDel="00000000" w:rsidP="00000000" w:rsidRDefault="00000000" w:rsidRPr="00000000" w14:paraId="000000E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Company Valuation Multiples - Aventis Advisors, accessed July 29, 2025, </w:t>
      </w:r>
      <w:hyperlink r:id="rId21">
        <w:r w:rsidDel="00000000" w:rsidR="00000000" w:rsidRPr="00000000">
          <w:rPr>
            <w:rFonts w:ascii="Google Sans" w:cs="Google Sans" w:eastAsia="Google Sans" w:hAnsi="Google Sans"/>
            <w:color w:val="0000ee"/>
            <w:sz w:val="24"/>
            <w:szCs w:val="24"/>
            <w:u w:val="single"/>
            <w:rtl w:val="0"/>
          </w:rPr>
          <w:t xml:space="preserve">https://aventis-advisors.com/tech-company-valuation-multiples/</w:t>
        </w:r>
      </w:hyperlink>
      <w:r w:rsidDel="00000000" w:rsidR="00000000" w:rsidRPr="00000000">
        <w:rPr>
          <w:rtl w:val="0"/>
        </w:rPr>
      </w:r>
    </w:p>
    <w:p w:rsidR="00000000" w:rsidDel="00000000" w:rsidP="00000000" w:rsidRDefault="00000000" w:rsidRPr="00000000" w14:paraId="000000E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Inside G2's Acquisition of unSurvey's 'Revolutionary AI' - Burn It Down, accessed July 29, 2025, </w:t>
      </w:r>
      <w:hyperlink r:id="rId22">
        <w:r w:rsidDel="00000000" w:rsidR="00000000" w:rsidRPr="00000000">
          <w:rPr>
            <w:rFonts w:ascii="Google Sans" w:cs="Google Sans" w:eastAsia="Google Sans" w:hAnsi="Google Sans"/>
            <w:color w:val="0000ee"/>
            <w:sz w:val="24"/>
            <w:szCs w:val="24"/>
            <w:u w:val="single"/>
            <w:rtl w:val="0"/>
          </w:rPr>
          <w:t xml:space="preserve">https://www.burnitdown.marketing/g2-acquires-unsurvey/</w:t>
        </w:r>
      </w:hyperlink>
      <w:r w:rsidDel="00000000" w:rsidR="00000000" w:rsidRPr="00000000">
        <w:rPr>
          <w:rtl w:val="0"/>
        </w:rPr>
      </w:r>
    </w:p>
    <w:p w:rsidR="00000000" w:rsidDel="00000000" w:rsidP="00000000" w:rsidRDefault="00000000" w:rsidRPr="00000000" w14:paraId="000000E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Multiples | Dealroom.co, accessed July 29, 2025, </w:t>
      </w:r>
      <w:hyperlink r:id="rId23">
        <w:r w:rsidDel="00000000" w:rsidR="00000000" w:rsidRPr="00000000">
          <w:rPr>
            <w:rFonts w:ascii="Google Sans" w:cs="Google Sans" w:eastAsia="Google Sans" w:hAnsi="Google Sans"/>
            <w:color w:val="0000ee"/>
            <w:sz w:val="24"/>
            <w:szCs w:val="24"/>
            <w:u w:val="single"/>
            <w:rtl w:val="0"/>
          </w:rPr>
          <w:t xml:space="preserve">https://dealroom.co/guides/multiples</w:t>
        </w:r>
      </w:hyperlink>
      <w:r w:rsidDel="00000000" w:rsidR="00000000" w:rsidRPr="00000000">
        <w:rPr>
          <w:rtl w:val="0"/>
        </w:rPr>
      </w:r>
    </w:p>
    <w:p w:rsidR="00000000" w:rsidDel="00000000" w:rsidP="00000000" w:rsidRDefault="00000000" w:rsidRPr="00000000" w14:paraId="000000E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Private SaaS Company Valuations - SaaS Capital, accessed July 29, 2025, </w:t>
      </w:r>
      <w:hyperlink r:id="rId24">
        <w:r w:rsidDel="00000000" w:rsidR="00000000" w:rsidRPr="00000000">
          <w:rPr>
            <w:rFonts w:ascii="Google Sans" w:cs="Google Sans" w:eastAsia="Google Sans" w:hAnsi="Google Sans"/>
            <w:color w:val="0000ee"/>
            <w:sz w:val="24"/>
            <w:szCs w:val="24"/>
            <w:u w:val="single"/>
            <w:rtl w:val="0"/>
          </w:rPr>
          <w:t xml:space="preserve">https://www.saas-capital.com/blog-posts/private-saas-company-valuations-multiples/</w:t>
        </w:r>
      </w:hyperlink>
      <w:r w:rsidDel="00000000" w:rsidR="00000000" w:rsidRPr="00000000">
        <w:rPr>
          <w:rtl w:val="0"/>
        </w:rPr>
      </w:r>
    </w:p>
    <w:p w:rsidR="00000000" w:rsidDel="00000000" w:rsidP="00000000" w:rsidRDefault="00000000" w:rsidRPr="00000000" w14:paraId="000000E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Imply Announces $100M Investment Led by Thoma Bravo to Drive the Market Shift to Modern Analytics Applications, accessed July 29, 2025, </w:t>
      </w:r>
      <w:hyperlink r:id="rId25">
        <w:r w:rsidDel="00000000" w:rsidR="00000000" w:rsidRPr="00000000">
          <w:rPr>
            <w:rFonts w:ascii="Google Sans" w:cs="Google Sans" w:eastAsia="Google Sans" w:hAnsi="Google Sans"/>
            <w:color w:val="0000ee"/>
            <w:sz w:val="24"/>
            <w:szCs w:val="24"/>
            <w:u w:val="single"/>
            <w:rtl w:val="0"/>
          </w:rPr>
          <w:t xml:space="preserve">https://imply.io/in-the-news/imply-announces-100m-investment-led-by-thoma-bravo-to-drive-the-market-shift-to-modern-analytics-applications/</w:t>
        </w:r>
      </w:hyperlink>
      <w:r w:rsidDel="00000000" w:rsidR="00000000" w:rsidRPr="00000000">
        <w:rPr>
          <w:rtl w:val="0"/>
        </w:rPr>
      </w:r>
    </w:p>
    <w:p w:rsidR="00000000" w:rsidDel="00000000" w:rsidP="00000000" w:rsidRDefault="00000000" w:rsidRPr="00000000" w14:paraId="000000E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Imply - 2025 Company Profile, Funding &amp; Competitors - Tracxn, accessed July 29, 2025, </w:t>
      </w:r>
      <w:hyperlink r:id="rId26">
        <w:r w:rsidDel="00000000" w:rsidR="00000000" w:rsidRPr="00000000">
          <w:rPr>
            <w:rFonts w:ascii="Google Sans" w:cs="Google Sans" w:eastAsia="Google Sans" w:hAnsi="Google Sans"/>
            <w:color w:val="0000ee"/>
            <w:sz w:val="24"/>
            <w:szCs w:val="24"/>
            <w:u w:val="single"/>
            <w:rtl w:val="0"/>
          </w:rPr>
          <w:t xml:space="preserve">https://tracxn.com/d/companies/imply/__RCt8MOu3ddtioSlVeq2aXIVtsEFol9RnNyZOg973mfQ</w:t>
        </w:r>
      </w:hyperlink>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analytics database firm Imply Data bags $100M in late-stage funding, accessed July 29, 2025, </w:t>
      </w:r>
      <w:hyperlink r:id="rId27">
        <w:r w:rsidDel="00000000" w:rsidR="00000000" w:rsidRPr="00000000">
          <w:rPr>
            <w:rFonts w:ascii="Google Sans" w:cs="Google Sans" w:eastAsia="Google Sans" w:hAnsi="Google Sans"/>
            <w:color w:val="0000ee"/>
            <w:sz w:val="24"/>
            <w:szCs w:val="24"/>
            <w:u w:val="single"/>
            <w:rtl w:val="0"/>
          </w:rPr>
          <w:t xml:space="preserve">https://imply.io/in-the-news/real-time-analytics-database-firm-imply-data-bags-100m-in-late-stage-funding/</w:t>
        </w:r>
      </w:hyperlink>
      <w:r w:rsidDel="00000000" w:rsidR="00000000" w:rsidRPr="00000000">
        <w:rPr>
          <w:rtl w:val="0"/>
        </w:rPr>
      </w:r>
    </w:p>
    <w:p w:rsidR="00000000" w:rsidDel="00000000" w:rsidP="00000000" w:rsidRDefault="00000000" w:rsidRPr="00000000" w14:paraId="000000E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Did Imply Raise? Funding &amp; Key Investors - Clay, accessed July 29, 2025, </w:t>
      </w:r>
      <w:hyperlink r:id="rId28">
        <w:r w:rsidDel="00000000" w:rsidR="00000000" w:rsidRPr="00000000">
          <w:rPr>
            <w:rFonts w:ascii="Google Sans" w:cs="Google Sans" w:eastAsia="Google Sans" w:hAnsi="Google Sans"/>
            <w:color w:val="0000ee"/>
            <w:sz w:val="24"/>
            <w:szCs w:val="24"/>
            <w:u w:val="single"/>
            <w:rtl w:val="0"/>
          </w:rPr>
          <w:t xml:space="preserve">https://www.clay.com/dossier/imply-funding</w:t>
        </w:r>
      </w:hyperlink>
      <w:r w:rsidDel="00000000" w:rsidR="00000000" w:rsidRPr="00000000">
        <w:rPr>
          <w:rtl w:val="0"/>
        </w:rPr>
      </w:r>
    </w:p>
    <w:p w:rsidR="00000000" w:rsidDel="00000000" w:rsidP="00000000" w:rsidRDefault="00000000" w:rsidRPr="00000000" w14:paraId="000000F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Imply Newsroom | Press Releases &amp; News for Real-Time Analytics, accessed July 29, 2025, </w:t>
      </w:r>
      <w:hyperlink r:id="rId29">
        <w:r w:rsidDel="00000000" w:rsidR="00000000" w:rsidRPr="00000000">
          <w:rPr>
            <w:rFonts w:ascii="Google Sans" w:cs="Google Sans" w:eastAsia="Google Sans" w:hAnsi="Google Sans"/>
            <w:color w:val="0000ee"/>
            <w:sz w:val="24"/>
            <w:szCs w:val="24"/>
            <w:u w:val="single"/>
            <w:rtl w:val="0"/>
          </w:rPr>
          <w:t xml:space="preserve">https://imply.io/news-and-press/</w:t>
        </w:r>
      </w:hyperlink>
      <w:r w:rsidDel="00000000" w:rsidR="00000000" w:rsidRPr="00000000">
        <w:rPr>
          <w:rtl w:val="0"/>
        </w:rPr>
      </w:r>
    </w:p>
    <w:p w:rsidR="00000000" w:rsidDel="00000000" w:rsidP="00000000" w:rsidRDefault="00000000" w:rsidRPr="00000000" w14:paraId="000000F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 Imply, accessed July 29, 2025, </w:t>
      </w:r>
      <w:hyperlink r:id="rId30">
        <w:r w:rsidDel="00000000" w:rsidR="00000000" w:rsidRPr="00000000">
          <w:rPr>
            <w:rFonts w:ascii="Google Sans" w:cs="Google Sans" w:eastAsia="Google Sans" w:hAnsi="Google Sans"/>
            <w:color w:val="0000ee"/>
            <w:sz w:val="24"/>
            <w:szCs w:val="24"/>
            <w:u w:val="single"/>
            <w:rtl w:val="0"/>
          </w:rPr>
          <w:t xml:space="preserve">https://imply.io/about-imply/</w:t>
        </w:r>
      </w:hyperlink>
      <w:r w:rsidDel="00000000" w:rsidR="00000000" w:rsidRPr="00000000">
        <w:rPr>
          <w:rtl w:val="0"/>
        </w:rPr>
      </w:r>
    </w:p>
    <w:p w:rsidR="00000000" w:rsidDel="00000000" w:rsidP="00000000" w:rsidRDefault="00000000" w:rsidRPr="00000000" w14:paraId="000000F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Leadership - Imply Data, accessed July 29, 2025, </w:t>
      </w:r>
      <w:hyperlink r:id="rId31">
        <w:r w:rsidDel="00000000" w:rsidR="00000000" w:rsidRPr="00000000">
          <w:rPr>
            <w:rFonts w:ascii="Google Sans" w:cs="Google Sans" w:eastAsia="Google Sans" w:hAnsi="Google Sans"/>
            <w:color w:val="0000ee"/>
            <w:sz w:val="24"/>
            <w:szCs w:val="24"/>
            <w:u w:val="single"/>
            <w:rtl w:val="0"/>
          </w:rPr>
          <w:t xml:space="preserve">https://imply.io/leadership-team/</w:t>
        </w:r>
      </w:hyperlink>
      <w:r w:rsidDel="00000000" w:rsidR="00000000" w:rsidRPr="00000000">
        <w:rPr>
          <w:rtl w:val="0"/>
        </w:rPr>
      </w:r>
    </w:p>
    <w:p w:rsidR="00000000" w:rsidDel="00000000" w:rsidP="00000000" w:rsidRDefault="00000000" w:rsidRPr="00000000" w14:paraId="000000F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Uniti and Windstream Obtain All Necessary Regulatory Approvals to Complete Merger, accessed July 29, 2025, </w:t>
      </w:r>
      <w:hyperlink r:id="rId32">
        <w:r w:rsidDel="00000000" w:rsidR="00000000" w:rsidRPr="00000000">
          <w:rPr>
            <w:rFonts w:ascii="Google Sans" w:cs="Google Sans" w:eastAsia="Google Sans" w:hAnsi="Google Sans"/>
            <w:color w:val="0000ee"/>
            <w:sz w:val="24"/>
            <w:szCs w:val="24"/>
            <w:u w:val="single"/>
            <w:rtl w:val="0"/>
          </w:rPr>
          <w:t xml:space="preserve">https://investor.uniti.com/news-releases/news-release-details/uniti-and-windstream-obtain-all-necessary-regulatory-approvals/</w:t>
        </w:r>
      </w:hyperlink>
      <w:r w:rsidDel="00000000" w:rsidR="00000000" w:rsidRPr="00000000">
        <w:rPr>
          <w:rtl w:val="0"/>
        </w:rPr>
      </w:r>
    </w:p>
    <w:p w:rsidR="00000000" w:rsidDel="00000000" w:rsidP="00000000" w:rsidRDefault="00000000" w:rsidRPr="00000000" w14:paraId="000000F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Corp. Com (New) (UNTC) Press Releases - Nasdaq, accessed July 29, 2025, </w:t>
      </w:r>
      <w:hyperlink r:id="rId33">
        <w:r w:rsidDel="00000000" w:rsidR="00000000" w:rsidRPr="00000000">
          <w:rPr>
            <w:rFonts w:ascii="Google Sans" w:cs="Google Sans" w:eastAsia="Google Sans" w:hAnsi="Google Sans"/>
            <w:color w:val="0000ee"/>
            <w:sz w:val="24"/>
            <w:szCs w:val="24"/>
            <w:u w:val="single"/>
            <w:rtl w:val="0"/>
          </w:rPr>
          <w:t xml:space="preserve">https://www.nasdaq.com/market-activity/stocks/untc/press-releases</w:t>
        </w:r>
      </w:hyperlink>
      <w:r w:rsidDel="00000000" w:rsidR="00000000" w:rsidRPr="00000000">
        <w:rPr>
          <w:rtl w:val="0"/>
        </w:rPr>
      </w:r>
    </w:p>
    <w:p w:rsidR="00000000" w:rsidDel="00000000" w:rsidP="00000000" w:rsidRDefault="00000000" w:rsidRPr="00000000" w14:paraId="000000F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Finance, Inc. Asset Profile | Preqin, accessed July 29, 2025, </w:t>
      </w:r>
      <w:hyperlink r:id="rId34">
        <w:r w:rsidDel="00000000" w:rsidR="00000000" w:rsidRPr="00000000">
          <w:rPr>
            <w:rFonts w:ascii="Google Sans" w:cs="Google Sans" w:eastAsia="Google Sans" w:hAnsi="Google Sans"/>
            <w:color w:val="0000ee"/>
            <w:sz w:val="24"/>
            <w:szCs w:val="24"/>
            <w:u w:val="single"/>
            <w:rtl w:val="0"/>
          </w:rPr>
          <w:t xml:space="preserve">https://www.preqin.com/data/profile/asset/unit-finance-inc-/404916</w:t>
        </w:r>
      </w:hyperlink>
      <w:r w:rsidDel="00000000" w:rsidR="00000000" w:rsidRPr="00000000">
        <w:rPr>
          <w:rtl w:val="0"/>
        </w:rPr>
      </w:r>
    </w:p>
    <w:p w:rsidR="00000000" w:rsidDel="00000000" w:rsidP="00000000" w:rsidRDefault="00000000" w:rsidRPr="00000000" w14:paraId="000000F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 Embedded Finance, accessed July 29, 2025, </w:t>
      </w:r>
      <w:hyperlink r:id="rId35">
        <w:r w:rsidDel="00000000" w:rsidR="00000000" w:rsidRPr="00000000">
          <w:rPr>
            <w:rFonts w:ascii="Google Sans" w:cs="Google Sans" w:eastAsia="Google Sans" w:hAnsi="Google Sans"/>
            <w:color w:val="0000ee"/>
            <w:sz w:val="24"/>
            <w:szCs w:val="24"/>
            <w:u w:val="single"/>
            <w:rtl w:val="0"/>
          </w:rPr>
          <w:t xml:space="preserve">https://www.unit.co/</w:t>
        </w:r>
      </w:hyperlink>
      <w:r w:rsidDel="00000000" w:rsidR="00000000" w:rsidRPr="00000000">
        <w:rPr>
          <w:rtl w:val="0"/>
        </w:rPr>
      </w:r>
    </w:p>
    <w:p w:rsidR="00000000" w:rsidDel="00000000" w:rsidP="00000000" w:rsidRDefault="00000000" w:rsidRPr="00000000" w14:paraId="000000F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Banking-as-a-Service Platform Unit Announces $100 Million Series C Led by Insight Partners, Valuing the Company at $1.2 Billion - PR Newswire, accessed July 29, 2025, </w:t>
      </w:r>
      <w:hyperlink r:id="rId36">
        <w:r w:rsidDel="00000000" w:rsidR="00000000" w:rsidRPr="00000000">
          <w:rPr>
            <w:rFonts w:ascii="Google Sans" w:cs="Google Sans" w:eastAsia="Google Sans" w:hAnsi="Google Sans"/>
            <w:color w:val="0000ee"/>
            <w:sz w:val="24"/>
            <w:szCs w:val="24"/>
            <w:u w:val="single"/>
            <w:rtl w:val="0"/>
          </w:rPr>
          <w:t xml:space="preserve">https://www.prnewswire.com/news-releases/banking-as-a-service-platform-unit-announces-100-million-series-c-led-by-insight-partners-valuing-the-company-at-1-2-billion-301549060.html</w:t>
        </w:r>
      </w:hyperlink>
      <w:r w:rsidDel="00000000" w:rsidR="00000000" w:rsidRPr="00000000">
        <w:rPr>
          <w:rtl w:val="0"/>
        </w:rPr>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M&amp;A Poised to Pick Up in 2025 | Morgan Stanley, accessed July 29, 2025, </w:t>
      </w:r>
      <w:hyperlink r:id="rId37">
        <w:r w:rsidDel="00000000" w:rsidR="00000000" w:rsidRPr="00000000">
          <w:rPr>
            <w:rFonts w:ascii="Google Sans" w:cs="Google Sans" w:eastAsia="Google Sans" w:hAnsi="Google Sans"/>
            <w:color w:val="0000ee"/>
            <w:sz w:val="24"/>
            <w:szCs w:val="24"/>
            <w:u w:val="single"/>
            <w:rtl w:val="0"/>
          </w:rPr>
          <w:t xml:space="preserve">https://www.morganstanley.com/insights/articles/banking-mergers-and-acquisitions-pick-up-2025</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 as a service Market size to reach $136.1 billion by 2037 | 16.5% CAGR Forecast, accessed July 29, 2025, </w:t>
      </w:r>
      <w:hyperlink r:id="rId38">
        <w:r w:rsidDel="00000000" w:rsidR="00000000" w:rsidRPr="00000000">
          <w:rPr>
            <w:rFonts w:ascii="Google Sans" w:cs="Google Sans" w:eastAsia="Google Sans" w:hAnsi="Google Sans"/>
            <w:color w:val="0000ee"/>
            <w:sz w:val="24"/>
            <w:szCs w:val="24"/>
            <w:u w:val="single"/>
            <w:rtl w:val="0"/>
          </w:rPr>
          <w:t xml:space="preserve">https://www.researchnester.com/reports/banking-as-a-service-market/6706</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Banking-As-A-Service (BaaS) Market Trends Report 2025 – For Business Development and Strategy Teams - Latest Global Market Insights, accessed July 29, 2025, </w:t>
      </w:r>
      <w:hyperlink r:id="rId39">
        <w:r w:rsidDel="00000000" w:rsidR="00000000" w:rsidRPr="00000000">
          <w:rPr>
            <w:rFonts w:ascii="Google Sans" w:cs="Google Sans" w:eastAsia="Google Sans" w:hAnsi="Google Sans"/>
            <w:color w:val="0000ee"/>
            <w:sz w:val="24"/>
            <w:szCs w:val="24"/>
            <w:u w:val="single"/>
            <w:rtl w:val="0"/>
          </w:rPr>
          <w:t xml:space="preserve">https://blog.tbrc.info/2025/07/banking-as-a-service-market-3/</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launches business continuity tool for bank partners of fintechs that fail | Banking Dive, accessed July 29, 2025, </w:t>
      </w:r>
      <w:hyperlink r:id="rId40">
        <w:r w:rsidDel="00000000" w:rsidR="00000000" w:rsidRPr="00000000">
          <w:rPr>
            <w:rFonts w:ascii="Google Sans" w:cs="Google Sans" w:eastAsia="Google Sans" w:hAnsi="Google Sans"/>
            <w:color w:val="0000ee"/>
            <w:sz w:val="24"/>
            <w:szCs w:val="24"/>
            <w:u w:val="single"/>
            <w:rtl w:val="0"/>
          </w:rPr>
          <w:t xml:space="preserve">https://www.bankingdive.com/news/exclusive-unit-finance-launches-business-continuity-tool-bank-partners-failed-fintechs/725530/</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Banking-as-a-service middleware is going 'direct.' What does that mean? | American Banker, accessed July 29, 2025, </w:t>
      </w:r>
      <w:hyperlink r:id="rId41">
        <w:r w:rsidDel="00000000" w:rsidR="00000000" w:rsidRPr="00000000">
          <w:rPr>
            <w:rFonts w:ascii="Google Sans" w:cs="Google Sans" w:eastAsia="Google Sans" w:hAnsi="Google Sans"/>
            <w:color w:val="0000ee"/>
            <w:sz w:val="24"/>
            <w:szCs w:val="24"/>
            <w:u w:val="single"/>
            <w:rtl w:val="0"/>
          </w:rPr>
          <w:t xml:space="preserve">https://www.americanbanker.com/news/banking-as-a-service-middleware-is-going-direct-what-does-that-mean</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 The market leader in embedded finance, accessed July 29, 2025, </w:t>
      </w:r>
      <w:hyperlink r:id="rId42">
        <w:r w:rsidDel="00000000" w:rsidR="00000000" w:rsidRPr="00000000">
          <w:rPr>
            <w:rFonts w:ascii="Google Sans" w:cs="Google Sans" w:eastAsia="Google Sans" w:hAnsi="Google Sans"/>
            <w:color w:val="0000ee"/>
            <w:sz w:val="24"/>
            <w:szCs w:val="24"/>
            <w:u w:val="single"/>
            <w:rtl w:val="0"/>
          </w:rPr>
          <w:t xml:space="preserve">https://www.unit.co/about</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2022: Our Summary - Unit | Embedded Finance, accessed July 29, 2025, </w:t>
      </w:r>
      <w:hyperlink r:id="rId43">
        <w:r w:rsidDel="00000000" w:rsidR="00000000" w:rsidRPr="00000000">
          <w:rPr>
            <w:rFonts w:ascii="Google Sans" w:cs="Google Sans" w:eastAsia="Google Sans" w:hAnsi="Google Sans"/>
            <w:color w:val="0000ee"/>
            <w:sz w:val="24"/>
            <w:szCs w:val="24"/>
            <w:u w:val="single"/>
            <w:rtl w:val="0"/>
          </w:rPr>
          <w:t xml:space="preserve">https://www.unit.co/blog/2022-our-summary</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 Ready-to-Launch Embedded Finance: Capital, Banking &amp; Bill ..., accessed July 29, 2025, </w:t>
      </w:r>
      <w:hyperlink r:id="rId44">
        <w:r w:rsidDel="00000000" w:rsidR="00000000" w:rsidRPr="00000000">
          <w:rPr>
            <w:rFonts w:ascii="Google Sans" w:cs="Google Sans" w:eastAsia="Google Sans" w:hAnsi="Google Sans"/>
            <w:color w:val="0000ee"/>
            <w:sz w:val="24"/>
            <w:szCs w:val="24"/>
            <w:u w:val="single"/>
            <w:rtl w:val="0"/>
          </w:rPr>
          <w:t xml:space="preserve">https://www.unit.co/blog/unit-announces-ready-to-launch-embedded-capital-banking-and-bill-pay-solutions</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CEO and Key Executive Team - Craft.co, accessed July 29, 2025, </w:t>
      </w:r>
      <w:hyperlink r:id="rId45">
        <w:r w:rsidDel="00000000" w:rsidR="00000000" w:rsidRPr="00000000">
          <w:rPr>
            <w:rFonts w:ascii="Google Sans" w:cs="Google Sans" w:eastAsia="Google Sans" w:hAnsi="Google Sans"/>
            <w:color w:val="0000ee"/>
            <w:sz w:val="24"/>
            <w:szCs w:val="24"/>
            <w:u w:val="single"/>
            <w:rtl w:val="0"/>
          </w:rPr>
          <w:t xml:space="preserve">https://craft.co/unit-finance/executives</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2025 Company Profile: Valuation, Funding &amp; Investors ..., accessed July 29, 2025, </w:t>
      </w:r>
      <w:hyperlink r:id="rId46">
        <w:r w:rsidDel="00000000" w:rsidR="00000000" w:rsidRPr="00000000">
          <w:rPr>
            <w:rFonts w:ascii="Google Sans" w:cs="Google Sans" w:eastAsia="Google Sans" w:hAnsi="Google Sans"/>
            <w:color w:val="0000ee"/>
            <w:sz w:val="24"/>
            <w:szCs w:val="24"/>
            <w:u w:val="single"/>
            <w:rtl w:val="0"/>
          </w:rPr>
          <w:t xml:space="preserve">https://pitchbook.com/profiles/company/180435-43</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- 2025 Company Profile, Team, Funding &amp; Competitors - Tracxn, accessed July 29, 2025, </w:t>
      </w:r>
      <w:hyperlink r:id="rId47">
        <w:r w:rsidDel="00000000" w:rsidR="00000000" w:rsidRPr="00000000">
          <w:rPr>
            <w:rFonts w:ascii="Google Sans" w:cs="Google Sans" w:eastAsia="Google Sans" w:hAnsi="Google Sans"/>
            <w:color w:val="0000ee"/>
            <w:sz w:val="24"/>
            <w:szCs w:val="24"/>
            <w:u w:val="single"/>
            <w:rtl w:val="0"/>
          </w:rPr>
          <w:t xml:space="preserve">https://tracxn.com/d/companies/veho/__3p6HUeMA1bQua6NkNH_0F0U3alxwP_JjPu7u3oIE31g</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Logistics Tech Unicorn Veho Raises $170M Series B at $1.5B+ Valuation | Built In NYC, accessed July 29, 2025, </w:t>
      </w:r>
      <w:hyperlink r:id="rId48">
        <w:r w:rsidDel="00000000" w:rsidR="00000000" w:rsidRPr="00000000">
          <w:rPr>
            <w:rFonts w:ascii="Google Sans" w:cs="Google Sans" w:eastAsia="Google Sans" w:hAnsi="Google Sans"/>
            <w:color w:val="0000ee"/>
            <w:sz w:val="24"/>
            <w:szCs w:val="24"/>
            <w:u w:val="single"/>
            <w:rtl w:val="0"/>
          </w:rPr>
          <w:t xml:space="preserve">https://www.builtinnyc.com/articles/veho-raises-170m-series-b-1b-valuation-logistics-tech-unicorn</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Logistics Technology Company Veho Raises $170 Million Series B at $1.5+ Billion Valuation - PR Newswire, accessed July 29, 2025, </w:t>
      </w:r>
      <w:hyperlink r:id="rId49">
        <w:r w:rsidDel="00000000" w:rsidR="00000000" w:rsidRPr="00000000">
          <w:rPr>
            <w:rFonts w:ascii="Google Sans" w:cs="Google Sans" w:eastAsia="Google Sans" w:hAnsi="Google Sans"/>
            <w:color w:val="0000ee"/>
            <w:sz w:val="24"/>
            <w:szCs w:val="24"/>
            <w:u w:val="single"/>
            <w:rtl w:val="0"/>
          </w:rPr>
          <w:t xml:space="preserve">https://www.prnewswire.com/news-releases/logistics-technology-company-veho-raises-170-million-series-b-at-1-5-billion-valuation-301481899.html</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Appoints Seasoned Public Company CEO and Growth Strategist Dan Goldsmith to Board of Directors, accessed July 29, 2025, </w:t>
      </w:r>
      <w:hyperlink r:id="rId50">
        <w:r w:rsidDel="00000000" w:rsidR="00000000" w:rsidRPr="00000000">
          <w:rPr>
            <w:rFonts w:ascii="Google Sans" w:cs="Google Sans" w:eastAsia="Google Sans" w:hAnsi="Google Sans"/>
            <w:color w:val="0000ee"/>
            <w:sz w:val="24"/>
            <w:szCs w:val="24"/>
            <w:u w:val="single"/>
            <w:rtl w:val="0"/>
          </w:rPr>
          <w:t xml:space="preserve">https://www.shipveho.com/blog/veho-appoints-seasoned-public-company-ceo-and-growth-strategist-dan-goldsmith-to-board-of-directors</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Press &amp; Media - Veho, accessed July 29, 2025, </w:t>
      </w:r>
      <w:hyperlink r:id="rId51">
        <w:r w:rsidDel="00000000" w:rsidR="00000000" w:rsidRPr="00000000">
          <w:rPr>
            <w:rFonts w:ascii="Google Sans" w:cs="Google Sans" w:eastAsia="Google Sans" w:hAnsi="Google Sans"/>
            <w:color w:val="0000ee"/>
            <w:sz w:val="24"/>
            <w:szCs w:val="24"/>
            <w:u w:val="single"/>
            <w:rtl w:val="0"/>
          </w:rPr>
          <w:t xml:space="preserve">https://www.shipveho.com/press-and-media</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Adds Veteran Finance Leader Alex Estevez to its Board, accessed July 29, 2025, </w:t>
      </w:r>
      <w:hyperlink r:id="rId52">
        <w:r w:rsidDel="00000000" w:rsidR="00000000" w:rsidRPr="00000000">
          <w:rPr>
            <w:rFonts w:ascii="Google Sans" w:cs="Google Sans" w:eastAsia="Google Sans" w:hAnsi="Google Sans"/>
            <w:color w:val="0000ee"/>
            <w:sz w:val="24"/>
            <w:szCs w:val="24"/>
            <w:u w:val="single"/>
            <w:rtl w:val="0"/>
          </w:rPr>
          <w:t xml:space="preserve">https://www.shipveho.com/blog/veho-adds-veteran-finance-leader-alex-estevez-to-its-board</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Adds Veteran Retail Technology Leader to its Board of Directors, accessed July 29, 2025, </w:t>
      </w:r>
      <w:hyperlink r:id="rId53">
        <w:r w:rsidDel="00000000" w:rsidR="00000000" w:rsidRPr="00000000">
          <w:rPr>
            <w:rFonts w:ascii="Google Sans" w:cs="Google Sans" w:eastAsia="Google Sans" w:hAnsi="Google Sans"/>
            <w:color w:val="0000ee"/>
            <w:sz w:val="24"/>
            <w:szCs w:val="24"/>
            <w:u w:val="single"/>
            <w:rtl w:val="0"/>
          </w:rPr>
          <w:t xml:space="preserve">https://www.shipveho.com/blog/veho-adds-veteran-retail-technology-leader-to-its-board-of-directors</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Lydia Jett - Wikipedia, accessed July 29, 2025, </w:t>
      </w:r>
      <w:hyperlink r:id="rId54">
        <w:r w:rsidDel="00000000" w:rsidR="00000000" w:rsidRPr="00000000">
          <w:rPr>
            <w:rFonts w:ascii="Google Sans" w:cs="Google Sans" w:eastAsia="Google Sans" w:hAnsi="Google Sans"/>
            <w:color w:val="0000ee"/>
            <w:sz w:val="24"/>
            <w:szCs w:val="24"/>
            <w:u w:val="single"/>
            <w:rtl w:val="0"/>
          </w:rPr>
          <w:t xml:space="preserve">https://en.wikipedia.org/wiki/Lydia_Jett</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Lydia Jett | Board Member | Vimeo, Inc - Investor Relations, accessed July 29, 2025, </w:t>
      </w:r>
      <w:hyperlink r:id="rId55">
        <w:r w:rsidDel="00000000" w:rsidR="00000000" w:rsidRPr="00000000">
          <w:rPr>
            <w:rFonts w:ascii="Google Sans" w:cs="Google Sans" w:eastAsia="Google Sans" w:hAnsi="Google Sans"/>
            <w:color w:val="0000ee"/>
            <w:sz w:val="24"/>
            <w:szCs w:val="24"/>
            <w:u w:val="single"/>
            <w:rtl w:val="0"/>
          </w:rPr>
          <w:t xml:space="preserve">https://investors.vimeo.com/board-member/lydia-jett/</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 Estevez Biography | Booking Info for Speaking Engagements, accessed July 29, 2025, </w:t>
      </w:r>
      <w:hyperlink r:id="rId56">
        <w:r w:rsidDel="00000000" w:rsidR="00000000" w:rsidRPr="00000000">
          <w:rPr>
            <w:rFonts w:ascii="Google Sans" w:cs="Google Sans" w:eastAsia="Google Sans" w:hAnsi="Google Sans"/>
            <w:color w:val="0000ee"/>
            <w:sz w:val="24"/>
            <w:szCs w:val="24"/>
            <w:u w:val="single"/>
            <w:rtl w:val="0"/>
          </w:rPr>
          <w:t xml:space="preserve">https://www.allamericanspeakers.com/celebritytalentbios/Alex+Estevez/437343</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 Alex Estevez - Independent Board Member / Audit Chair at FullStory | The Org, accessed July 29, 2025, </w:t>
      </w:r>
      <w:hyperlink r:id="rId57">
        <w:r w:rsidDel="00000000" w:rsidR="00000000" w:rsidRPr="00000000">
          <w:rPr>
            <w:rFonts w:ascii="Google Sans" w:cs="Google Sans" w:eastAsia="Google Sans" w:hAnsi="Google Sans"/>
            <w:color w:val="0000ee"/>
            <w:sz w:val="24"/>
            <w:szCs w:val="24"/>
            <w:u w:val="single"/>
            <w:rtl w:val="0"/>
          </w:rPr>
          <w:t xml:space="preserve">https://theorg.com/org/fullstory/org-chart/c-alex-estevez</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Venture Atlanta Conference | Who We Are, accessed July 29, 2025, </w:t>
      </w:r>
      <w:hyperlink r:id="rId58">
        <w:r w:rsidDel="00000000" w:rsidR="00000000" w:rsidRPr="00000000">
          <w:rPr>
            <w:rFonts w:ascii="Google Sans" w:cs="Google Sans" w:eastAsia="Google Sans" w:hAnsi="Google Sans"/>
            <w:color w:val="0000ee"/>
            <w:sz w:val="24"/>
            <w:szCs w:val="24"/>
            <w:u w:val="single"/>
            <w:rtl w:val="0"/>
          </w:rPr>
          <w:t xml:space="preserve">https://www.ventureatlanta.org/who-we-are/</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Katalon Appoints Alex Estevez to the Board of Directors - ACCESS Newswire, accessed July 29, 2025, </w:t>
      </w:r>
      <w:hyperlink r:id="rId59">
        <w:r w:rsidDel="00000000" w:rsidR="00000000" w:rsidRPr="00000000">
          <w:rPr>
            <w:rFonts w:ascii="Google Sans" w:cs="Google Sans" w:eastAsia="Google Sans" w:hAnsi="Google Sans"/>
            <w:color w:val="0000ee"/>
            <w:sz w:val="24"/>
            <w:szCs w:val="24"/>
            <w:u w:val="single"/>
            <w:rtl w:val="0"/>
          </w:rPr>
          <w:t xml:space="preserve">https://www.accessnewswire.com/newsroom/en/computers-technology-and-internet/katalon-appoints-alex-estevez-to-the-board-of-directors-750391</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 B2B, accessed July 29, 2025, </w:t>
      </w:r>
      <w:hyperlink r:id="rId60">
        <w:r w:rsidDel="00000000" w:rsidR="00000000" w:rsidRPr="00000000">
          <w:rPr>
            <w:rFonts w:ascii="Google Sans" w:cs="Google Sans" w:eastAsia="Google Sans" w:hAnsi="Google Sans"/>
            <w:color w:val="0000ee"/>
            <w:sz w:val="24"/>
            <w:szCs w:val="24"/>
            <w:u w:val="single"/>
            <w:rtl w:val="0"/>
          </w:rPr>
          <w:t xml:space="preserve">https://www.get.shipveho.com/</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Itamar Zur | CEO - Veho | Forbes Business Council, accessed July 29, 2025, </w:t>
      </w:r>
      <w:hyperlink r:id="rId61">
        <w:r w:rsidDel="00000000" w:rsidR="00000000" w:rsidRPr="00000000">
          <w:rPr>
            <w:rFonts w:ascii="Google Sans" w:cs="Google Sans" w:eastAsia="Google Sans" w:hAnsi="Google Sans"/>
            <w:color w:val="0000ee"/>
            <w:sz w:val="24"/>
            <w:szCs w:val="24"/>
            <w:u w:val="single"/>
            <w:rtl w:val="0"/>
          </w:rPr>
          <w:t xml:space="preserve">https://councils.forbes.com/profile/Itamar-Zur-CEO-Veho/e47737f6-87ce-41e2-8b5b-0a7b849396ca</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Incisiv and Veho Study Highlights Last-Mile Delivery as Key to Future Retail Growth, accessed July 29, 2025, </w:t>
      </w:r>
      <w:hyperlink r:id="rId62">
        <w:r w:rsidDel="00000000" w:rsidR="00000000" w:rsidRPr="00000000">
          <w:rPr>
            <w:rFonts w:ascii="Google Sans" w:cs="Google Sans" w:eastAsia="Google Sans" w:hAnsi="Google Sans"/>
            <w:color w:val="0000ee"/>
            <w:sz w:val="24"/>
            <w:szCs w:val="24"/>
            <w:u w:val="single"/>
            <w:rtl w:val="0"/>
          </w:rPr>
          <w:t xml:space="preserve">https://www.businesswire.com/news/home/20240417600118/en/Incisiv-and-Veho-Study-Highlights-Last-Mile-Delivery-as-Key-to-Future-Retail-Growth</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Company Overview, Contact Details &amp; Competitors | LeadIQ, accessed July 29, 2025, </w:t>
      </w:r>
      <w:hyperlink r:id="rId63">
        <w:r w:rsidDel="00000000" w:rsidR="00000000" w:rsidRPr="00000000">
          <w:rPr>
            <w:rFonts w:ascii="Google Sans" w:cs="Google Sans" w:eastAsia="Google Sans" w:hAnsi="Google Sans"/>
            <w:color w:val="0000ee"/>
            <w:sz w:val="24"/>
            <w:szCs w:val="24"/>
            <w:u w:val="single"/>
            <w:rtl w:val="0"/>
          </w:rPr>
          <w:t xml:space="preserve">https://leadiq.com/c/veho/5a1daccd2300005300a23d0e</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Revenue: Annual, Quarterly, and Historic - Zippia, accessed July 29, 2025, </w:t>
      </w:r>
      <w:hyperlink r:id="rId64">
        <w:r w:rsidDel="00000000" w:rsidR="00000000" w:rsidRPr="00000000">
          <w:rPr>
            <w:rFonts w:ascii="Google Sans" w:cs="Google Sans" w:eastAsia="Google Sans" w:hAnsi="Google Sans"/>
            <w:color w:val="0000ee"/>
            <w:sz w:val="24"/>
            <w:szCs w:val="24"/>
            <w:u w:val="single"/>
            <w:rtl w:val="0"/>
          </w:rPr>
          <w:t xml:space="preserve">https://www.zippia.com/veho-careers-2089458/revenue/</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Veho: Revenue, Competitors, Alternatives - Growjo, accessed July 29, 2025, </w:t>
      </w:r>
      <w:hyperlink r:id="rId65">
        <w:r w:rsidDel="00000000" w:rsidR="00000000" w:rsidRPr="00000000">
          <w:rPr>
            <w:rFonts w:ascii="Google Sans" w:cs="Google Sans" w:eastAsia="Google Sans" w:hAnsi="Google Sans"/>
            <w:color w:val="0000ee"/>
            <w:sz w:val="24"/>
            <w:szCs w:val="24"/>
            <w:u w:val="single"/>
            <w:rtl w:val="0"/>
          </w:rPr>
          <w:t xml:space="preserve">https://growjo.com/company/Veho</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Trucking Company EBITDA &amp; Valuation Multiples – 2025 Report - First Page Sage, accessed July 29, 2025, </w:t>
      </w:r>
      <w:hyperlink r:id="rId66">
        <w:r w:rsidDel="00000000" w:rsidR="00000000" w:rsidRPr="00000000">
          <w:rPr>
            <w:rFonts w:ascii="Google Sans" w:cs="Google Sans" w:eastAsia="Google Sans" w:hAnsi="Google Sans"/>
            <w:color w:val="0000ee"/>
            <w:sz w:val="24"/>
            <w:szCs w:val="24"/>
            <w:u w:val="single"/>
            <w:rtl w:val="0"/>
          </w:rPr>
          <w:t xml:space="preserve">https://firstpagesage.com/business/trucking-company-ebitda-valuation-multiples/</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thatgamecompany, accessed July 29, 2025, </w:t>
      </w:r>
      <w:hyperlink r:id="rId67">
        <w:r w:rsidDel="00000000" w:rsidR="00000000" w:rsidRPr="00000000">
          <w:rPr>
            <w:rFonts w:ascii="Google Sans" w:cs="Google Sans" w:eastAsia="Google Sans" w:hAnsi="Google Sans"/>
            <w:color w:val="0000ee"/>
            <w:sz w:val="24"/>
            <w:szCs w:val="24"/>
            <w:u w:val="single"/>
            <w:rtl w:val="0"/>
          </w:rPr>
          <w:t xml:space="preserve">https://thatgamecompany.com/news/</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Thatgamecompany - 2025 Company Profile, Funding &amp; Competitors - Tracxn, accessed July 29, 2025, </w:t>
      </w:r>
      <w:hyperlink r:id="rId68">
        <w:r w:rsidDel="00000000" w:rsidR="00000000" w:rsidRPr="00000000">
          <w:rPr>
            <w:rFonts w:ascii="Google Sans" w:cs="Google Sans" w:eastAsia="Google Sans" w:hAnsi="Google Sans"/>
            <w:color w:val="0000ee"/>
            <w:sz w:val="24"/>
            <w:szCs w:val="24"/>
            <w:u w:val="single"/>
            <w:rtl w:val="0"/>
          </w:rPr>
          <w:t xml:space="preserve">https://tracxn.com/d/companies/thatgamecompany/__AWEUrvUPMEBuQ1p6pxtzPAyo3JRMna0yfIaK3nqFawI</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Funding Rounds &amp; List of Investors - Thatgamecompany - Tracxn, accessed July 29, 2025, </w:t>
      </w:r>
      <w:hyperlink r:id="rId69">
        <w:r w:rsidDel="00000000" w:rsidR="00000000" w:rsidRPr="00000000">
          <w:rPr>
            <w:rFonts w:ascii="Google Sans" w:cs="Google Sans" w:eastAsia="Google Sans" w:hAnsi="Google Sans"/>
            <w:color w:val="0000ee"/>
            <w:sz w:val="24"/>
            <w:szCs w:val="24"/>
            <w:u w:val="single"/>
            <w:rtl w:val="0"/>
          </w:rPr>
          <w:t xml:space="preserve">https://tracxn.com/d/companies/thatgamecompany/__AWEUrvUPMEBuQ1p6pxtzPAyo3JRMna0yfIaK3nqFawI/funding-and-investors</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News - That Sky Game, accessed July 29, 2025, </w:t>
      </w:r>
      <w:hyperlink r:id="rId70">
        <w:r w:rsidDel="00000000" w:rsidR="00000000" w:rsidRPr="00000000">
          <w:rPr>
            <w:rFonts w:ascii="Google Sans" w:cs="Google Sans" w:eastAsia="Google Sans" w:hAnsi="Google Sans"/>
            <w:color w:val="0000ee"/>
            <w:sz w:val="24"/>
            <w:szCs w:val="24"/>
            <w:u w:val="single"/>
            <w:rtl w:val="0"/>
          </w:rPr>
          <w:t xml:space="preserve">https://www.thatskygame.com/news/</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Team - thatgamecompany, accessed July 29, 2025, </w:t>
      </w:r>
      <w:hyperlink r:id="rId71">
        <w:r w:rsidDel="00000000" w:rsidR="00000000" w:rsidRPr="00000000">
          <w:rPr>
            <w:rFonts w:ascii="Google Sans" w:cs="Google Sans" w:eastAsia="Google Sans" w:hAnsi="Google Sans"/>
            <w:color w:val="0000ee"/>
            <w:sz w:val="24"/>
            <w:szCs w:val="24"/>
            <w:u w:val="single"/>
            <w:rtl w:val="0"/>
          </w:rPr>
          <w:t xml:space="preserve">https://thatgamecompany.com/our-team/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bankingdive.com/news/exclusive-unit-finance-launches-business-continuity-tool-bank-partners-failed-fintechs/725530/" TargetMode="External"/><Relationship Id="rId42" Type="http://schemas.openxmlformats.org/officeDocument/2006/relationships/hyperlink" Target="https://www.unit.co/about" TargetMode="External"/><Relationship Id="rId41" Type="http://schemas.openxmlformats.org/officeDocument/2006/relationships/hyperlink" Target="https://www.americanbanker.com/news/banking-as-a-service-middleware-is-going-direct-what-does-that-mean" TargetMode="External"/><Relationship Id="rId44" Type="http://schemas.openxmlformats.org/officeDocument/2006/relationships/hyperlink" Target="https://www.unit.co/blog/unit-announces-ready-to-launch-embedded-capital-banking-and-bill-pay-solutions" TargetMode="External"/><Relationship Id="rId43" Type="http://schemas.openxmlformats.org/officeDocument/2006/relationships/hyperlink" Target="https://www.unit.co/blog/2022-our-summary" TargetMode="External"/><Relationship Id="rId46" Type="http://schemas.openxmlformats.org/officeDocument/2006/relationships/hyperlink" Target="https://pitchbook.com/profiles/company/180435-43" TargetMode="External"/><Relationship Id="rId45" Type="http://schemas.openxmlformats.org/officeDocument/2006/relationships/hyperlink" Target="https://craft.co/unit-finance/executiv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racxn.com/d/companies/g2/__fZAO72CRrzVba07Z8zoiQg0w5clRO9vo9f0bSzt7N98" TargetMode="External"/><Relationship Id="rId48" Type="http://schemas.openxmlformats.org/officeDocument/2006/relationships/hyperlink" Target="https://www.builtinnyc.com/articles/veho-raises-170m-series-b-1b-valuation-logistics-tech-unicorn" TargetMode="External"/><Relationship Id="rId47" Type="http://schemas.openxmlformats.org/officeDocument/2006/relationships/hyperlink" Target="https://tracxn.com/d/companies/veho/__3p6HUeMA1bQua6NkNH_0F0U3alxwP_JjPu7u3oIE31g" TargetMode="External"/><Relationship Id="rId49" Type="http://schemas.openxmlformats.org/officeDocument/2006/relationships/hyperlink" Target="https://www.prnewswire.com/news-releases/logistics-technology-company-veho-raises-170-million-series-b-at-1-5-billion-valuation-301481899.html" TargetMode="External"/><Relationship Id="rId5" Type="http://schemas.openxmlformats.org/officeDocument/2006/relationships/styles" Target="styles.xml"/><Relationship Id="rId6" Type="http://schemas.openxmlformats.org/officeDocument/2006/relationships/hyperlink" Target="https://pitchbook.com/profiles/company/56130-04" TargetMode="External"/><Relationship Id="rId7" Type="http://schemas.openxmlformats.org/officeDocument/2006/relationships/hyperlink" Target="https://www.pritzkergroup.com/g2-raises-157m-at-a-1-1b-valuation/" TargetMode="External"/><Relationship Id="rId8" Type="http://schemas.openxmlformats.org/officeDocument/2006/relationships/hyperlink" Target="https://company.g2.com/news/g2-series-d-announcement" TargetMode="External"/><Relationship Id="rId31" Type="http://schemas.openxmlformats.org/officeDocument/2006/relationships/hyperlink" Target="https://imply.io/leadership-team/" TargetMode="External"/><Relationship Id="rId30" Type="http://schemas.openxmlformats.org/officeDocument/2006/relationships/hyperlink" Target="https://imply.io/about-imply/" TargetMode="External"/><Relationship Id="rId33" Type="http://schemas.openxmlformats.org/officeDocument/2006/relationships/hyperlink" Target="https://www.nasdaq.com/market-activity/stocks/untc/press-releases" TargetMode="External"/><Relationship Id="rId32" Type="http://schemas.openxmlformats.org/officeDocument/2006/relationships/hyperlink" Target="https://investor.uniti.com/news-releases/news-release-details/uniti-and-windstream-obtain-all-necessary-regulatory-approvals/" TargetMode="External"/><Relationship Id="rId35" Type="http://schemas.openxmlformats.org/officeDocument/2006/relationships/hyperlink" Target="https://www.unit.co/" TargetMode="External"/><Relationship Id="rId34" Type="http://schemas.openxmlformats.org/officeDocument/2006/relationships/hyperlink" Target="https://www.preqin.com/data/profile/asset/unit-finance-inc-/404916" TargetMode="External"/><Relationship Id="rId71" Type="http://schemas.openxmlformats.org/officeDocument/2006/relationships/hyperlink" Target="https://thatgamecompany.com/our-team/" TargetMode="External"/><Relationship Id="rId70" Type="http://schemas.openxmlformats.org/officeDocument/2006/relationships/hyperlink" Target="https://www.thatskygame.com/news/" TargetMode="External"/><Relationship Id="rId37" Type="http://schemas.openxmlformats.org/officeDocument/2006/relationships/hyperlink" Target="https://www.morganstanley.com/insights/articles/banking-mergers-and-acquisitions-pick-up-2025" TargetMode="External"/><Relationship Id="rId36" Type="http://schemas.openxmlformats.org/officeDocument/2006/relationships/hyperlink" Target="https://www.prnewswire.com/news-releases/banking-as-a-service-platform-unit-announces-100-million-series-c-led-by-insight-partners-valuing-the-company-at-1-2-billion-301549060.html" TargetMode="External"/><Relationship Id="rId39" Type="http://schemas.openxmlformats.org/officeDocument/2006/relationships/hyperlink" Target="https://blog.tbrc.info/2025/07/banking-as-a-service-market-3/" TargetMode="External"/><Relationship Id="rId38" Type="http://schemas.openxmlformats.org/officeDocument/2006/relationships/hyperlink" Target="https://www.researchnester.com/reports/banking-as-a-service-market/6706" TargetMode="External"/><Relationship Id="rId62" Type="http://schemas.openxmlformats.org/officeDocument/2006/relationships/hyperlink" Target="https://www.businesswire.com/news/home/20240417600118/en/Incisiv-and-Veho-Study-Highlights-Last-Mile-Delivery-as-Key-to-Future-Retail-Growth" TargetMode="External"/><Relationship Id="rId61" Type="http://schemas.openxmlformats.org/officeDocument/2006/relationships/hyperlink" Target="https://councils.forbes.com/profile/Itamar-Zur-CEO-Veho/e47737f6-87ce-41e2-8b5b-0a7b849396ca" TargetMode="External"/><Relationship Id="rId20" Type="http://schemas.openxmlformats.org/officeDocument/2006/relationships/hyperlink" Target="https://www.mrweb.com/drno/news38405.htm" TargetMode="External"/><Relationship Id="rId64" Type="http://schemas.openxmlformats.org/officeDocument/2006/relationships/hyperlink" Target="https://www.zippia.com/veho-careers-2089458/revenue/" TargetMode="External"/><Relationship Id="rId63" Type="http://schemas.openxmlformats.org/officeDocument/2006/relationships/hyperlink" Target="https://leadiq.com/c/veho/5a1daccd2300005300a23d0e" TargetMode="External"/><Relationship Id="rId22" Type="http://schemas.openxmlformats.org/officeDocument/2006/relationships/hyperlink" Target="https://www.burnitdown.marketing/g2-acquires-unsurvey/" TargetMode="External"/><Relationship Id="rId66" Type="http://schemas.openxmlformats.org/officeDocument/2006/relationships/hyperlink" Target="https://firstpagesage.com/business/trucking-company-ebitda-valuation-multiples/" TargetMode="External"/><Relationship Id="rId21" Type="http://schemas.openxmlformats.org/officeDocument/2006/relationships/hyperlink" Target="https://aventis-advisors.com/tech-company-valuation-multiples/" TargetMode="External"/><Relationship Id="rId65" Type="http://schemas.openxmlformats.org/officeDocument/2006/relationships/hyperlink" Target="https://growjo.com/company/Veho" TargetMode="External"/><Relationship Id="rId24" Type="http://schemas.openxmlformats.org/officeDocument/2006/relationships/hyperlink" Target="https://www.saas-capital.com/blog-posts/private-saas-company-valuations-multiples/" TargetMode="External"/><Relationship Id="rId68" Type="http://schemas.openxmlformats.org/officeDocument/2006/relationships/hyperlink" Target="https://tracxn.com/d/companies/thatgamecompany/__AWEUrvUPMEBuQ1p6pxtzPAyo3JRMna0yfIaK3nqFawI" TargetMode="External"/><Relationship Id="rId23" Type="http://schemas.openxmlformats.org/officeDocument/2006/relationships/hyperlink" Target="https://dealroom.co/guides/multiples" TargetMode="External"/><Relationship Id="rId67" Type="http://schemas.openxmlformats.org/officeDocument/2006/relationships/hyperlink" Target="https://thatgamecompany.com/news/" TargetMode="External"/><Relationship Id="rId60" Type="http://schemas.openxmlformats.org/officeDocument/2006/relationships/hyperlink" Target="https://www.get.shipveho.com/" TargetMode="External"/><Relationship Id="rId26" Type="http://schemas.openxmlformats.org/officeDocument/2006/relationships/hyperlink" Target="https://tracxn.com/d/companies/imply/__RCt8MOu3ddtioSlVeq2aXIVtsEFol9RnNyZOg973mfQ" TargetMode="External"/><Relationship Id="rId25" Type="http://schemas.openxmlformats.org/officeDocument/2006/relationships/hyperlink" Target="https://imply.io/in-the-news/imply-announces-100m-investment-led-by-thoma-bravo-to-drive-the-market-shift-to-modern-analytics-applications/" TargetMode="External"/><Relationship Id="rId69" Type="http://schemas.openxmlformats.org/officeDocument/2006/relationships/hyperlink" Target="https://tracxn.com/d/companies/thatgamecompany/__AWEUrvUPMEBuQ1p6pxtzPAyo3JRMna0yfIaK3nqFawI/funding-and-investors" TargetMode="External"/><Relationship Id="rId28" Type="http://schemas.openxmlformats.org/officeDocument/2006/relationships/hyperlink" Target="https://www.clay.com/dossier/imply-funding" TargetMode="External"/><Relationship Id="rId27" Type="http://schemas.openxmlformats.org/officeDocument/2006/relationships/hyperlink" Target="https://imply.io/in-the-news/real-time-analytics-database-firm-imply-data-bags-100m-in-late-stage-funding/" TargetMode="External"/><Relationship Id="rId29" Type="http://schemas.openxmlformats.org/officeDocument/2006/relationships/hyperlink" Target="https://imply.io/news-and-press/" TargetMode="External"/><Relationship Id="rId51" Type="http://schemas.openxmlformats.org/officeDocument/2006/relationships/hyperlink" Target="https://www.shipveho.com/press-and-media" TargetMode="External"/><Relationship Id="rId50" Type="http://schemas.openxmlformats.org/officeDocument/2006/relationships/hyperlink" Target="https://www.shipveho.com/blog/veho-appoints-seasoned-public-company-ceo-and-growth-strategist-dan-goldsmith-to-board-of-directors" TargetMode="External"/><Relationship Id="rId53" Type="http://schemas.openxmlformats.org/officeDocument/2006/relationships/hyperlink" Target="https://www.shipveho.com/blog/veho-adds-veteran-retail-technology-leader-to-its-board-of-directors" TargetMode="External"/><Relationship Id="rId52" Type="http://schemas.openxmlformats.org/officeDocument/2006/relationships/hyperlink" Target="https://www.shipveho.com/blog/veho-adds-veteran-finance-leader-alex-estevez-to-its-board" TargetMode="External"/><Relationship Id="rId11" Type="http://schemas.openxmlformats.org/officeDocument/2006/relationships/hyperlink" Target="https://company.g2.com/news/all" TargetMode="External"/><Relationship Id="rId55" Type="http://schemas.openxmlformats.org/officeDocument/2006/relationships/hyperlink" Target="https://investors.vimeo.com/board-member/lydia-jett/" TargetMode="External"/><Relationship Id="rId10" Type="http://schemas.openxmlformats.org/officeDocument/2006/relationships/hyperlink" Target="https://company.g2.com/board" TargetMode="External"/><Relationship Id="rId54" Type="http://schemas.openxmlformats.org/officeDocument/2006/relationships/hyperlink" Target="https://en.wikipedia.org/wiki/Lydia_Jett" TargetMode="External"/><Relationship Id="rId13" Type="http://schemas.openxmlformats.org/officeDocument/2006/relationships/hyperlink" Target="https://theorg.com/org/g2/org-chart/alex-bradley" TargetMode="External"/><Relationship Id="rId57" Type="http://schemas.openxmlformats.org/officeDocument/2006/relationships/hyperlink" Target="https://theorg.com/org/fullstory/org-chart/c-alex-estevez" TargetMode="External"/><Relationship Id="rId12" Type="http://schemas.openxmlformats.org/officeDocument/2006/relationships/hyperlink" Target="https://company.g2.com/news/alex-bradley-joins-g2-as-cfo" TargetMode="External"/><Relationship Id="rId56" Type="http://schemas.openxmlformats.org/officeDocument/2006/relationships/hyperlink" Target="https://www.allamericanspeakers.com/celebritytalentbios/Alex+Estevez/437343" TargetMode="External"/><Relationship Id="rId15" Type="http://schemas.openxmlformats.org/officeDocument/2006/relationships/hyperlink" Target="https://www.ivp.com/faq/" TargetMode="External"/><Relationship Id="rId59" Type="http://schemas.openxmlformats.org/officeDocument/2006/relationships/hyperlink" Target="https://www.accessnewswire.com/newsroom/en/computers-technology-and-internet/katalon-appoints-alex-estevez-to-the-board-of-directors-750391" TargetMode="External"/><Relationship Id="rId14" Type="http://schemas.openxmlformats.org/officeDocument/2006/relationships/hyperlink" Target="https://www.transactcampus.com/company/news-and-press/2024/02/29/transact-announces-alex-bradley-as-new-chief-financial-officer" TargetMode="External"/><Relationship Id="rId58" Type="http://schemas.openxmlformats.org/officeDocument/2006/relationships/hyperlink" Target="https://www.ventureatlanta.org/who-we-are/" TargetMode="External"/><Relationship Id="rId17" Type="http://schemas.openxmlformats.org/officeDocument/2006/relationships/hyperlink" Target="https://www.businesswire.com/news/home/20250610395129/en/G2-Introduces-AI-Led-Conversational-Reviews-and-Research-with-Acquisition-of-unSurvey" TargetMode="External"/><Relationship Id="rId16" Type="http://schemas.openxmlformats.org/officeDocument/2006/relationships/hyperlink" Target="https://www.accel.com/relationships" TargetMode="External"/><Relationship Id="rId19" Type="http://schemas.openxmlformats.org/officeDocument/2006/relationships/hyperlink" Target="https://www.research-live.com/article/news/unsurvey-joins-g2/id/5139833" TargetMode="External"/><Relationship Id="rId18" Type="http://schemas.openxmlformats.org/officeDocument/2006/relationships/hyperlink" Target="https://gzconsulting.substack.com/p/g2-acquires-unsurv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