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Shortlisted Technology Assets: Deep-Dive M&amp;A and LBO Assessment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Executive Summary &amp; Actionability Matrix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provides a deep-dive assessment of five late-stage, sponsor-backed technology companies—SeekOut, SnapLogic, Sourcegraph, Visier, and Zenoti—to evaluate their viability as M&amp;A or LBO targets in the next 12 to 18 months. The analysis is conducted through a sell-side lens, focusing on the compelling catalysts that would motivate a company and its owners to seek an exit in the current market environment. All five targets achieved "unicorn" status with valuations exceeding $1 billion during the 2020-2022 market peak. They are now navigating a more disciplined capital environment, creating a unique window of opportunity where a strategic sale or buyout may be a more attractive liquidity path than a near-term IPO.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analysis reveals that while all five companies possess strong technology and defensible market positions, their actionability as near-term transaction candidates varies significantly. This variance is driven by sponsor dynamics, valuation overhang from prior funding rounds, financial maturity, and overall strategic positioning.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Zenoti</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SnapLogic</w:t>
      </w:r>
      <w:r w:rsidDel="00000000" w:rsidR="00000000" w:rsidRPr="00000000">
        <w:rPr>
          <w:rFonts w:ascii="Google Sans Text" w:cs="Google Sans Text" w:eastAsia="Google Sans Text" w:hAnsi="Google Sans Text"/>
          <w:i w:val="0"/>
          <w:color w:val="1b1c1d"/>
          <w:sz w:val="24"/>
          <w:szCs w:val="24"/>
          <w:rtl w:val="0"/>
        </w:rPr>
        <w:t xml:space="preserve"> emerge as the highest-conviction targets. Zenoti, backed by private equity firms Advent International and TPG, is a textbook example of a vertical SaaS champion being professionally groomed for a sale, with recent C-suite appointments and exceptional growth metrics signaling its readiness. SnapLogic represents a classic case of sponsor fatigue; its 18-year history and long-tenured early investors create an urgent and compelling need for a liquidity event, making it a prime candidate for acquisition by a strategic or financial buyer.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Visier</w:t>
      </w:r>
      <w:r w:rsidDel="00000000" w:rsidR="00000000" w:rsidRPr="00000000">
        <w:rPr>
          <w:rFonts w:ascii="Google Sans Text" w:cs="Google Sans Text" w:eastAsia="Google Sans Text" w:hAnsi="Google Sans Text"/>
          <w:i w:val="0"/>
          <w:color w:val="1b1c1d"/>
          <w:sz w:val="24"/>
          <w:szCs w:val="24"/>
          <w:rtl w:val="0"/>
        </w:rPr>
        <w:t xml:space="preserve"> also presents a strong case as a highly strategic asset. Its leadership in the burgeoning "Workforce AI" category, combined with a mature business model and a decade-long hold for its early VC backers, makes it an attractive target for a large software incumbent seeking to acquire a best-in-class analytics engine.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Conversely, </w:t>
      </w:r>
      <w:r w:rsidDel="00000000" w:rsidR="00000000" w:rsidRPr="00000000">
        <w:rPr>
          <w:rFonts w:ascii="Google Sans Text" w:cs="Google Sans Text" w:eastAsia="Google Sans Text" w:hAnsi="Google Sans Text"/>
          <w:b w:val="1"/>
          <w:i w:val="0"/>
          <w:color w:val="1b1c1d"/>
          <w:sz w:val="24"/>
          <w:szCs w:val="24"/>
          <w:rtl w:val="0"/>
        </w:rPr>
        <w:t xml:space="preserve">SeekOut</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Sourcegraph</w:t>
      </w:r>
      <w:r w:rsidDel="00000000" w:rsidR="00000000" w:rsidRPr="00000000">
        <w:rPr>
          <w:rFonts w:ascii="Google Sans Text" w:cs="Google Sans Text" w:eastAsia="Google Sans Text" w:hAnsi="Google Sans Text"/>
          <w:i w:val="0"/>
          <w:color w:val="1b1c1d"/>
          <w:sz w:val="24"/>
          <w:szCs w:val="24"/>
          <w:rtl w:val="0"/>
        </w:rPr>
        <w:t xml:space="preserve"> face more significant, albeit different, barriers. SeekOut's ownership structure presents a potential conflict between a growth-oriented crossover fund (Tiger Global) that invested at the peak and a more patient, long-term VC (Madrona). While a sale is a logical outcome, aligning sponsor timelines and valuation expectations may require another 12 to 18 months of execution. Sourcegraph is constrained by its extraordinary $2.625 billion valuation from its 2021 Series D round. This valuation severely limits the universe of potential buyers and makes a near-term transaction that would satisfy its top-tier VC syndicate highly challenging.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matrix provides a comparative summary of the five assets, scoring their actionability based on the key criteria evaluated in this report.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Actionability Matrix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Vertical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Financial Sponsors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 Hold Period (Early/Lead)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Peak Valuation (Date &amp;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Core Sell-Side Catalyst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Actionability Score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JPM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Zenoti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Vertical SaaS (Wellness)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Advent International, TPG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 Years (Advent)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Jun 2021, $1.5B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 Exit Playbook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Prioritize Engagement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SnapLogic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iPaaS &amp; Enterprise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Sixth Street, a16z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~3.5 Years (Sixth St.), ~15 Years (a16z)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Dec 2021, $1.0B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Extreme Sponsor Fatigue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Prioritize Engagement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Visier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People Analytics &amp; Workforce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Goldman Sachs, Summit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 Years (GS), ~11+ Years (Summit)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Jun 2021, $1.0B+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Sponsor Fatigue / Strategic 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Engage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SeekOut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HR &amp; Talent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Tiger Global, Madrona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~3.5 Years (Tiger), ~5.5+ Years (Madrona)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Jan 2022, $1.2B+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Valuation Overhang / Sponsor Pressure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Wait-and-Watch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Sourcegraph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Developer Tools &amp; Code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a16z, Sequoia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~3.5 Years (a16z)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Jul 2021, $2.625B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Extreme Valuation Overhang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De-prioritize</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Deep-Dive Target Assessments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SeekOut | HR &amp; Talent Intelligence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Transaction Profile &amp; Deal Accessibility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A">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Ownership &amp; Sponsor Analysis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SeekOut's ownership is defined by a syndicate of high-profile investors, led by Tiger Global Management, which spearheaded both the Series B and Series C rounds, and Madrona Venture Group, which led the Series 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Other notable investors include Mayfield and Founders Circle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cap table presents a critical dichotomy in investor philosophy and, consequently, in potential exit timelines.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Tiger Global is a global crossover fund known for its high-velocity, hands-off investment strategy, focusing on high-growth technology companies and relying on market momentum for liquidity events such as IPOs or premium-priced strategic sales.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Their model is not structured for long-term, operational value creation but rather for capitalizing on rapid growth and market leadership.</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Having made its primary investment at the peak of the market in January 2022, Tiger Global's thesis is undoubtedly under pressure in the current, more constrained exit environment. The firm's approach is to minimize friction for founders and deploy capital rapidly, often foregoing deep operational vetting in favor of backing strong management and business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implies a lower tolerance for prolonged holding periods through market troughs, as their model relies on market events for returns rather than hands-on operational improvements.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contrast, Madrona Venture Group embodies the philosophy of a long-term, "Day One" partner. With deep roots in the Pacific Northwest technology ecosystem, Madrona is known for its patient capital and operationally supportive approach, rolling up its sleeves to help founders build lasting companies from the earliest stages.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Having invested in the Series A round in 2019, Madrona's position is on a different cost basis and timeline, affording them greater flexibility.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divergence between the lead sponsors is central to SeekOut's transaction accessibility. Tiger Global, whose investment model is predicated on a timely and high-multiple exit, is the likely catalyst for a near-term liquidity event. With the IPO window for growth-stage, non-profitable tech companies remaining narrow, a strategic sale represents the most logical path to achieving the scale of exit required to generate a return on their peak-valuation investment. This dynamic creates a compelling internal motivation for the board, heavily influenced by Tiger Global, to explore a sale. The primary challenge will be aligning the interests and return expectations of the growth-oriented crossover fund with those of the early-stage, long-term VCs.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Funding History &amp; Capital Structure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SeekOut's funding trajectory is characteristic of a high-growth startup that captured significant investor interest during the market peak.</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C (January 2022):</w:t>
      </w:r>
      <w:r w:rsidDel="00000000" w:rsidR="00000000" w:rsidRPr="00000000">
        <w:rPr>
          <w:rFonts w:ascii="Google Sans Text" w:cs="Google Sans Text" w:eastAsia="Google Sans Text" w:hAnsi="Google Sans Text"/>
          <w:i w:val="0"/>
          <w:color w:val="1b1c1d"/>
          <w:sz w:val="24"/>
          <w:szCs w:val="24"/>
          <w:rtl w:val="0"/>
        </w:rPr>
        <w:t xml:space="preserve"> The company raised $115 million at a post-money valuation exceeding $1.2 billion. The round was led by Tiger Global Management, with participation from Founders Circle Capital and existing investors Madrona and Mayfield.</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round marked a 2.6x increase in valuation from its Series B just ten months prior.</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B (March 2021):</w:t>
      </w:r>
      <w:r w:rsidDel="00000000" w:rsidR="00000000" w:rsidRPr="00000000">
        <w:rPr>
          <w:rFonts w:ascii="Google Sans Text" w:cs="Google Sans Text" w:eastAsia="Google Sans Text" w:hAnsi="Google Sans Text"/>
          <w:i w:val="0"/>
          <w:color w:val="1b1c1d"/>
          <w:sz w:val="24"/>
          <w:szCs w:val="24"/>
          <w:rtl w:val="0"/>
        </w:rPr>
        <w:t xml:space="preserve"> SeekOut secured $65 million at a valuation of approximately $500 million, in a round also led by Tiger Global.</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A (May 2019):</w:t>
      </w:r>
      <w:r w:rsidDel="00000000" w:rsidR="00000000" w:rsidRPr="00000000">
        <w:rPr>
          <w:rFonts w:ascii="Google Sans Text" w:cs="Google Sans Text" w:eastAsia="Google Sans Text" w:hAnsi="Google Sans Text"/>
          <w:i w:val="0"/>
          <w:color w:val="1b1c1d"/>
          <w:sz w:val="24"/>
          <w:szCs w:val="24"/>
          <w:rtl w:val="0"/>
        </w:rPr>
        <w:t xml:space="preserve"> The company raised $6 million in a round led by Madrona Venture Group and Mayfield.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total capital raised is approximately $189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 hold period for its earliest institutional investors, Madrona and Mayfield, now exceeds five years, which is approaching a typical exit window for a venture fund. Tiger Global's hold period is approximately 3.5 years since its first investment. The most salient feature of this history is the rapid, sponsor-driven valuation markup between the Series B and Series C rounds. This $1.2 billion+ valuation serves as a formidable anchor, establishing a high watermark that any potential acquirer must meet or exceed in a vastly different macroeconomic climate.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led by its co-founders, who possess deep industry credibility and roots in the Seattle tech scene, particularly at Microsoft. Anoop Gupta, the Co-Founder and CEO, is a former technical assistant to Bill Gates and previously led Microsoft's Unified Communications Group.</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The founding team also includes CTO Aravind Bala, Vikas Manocha, and John Tippett, all of whom are Microsoft alumni.</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This continuity of founder leadership suggests a strong, product-focused culture.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While a detailed board list is not publicly available, it would invariably include partners from its lead investors, such as Tiger Global and Madrona Venture Group. Madrona's Soma Somasegar, for instance, is noted as being a close partner to the company.</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Recent strategic moves provide subtle but clear signals of a company preparing for its next phase of maturity, which often precedes a liquidity event.</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New Chief Marketing Officer:</w:t>
      </w:r>
      <w:r w:rsidDel="00000000" w:rsidR="00000000" w:rsidRPr="00000000">
        <w:rPr>
          <w:rFonts w:ascii="Google Sans Text" w:cs="Google Sans Text" w:eastAsia="Google Sans Text" w:hAnsi="Google Sans Text"/>
          <w:i w:val="0"/>
          <w:color w:val="1b1c1d"/>
          <w:sz w:val="24"/>
          <w:szCs w:val="24"/>
          <w:rtl w:val="0"/>
        </w:rPr>
        <w:t xml:space="preserve"> In early 2025, SeekOut appointed Bala Vishwanath, a veteran B2B executive, as its new CMO.</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 hiring of a seasoned marketing leader is a classic pre-exit maneuver, aimed at refining the company's narrative for a broader audience, be it the public markets for an IPO or a strategic acquirer in an M&amp;A process.</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CHRO Council:</w:t>
      </w:r>
      <w:r w:rsidDel="00000000" w:rsidR="00000000" w:rsidRPr="00000000">
        <w:rPr>
          <w:rFonts w:ascii="Google Sans Text" w:cs="Google Sans Text" w:eastAsia="Google Sans Text" w:hAnsi="Google Sans Text"/>
          <w:i w:val="0"/>
          <w:color w:val="1b1c1d"/>
          <w:sz w:val="24"/>
          <w:szCs w:val="24"/>
          <w:rtl w:val="0"/>
        </w:rPr>
        <w:t xml:space="preserve"> In June 2024, the company announced the formation of a CHRO Council, comprising senior HR leaders from various industries.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This initiative serves to embed SeekOut within its target enterprise customer base, creating strategic relationships and validating its market position—both of which are crucial selling points in any M&amp;A dialogue.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actions, viewed in concert with the underlying sponsor pressure, suggest that the company is actively laying the groundwork for a liquidity event within the next 12 to 24 months.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Commercial &amp; Financial Positioning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Business Model &amp; Strategic Position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SeekOut operates as an AI-powered "Talent Intelligence Platform," providing enterprise software to help companies recruit, grow, and retain talent.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Its core value proposition is to move beyond traditional recruiting methods by leveraging AI to search vast, untapped talent pools (e.g., academic papers, GitHub profiles, patents) and provide a holistic, "360-degree" view of candidates.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 platform has a particular focus on sourcing diverse and hard-to-find technical skillsets.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Initially focused on external talent acquisition with its </w:t>
      </w:r>
      <w:r w:rsidDel="00000000" w:rsidR="00000000" w:rsidRPr="00000000">
        <w:rPr>
          <w:rFonts w:ascii="Google Sans Text" w:cs="Google Sans Text" w:eastAsia="Google Sans Text" w:hAnsi="Google Sans Text"/>
          <w:b w:val="1"/>
          <w:i w:val="0"/>
          <w:color w:val="1b1c1d"/>
          <w:sz w:val="24"/>
          <w:szCs w:val="24"/>
          <w:rtl w:val="0"/>
        </w:rPr>
        <w:t xml:space="preserve">SeekOut Recruit</w:t>
      </w:r>
      <w:r w:rsidDel="00000000" w:rsidR="00000000" w:rsidRPr="00000000">
        <w:rPr>
          <w:rFonts w:ascii="Google Sans Text" w:cs="Google Sans Text" w:eastAsia="Google Sans Text" w:hAnsi="Google Sans Text"/>
          <w:i w:val="0"/>
          <w:color w:val="1b1c1d"/>
          <w:sz w:val="24"/>
          <w:szCs w:val="24"/>
          <w:rtl w:val="0"/>
        </w:rPr>
        <w:t xml:space="preserve"> product, the company has strategically expanded its offerings to address internal talent management. The launch of </w:t>
      </w:r>
      <w:r w:rsidDel="00000000" w:rsidR="00000000" w:rsidRPr="00000000">
        <w:rPr>
          <w:rFonts w:ascii="Google Sans Text" w:cs="Google Sans Text" w:eastAsia="Google Sans Text" w:hAnsi="Google Sans Text"/>
          <w:b w:val="1"/>
          <w:i w:val="0"/>
          <w:color w:val="1b1c1d"/>
          <w:sz w:val="24"/>
          <w:szCs w:val="24"/>
          <w:rtl w:val="0"/>
        </w:rPr>
        <w:t xml:space="preserve">SeekOut Grow</w:t>
      </w:r>
      <w:r w:rsidDel="00000000" w:rsidR="00000000" w:rsidRPr="00000000">
        <w:rPr>
          <w:rFonts w:ascii="Google Sans Text" w:cs="Google Sans Text" w:eastAsia="Google Sans Text" w:hAnsi="Google Sans Text"/>
          <w:i w:val="0"/>
          <w:color w:val="1b1c1d"/>
          <w:sz w:val="24"/>
          <w:szCs w:val="24"/>
          <w:rtl w:val="0"/>
        </w:rPr>
        <w:t xml:space="preserve"> in late 2022 introduced solutions for internal mobility, employee retention, and career pathing, significantly broadening its total addressable market and strategic importance within the enterprise.</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product expansion positions SeekOut as a strong platform asset in the consolidating HR Tech market. For a strategic buyer, such as Microsoft (which could leverage existing relationships and create an interesting dynamic with its LinkedIn asset), Oracle, SAP, or Workday, SeekOut offers a next-generation, AI-native talent acquisition and management engine. For a private equity buyer, it represents a high-growth platform in a mission-critical enterprise software vertical, ripe for further investment and consolidation.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B">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&amp; Momentum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SeekOut has demonstrated a history of strong growth and capital efficiency.</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Growth:</w:t>
      </w:r>
      <w:r w:rsidDel="00000000" w:rsidR="00000000" w:rsidRPr="00000000">
        <w:rPr>
          <w:rFonts w:ascii="Google Sans Text" w:cs="Google Sans Text" w:eastAsia="Google Sans Text" w:hAnsi="Google Sans Text"/>
          <w:i w:val="0"/>
          <w:color w:val="1b1c1d"/>
          <w:sz w:val="24"/>
          <w:szCs w:val="24"/>
          <w:rtl w:val="0"/>
        </w:rPr>
        <w:t xml:space="preserve"> In the year leading up to its January 2022 Series C round, the company reported that its annual recurring revenue (ARR) had grown by "more than 3x".</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Its rapid growth was also recognized by its inclusion on the 2022 Inc. 5000 list, which ranks companies based on percentage revenue growth from 2018 to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Profitability:</w:t>
      </w:r>
      <w:r w:rsidDel="00000000" w:rsidR="00000000" w:rsidRPr="00000000">
        <w:rPr>
          <w:rFonts w:ascii="Google Sans Text" w:cs="Google Sans Text" w:eastAsia="Google Sans Text" w:hAnsi="Google Sans Text"/>
          <w:i w:val="0"/>
          <w:color w:val="1b1c1d"/>
          <w:sz w:val="24"/>
          <w:szCs w:val="24"/>
          <w:rtl w:val="0"/>
        </w:rPr>
        <w:t xml:space="preserve"> As of its Series B financing in March 2021, SeekOut was reported to be "profitable, or cash-flow positive" for each of the two preceding years.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While its current profitability status is not public, and the subsequent focus on hyper-growth may have involved increased burn, this historical performance indicates a fundamentally sound and efficient business model.</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Base:</w:t>
      </w:r>
      <w:r w:rsidDel="00000000" w:rsidR="00000000" w:rsidRPr="00000000">
        <w:rPr>
          <w:rFonts w:ascii="Google Sans Text" w:cs="Google Sans Text" w:eastAsia="Google Sans Text" w:hAnsi="Google Sans Text"/>
          <w:i w:val="0"/>
          <w:color w:val="1b1c1d"/>
          <w:sz w:val="24"/>
          <w:szCs w:val="24"/>
          <w:rtl w:val="0"/>
        </w:rPr>
        <w:t xml:space="preserve"> The company doubled its customer count to over 1,000 enterprises in the year prior to its Series C announcement, including six of the ten most highly valued U.S. companies at the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recent financial metrics are not available, this track record suggests strong product-market fit and a robust underlying business. A key diligence item for any potential acquirer would be to assess the sustainability of this growth trajectory in the post-2022 economic environment and to understand the company's current cash burn rate.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Sector Dynamics &amp; Tailwinds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SeekOut is exceptionally well-positioned at the intersection of two powerful technology and business trends: the proliferation of AI and the strategic re-evaluation of the future of work. The HR technology market is undergoing a fundamental transformation, moving away from passive systems of record toward proactive, intelligent platforms for talent optimization.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Secular tailwinds, including the long-term impacts of the "Great Resignation," a persistent focus on diversity, equity, and inclusion (DEI), and the shift toward skills-based hiring, provide a durable foundation for SeekOut's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competitive landscape is fragmented but consolidating around platform players. SeekOut competes with large incumbents like Microsoft's LinkedIn and the talent modules of HCM suites like Workday, as well as other well-funded, VC-backed startups such as Visier, Gem, and Eightfold AI.</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Its ability to offer a specialized, AI-first solution gives it a competitive edge against the broader, less agile platforms. For an acquirer, SeekOut represents not just a SaaS tool, but a strategic acquisition of a key asset in the AI-driven transformation of human capital management.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Transaction Viability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B">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Analysis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$1.2 billion+ valuation from the January 2022 Series C round is the central factor in any transaction discussion.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figure was established at the absolute peak of the technology valuation bubble and implies a very high revenue multiple.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provide context, publicly traded HR tech companies like Workday (WDAY) and Paycom (PAYC) trade at established revenue multiples.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Since early 2022, the public markets have experienced significant multiple compression for growth-stage software companies. Therefore, justifying an enterprise value in the $1.2 billion to $2.0 billion range—a level necessary to provide a meaningful return for Tiger Global and other late-stage investors—would require a demonstration of exceptional, sustained growth and a clear, near-term path to significant profitability.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0">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Sell-Side Thesis: Why an Exit is Compelling Now</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compelling case can be made for SeekOut and its sponsors to pursue an exit within the next 12-18 months, centered on three key pillars:</w:t>
      </w:r>
    </w:p>
    <w:p w:rsidR="00000000" w:rsidDel="00000000" w:rsidP="00000000" w:rsidRDefault="00000000" w:rsidRPr="00000000" w14:paraId="0000008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Sponsor Motivation:</w:t>
      </w:r>
      <w:r w:rsidDel="00000000" w:rsidR="00000000" w:rsidRPr="00000000">
        <w:rPr>
          <w:rFonts w:ascii="Google Sans Text" w:cs="Google Sans Text" w:eastAsia="Google Sans Text" w:hAnsi="Google Sans Text"/>
          <w:i w:val="0"/>
          <w:color w:val="1b1c1d"/>
          <w:sz w:val="24"/>
          <w:szCs w:val="24"/>
          <w:rtl w:val="0"/>
        </w:rPr>
        <w:t xml:space="preserve"> Tiger Global's investment model is not designed for indefinite holds. As the lead investor from the last two rounds, the firm has a strong incentive to seek a liquidity event to return capital to its LPs. A strategic sale is the most viable path to an exit at or above the $1.2 billion watermark in the current market.</w:t>
      </w:r>
    </w:p>
    <w:p w:rsidR="00000000" w:rsidDel="00000000" w:rsidP="00000000" w:rsidRDefault="00000000" w:rsidRPr="00000000" w14:paraId="0000008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Founder and Management Incentive:</w:t>
      </w:r>
      <w:r w:rsidDel="00000000" w:rsidR="00000000" w:rsidRPr="00000000">
        <w:rPr>
          <w:rFonts w:ascii="Google Sans Text" w:cs="Google Sans Text" w:eastAsia="Google Sans Text" w:hAnsi="Google Sans Text"/>
          <w:i w:val="0"/>
          <w:color w:val="1b1c1d"/>
          <w:sz w:val="24"/>
          <w:szCs w:val="24"/>
          <w:rtl w:val="0"/>
        </w:rPr>
        <w:t xml:space="preserve"> An acquisition would represent a significant financial outcome for the founders and early employees, de-risking their substantial personal wealth tied to the company's equity. Furthermore, becoming part of a larger platform, such as Microsoft or Oracle, would provide the resources and global scale to realize their technological vision far more rapidly.</w:t>
      </w:r>
    </w:p>
    <w:p w:rsidR="00000000" w:rsidDel="00000000" w:rsidP="00000000" w:rsidRDefault="00000000" w:rsidRPr="00000000" w14:paraId="0000008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Window of Opportunity:</w:t>
      </w:r>
      <w:r w:rsidDel="00000000" w:rsidR="00000000" w:rsidRPr="00000000">
        <w:rPr>
          <w:rFonts w:ascii="Google Sans Text" w:cs="Google Sans Text" w:eastAsia="Google Sans Text" w:hAnsi="Google Sans Text"/>
          <w:i w:val="0"/>
          <w:color w:val="1b1c1d"/>
          <w:sz w:val="24"/>
          <w:szCs w:val="24"/>
          <w:rtl w:val="0"/>
        </w:rPr>
        <w:t xml:space="preserve"> The intense market focus on "Talent AI" creates a prime opportunity to market SeekOut as a category-defining asset. This narrative could justify a premium valuation that might not be available in a different market cycle. The company has invested heavily in building its product and brand; now is a logical time to monetize that strategic effort before the market becomes more saturated or the AI hype cycle pivots elsewhere.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Potential Barriers &amp; Red Flags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the compelling rationale for a sale, significant hurdles remain.</w:t>
      </w:r>
    </w:p>
    <w:p w:rsidR="00000000" w:rsidDel="00000000" w:rsidP="00000000" w:rsidRDefault="00000000" w:rsidRPr="00000000" w14:paraId="0000008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Valuation Disconnect:</w:t>
      </w:r>
      <w:r w:rsidDel="00000000" w:rsidR="00000000" w:rsidRPr="00000000">
        <w:rPr>
          <w:rFonts w:ascii="Google Sans Text" w:cs="Google Sans Text" w:eastAsia="Google Sans Text" w:hAnsi="Google Sans Text"/>
          <w:i w:val="0"/>
          <w:color w:val="1b1c1d"/>
          <w:sz w:val="24"/>
          <w:szCs w:val="24"/>
          <w:rtl w:val="0"/>
        </w:rPr>
        <w:t xml:space="preserve"> This is the primary risk. The board's valuation expectations, anchored to the peak 2022 financing round, may not align with what a strategic or financial acquirer is willing to pay in today's more disciplined M&amp;A environment. Bridging this potential gap will be the main challenge in any negotiation.</w:t>
      </w:r>
    </w:p>
    <w:p w:rsidR="00000000" w:rsidDel="00000000" w:rsidP="00000000" w:rsidRDefault="00000000" w:rsidRPr="00000000" w14:paraId="0000008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Sponsor Misalignment:</w:t>
      </w:r>
      <w:r w:rsidDel="00000000" w:rsidR="00000000" w:rsidRPr="00000000">
        <w:rPr>
          <w:rFonts w:ascii="Google Sans Text" w:cs="Google Sans Text" w:eastAsia="Google Sans Text" w:hAnsi="Google Sans Text"/>
          <w:i w:val="0"/>
          <w:color w:val="1b1c1d"/>
          <w:sz w:val="24"/>
          <w:szCs w:val="24"/>
          <w:rtl w:val="0"/>
        </w:rPr>
        <w:t xml:space="preserve"> There is a non-trivial risk of friction between Tiger Global's potential desire for a near-term exit and Madrona's potential preference to wait for a stronger market recovery to maximize the asset's valuation. A successful process would require careful alignment of all key stakeholders.</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Intense Competition:</w:t>
      </w:r>
      <w:r w:rsidDel="00000000" w:rsidR="00000000" w:rsidRPr="00000000">
        <w:rPr>
          <w:rFonts w:ascii="Google Sans Text" w:cs="Google Sans Text" w:eastAsia="Google Sans Text" w:hAnsi="Google Sans Text"/>
          <w:i w:val="0"/>
          <w:color w:val="1b1c1d"/>
          <w:sz w:val="24"/>
          <w:szCs w:val="24"/>
          <w:rtl w:val="0"/>
        </w:rPr>
        <w:t xml:space="preserve"> The HR Tech space is highly competitive. A potential buyer will have other acquisition targets to consider, and a "build vs. buy" analysis could prove unfavorable if SeekOut's acquisition premium is perceived as too high.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Final Assessment &amp; Recommendation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0">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Verdict:</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Wait-and-Watch.</w:t>
      </w:r>
    </w:p>
    <w:p w:rsidR="00000000" w:rsidDel="00000000" w:rsidP="00000000" w:rsidRDefault="00000000" w:rsidRPr="00000000" w14:paraId="0000009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Rationale:</w:t>
      </w:r>
      <w:r w:rsidDel="00000000" w:rsidR="00000000" w:rsidRPr="00000000">
        <w:rPr>
          <w:rFonts w:ascii="Google Sans Text" w:cs="Google Sans Text" w:eastAsia="Google Sans Text" w:hAnsi="Google Sans Text"/>
          <w:i w:val="0"/>
          <w:color w:val="1b1c1d"/>
          <w:sz w:val="24"/>
          <w:szCs w:val="24"/>
          <w:rtl w:val="0"/>
        </w:rPr>
        <w:t xml:space="preserve"> SeekOut is a high-quality asset with strong fundamentals, a seasoned leadership team, and excellent strategic positioning in a high-growth market. The underlying sponsor dynamics, particularly the presence of Tiger Global, create a compelling structural reason for a sale in the medium term. However, the timing appears slightly premature for immediate action. The Series C round was just over 2.5 years ago, and while Tiger Global may be growing impatient, the board will likely want to demonstrate another 12 to 18 months of strong top-line growth and margin improvement to better substantiate the peak valuation and maximize the exit price. The recent CMO hire and the formation of the CHRO council are clear indicators that the company is </w:t>
      </w:r>
      <w:r w:rsidDel="00000000" w:rsidR="00000000" w:rsidRPr="00000000">
        <w:rPr>
          <w:rFonts w:ascii="Google Sans Text" w:cs="Google Sans Text" w:eastAsia="Google Sans Text" w:hAnsi="Google Sans Text"/>
          <w:i w:val="1"/>
          <w:color w:val="1b1c1d"/>
          <w:sz w:val="24"/>
          <w:szCs w:val="24"/>
          <w:rtl w:val="0"/>
        </w:rPr>
        <w:t xml:space="preserve">beginning</w:t>
      </w:r>
      <w:r w:rsidDel="00000000" w:rsidR="00000000" w:rsidRPr="00000000">
        <w:rPr>
          <w:rFonts w:ascii="Google Sans Text" w:cs="Google Sans Text" w:eastAsia="Google Sans Text" w:hAnsi="Google Sans Text"/>
          <w:i w:val="0"/>
          <w:color w:val="1b1c1d"/>
          <w:sz w:val="24"/>
          <w:szCs w:val="24"/>
          <w:rtl w:val="0"/>
        </w:rPr>
        <w:t xml:space="preserve"> its preparations for an exit, but it is not yet at the starting line of an active process. The risk of a significant valuation disconnect is high in the immediate term. SeekOut is a prime target to monitor closely over the next 6 to 12 months, with a view to engage proactively once signals of active exit preparation become more pronounced.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SnapLogic | Enterprise iPaaS &amp; Automation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Transaction Profile &amp; Deal Accessibility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Ownership &amp; Sponsor Analysis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SnapLogic's ownership structure is the result of a long and extensive fundraising history, creating a textbook case of </w:t>
      </w:r>
      <w:r w:rsidDel="00000000" w:rsidR="00000000" w:rsidRPr="00000000">
        <w:rPr>
          <w:rFonts w:ascii="Google Sans Text" w:cs="Google Sans Text" w:eastAsia="Google Sans Text" w:hAnsi="Google Sans Text"/>
          <w:b w:val="1"/>
          <w:i w:val="0"/>
          <w:color w:val="1b1c1d"/>
          <w:sz w:val="24"/>
          <w:szCs w:val="24"/>
          <w:rtl w:val="0"/>
        </w:rPr>
        <w:t xml:space="preserve">sponsor fatigue</w:t>
      </w:r>
      <w:r w:rsidDel="00000000" w:rsidR="00000000" w:rsidRPr="00000000">
        <w:rPr>
          <w:rFonts w:ascii="Google Sans Text" w:cs="Google Sans Text" w:eastAsia="Google Sans Text" w:hAnsi="Google Sans Text"/>
          <w:i w:val="0"/>
          <w:color w:val="1b1c1d"/>
          <w:sz w:val="24"/>
          <w:szCs w:val="24"/>
          <w:rtl w:val="0"/>
        </w:rPr>
        <w:t xml:space="preserve"> and an urgent need for liquidity. The key financial sponsors from its most recent rounds are Sixth Street Growth, which led the Series G, and Arrowroot Capital and Golub Capital, which led the Series F.</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However, the historical investor list is far more extensive, featuring prominent venture capital and strategic investors such as Andreessen Horowitz (a16z), Ignition Partners, Microsoft, Silver Lake, and Vitruvian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defining characteristic of this cap table is the exceptionally long holding period for its early investors. Andreessen Horowitz, for example, first invested in the company's Series A round in 2009.</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This places their investment at approximately 15 years old, far exceeding the typical 7-to-10-year lifecycle of a venture capital fund. These early funds are now well into their harvesting period and are under significant pressure from their Limited Partners (LPs) to return capital.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involvement of later-stage growth equity firms like Sixth Street and Arrowroot is a clear indicator that the company has been professionalized and recapitalized for a final push toward a liquidity event. These firms typically invest with a 3-to-7-year exit horizon. The interests of a 15-year holder like a16z and a 3.5-year holder like Sixth Street are now perfectly aligned on a single objective: it is time to sell the company. The sheer number of funding rounds—at least 12, spanning from Seed to Series G </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—has created a complex capital structure that is difficult to manage and is ill-suited for the public markets. A clean sale to a single strategic or financial buyer is the most efficient and logical path to an exit for all stakeholders.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Funding History &amp; Capital Structure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SnapLogic's financial history underscores its maturity and the immense amount of capital required to reach its current scale.</w:t>
      </w:r>
    </w:p>
    <w:p w:rsidR="00000000" w:rsidDel="00000000" w:rsidP="00000000" w:rsidRDefault="00000000" w:rsidRPr="00000000" w14:paraId="000000A2">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G (December 2021):</w:t>
      </w:r>
      <w:r w:rsidDel="00000000" w:rsidR="00000000" w:rsidRPr="00000000">
        <w:rPr>
          <w:rFonts w:ascii="Google Sans Text" w:cs="Google Sans Text" w:eastAsia="Google Sans Text" w:hAnsi="Google Sans Text"/>
          <w:i w:val="0"/>
          <w:color w:val="1b1c1d"/>
          <w:sz w:val="24"/>
          <w:szCs w:val="24"/>
          <w:rtl w:val="0"/>
        </w:rPr>
        <w:t xml:space="preserve"> The company raised $165 million at a $1 billion post-money valuation, in a round led by Sixth Street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A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F (September 2019):</w:t>
      </w:r>
      <w:r w:rsidDel="00000000" w:rsidR="00000000" w:rsidRPr="00000000">
        <w:rPr>
          <w:rFonts w:ascii="Google Sans Text" w:cs="Google Sans Text" w:eastAsia="Google Sans Text" w:hAnsi="Google Sans Text"/>
          <w:i w:val="0"/>
          <w:color w:val="1b1c1d"/>
          <w:sz w:val="24"/>
          <w:szCs w:val="24"/>
          <w:rtl w:val="0"/>
        </w:rPr>
        <w:t xml:space="preserve"> SnapLogic secured $72 million in a round led by Arrowroot Capital and Golub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A4">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Extensive History:</w:t>
      </w:r>
      <w:r w:rsidDel="00000000" w:rsidR="00000000" w:rsidRPr="00000000">
        <w:rPr>
          <w:rFonts w:ascii="Google Sans Text" w:cs="Google Sans Text" w:eastAsia="Google Sans Text" w:hAnsi="Google Sans Text"/>
          <w:i w:val="0"/>
          <w:color w:val="1b1c1d"/>
          <w:sz w:val="24"/>
          <w:szCs w:val="24"/>
          <w:rtl w:val="0"/>
        </w:rPr>
        <w:t xml:space="preserve"> The company has raised a total of over $381 million, with some sources suggesting as much as $457 million, across at least 12 distinct funding rounds since its founding in 2006.</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hold period is extremely long for early backers, and the $1 billion valuation from the 2021 round serves as the definitive price floor for any exit negotiation. The company's long private history suggests that previous attempts at an IPO or a sale may not have materialized, which only intensifies the pressure on the current board and management to execute a successful transaction.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SnapLogic's leadership and governance are structured for an exit. The company is led by Chairman and CEO Gaurav Dhillon, a highly respected and seasoned industry veteran who previously co-founded data integration pioneer Informatica and successfully guided it through an IPO and subsequent global expansion.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Dhillon's presence is a powerful signal; he is an executive who understands how to build a company for scale and execute a successful liquidity event.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board of directors includes Michael McGinn, a Partner and Co-Head of Sixth Street Growth, indicating that the lead investor from the most recent financing round has active oversight and a direct hand in guiding the company's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The board is mature, financially sophisticated, and focused on maximizing shareholder value.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no major C-suite changes have been recently announced, the company maintains a relentless pace of product innovation. It publishes monthly product release blogs and has undertaken a significant strategic repositioning to focus on Generative Integration and AI Agents.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This aggressive push into AI is not merely an R&amp;D exercise; it is a deliberate effort to rebrand the company from a "legacy iPaaS player" to a "next-generation AI automation platform." This narrative is crucial for attracting a premium valuation in a potential sale. The combination of a "been there, done that" CEO and a board controlled by late-stage financial sponsors points unequivocally toward a single corporate objective: engineering a successful exit.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Commercial &amp; Financial Positioning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0">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Business Model &amp; Strategic Position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SnapLogic provides an Intelligent Integration Platform as a Service (iPaaS), a unified, all-in-one solution for application integration, data integration, API management, and B2B integration.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The platform is designed to connect disparate applications and data sources, whether they are in the cloud or on-premises.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key differentiator is its self-service, low-code/no-code interface, which is powered by a generative AI co-pilot called SnapGPT.</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This approach is designed to empower both expert developers and non-technical business users ("citizen integrators"), thereby democratizing the integration process within an enterprise.</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The company's most recent strategic messaging is heavily focused on "Generative Integration," positioning its platform as the foundation for building and orchestrating enterprise-grade AI agents.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iPaaS market is mature and has undergone significant consolidation in recent years, with landmark deals such as Salesforce's acquisition of MuleSoft and TIBCO's acquisition of Scribe Software. This market structure makes SnapLogic, as one of the few remaining independent, at-scale iPaaS vendors, a highly attractive and scarce strategic asset. It is a prime acquisition target for several types of buyers:</w:t>
      </w:r>
    </w:p>
    <w:p w:rsidR="00000000" w:rsidDel="00000000" w:rsidP="00000000" w:rsidRDefault="00000000" w:rsidRPr="00000000" w14:paraId="000000B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Large Enterprise Software Vendors:</w:t>
      </w:r>
      <w:r w:rsidDel="00000000" w:rsidR="00000000" w:rsidRPr="00000000">
        <w:rPr>
          <w:rFonts w:ascii="Google Sans Text" w:cs="Google Sans Text" w:eastAsia="Google Sans Text" w:hAnsi="Google Sans Text"/>
          <w:i w:val="0"/>
          <w:color w:val="1b1c1d"/>
          <w:sz w:val="24"/>
          <w:szCs w:val="24"/>
          <w:rtl w:val="0"/>
        </w:rPr>
        <w:t xml:space="preserve"> Companies like SAP, Oracle, or ServiceNow that need to bolster their native integration capabilities to compete more effectively.</w:t>
      </w:r>
    </w:p>
    <w:p w:rsidR="00000000" w:rsidDel="00000000" w:rsidP="00000000" w:rsidRDefault="00000000" w:rsidRPr="00000000" w14:paraId="000000B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Cloud Hyperscalers:</w:t>
      </w:r>
      <w:r w:rsidDel="00000000" w:rsidR="00000000" w:rsidRPr="00000000">
        <w:rPr>
          <w:rFonts w:ascii="Google Sans Text" w:cs="Google Sans Text" w:eastAsia="Google Sans Text" w:hAnsi="Google Sans Text"/>
          <w:i w:val="0"/>
          <w:color w:val="1b1c1d"/>
          <w:sz w:val="24"/>
          <w:szCs w:val="24"/>
          <w:rtl w:val="0"/>
        </w:rPr>
        <w:t xml:space="preserve"> Amazon Web Services (AWS), Google Cloud Platform (GCP), or Microsoft Azure could acquire SnapLogic to offer a more robust and user-friendly native integration service, deepening their enterprise stack.</w:t>
      </w:r>
    </w:p>
    <w:p w:rsidR="00000000" w:rsidDel="00000000" w:rsidP="00000000" w:rsidRDefault="00000000" w:rsidRPr="00000000" w14:paraId="000000B7">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Private Equity:</w:t>
      </w:r>
      <w:r w:rsidDel="00000000" w:rsidR="00000000" w:rsidRPr="00000000">
        <w:rPr>
          <w:rFonts w:ascii="Google Sans Text" w:cs="Google Sans Text" w:eastAsia="Google Sans Text" w:hAnsi="Google Sans Text"/>
          <w:i w:val="0"/>
          <w:color w:val="1b1c1d"/>
          <w:sz w:val="24"/>
          <w:szCs w:val="24"/>
          <w:rtl w:val="0"/>
        </w:rPr>
        <w:t xml:space="preserve"> SnapLogic is a perfect LBO candidate for a large PE firm, which could run the company for its strong cash flow, merge it with other complementary portfolio assets to create a larger platform, or execute a roll-up strategy in the integration space.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&amp; Momentum</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specific recent financial figures are not public, the available data points to a scaled and healthy business.</w:t>
      </w:r>
    </w:p>
    <w:p w:rsidR="00000000" w:rsidDel="00000000" w:rsidP="00000000" w:rsidRDefault="00000000" w:rsidRPr="00000000" w14:paraId="000000BC">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Growth and Scale:</w:t>
      </w:r>
      <w:r w:rsidDel="00000000" w:rsidR="00000000" w:rsidRPr="00000000">
        <w:rPr>
          <w:rFonts w:ascii="Google Sans Text" w:cs="Google Sans Text" w:eastAsia="Google Sans Text" w:hAnsi="Google Sans Text"/>
          <w:i w:val="0"/>
          <w:color w:val="1b1c1d"/>
          <w:sz w:val="24"/>
          <w:szCs w:val="24"/>
          <w:rtl w:val="0"/>
        </w:rPr>
        <w:t xml:space="preserve"> At the time of its late 2021 financing, SnapLogic stated it would "exit the year with record annual bookings".</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The platform was processing an impressive 2.7 trillion customer documents per month, indicating significant and widespread usage by its customer base.</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B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ROI:</w:t>
      </w:r>
      <w:r w:rsidDel="00000000" w:rsidR="00000000" w:rsidRPr="00000000">
        <w:rPr>
          <w:rFonts w:ascii="Google Sans Text" w:cs="Google Sans Text" w:eastAsia="Google Sans Text" w:hAnsi="Google Sans Text"/>
          <w:i w:val="0"/>
          <w:color w:val="1b1c1d"/>
          <w:sz w:val="24"/>
          <w:szCs w:val="24"/>
          <w:rtl w:val="0"/>
        </w:rPr>
        <w:t xml:space="preserve"> A Forrester Total Economic Impact study found that a composite organization using SnapLogic achieved a 181% return on investment over three years with a payback period of less than six months.</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This strong, quantifiable ROI is a powerful sales tool and suggests a sticky product with a clear value proposition.</w:t>
      </w:r>
    </w:p>
    <w:p w:rsidR="00000000" w:rsidDel="00000000" w:rsidP="00000000" w:rsidRDefault="00000000" w:rsidRPr="00000000" w14:paraId="000000BE">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Profitability:</w:t>
      </w:r>
      <w:r w:rsidDel="00000000" w:rsidR="00000000" w:rsidRPr="00000000">
        <w:rPr>
          <w:rFonts w:ascii="Google Sans Text" w:cs="Google Sans Text" w:eastAsia="Google Sans Text" w:hAnsi="Google Sans Text"/>
          <w:i w:val="0"/>
          <w:color w:val="1b1c1d"/>
          <w:sz w:val="24"/>
          <w:szCs w:val="24"/>
          <w:rtl w:val="0"/>
        </w:rPr>
        <w:t xml:space="preserve"> For an 18-year-old company with this level of funding and market maturity, it is expected to be at or near EBITDA profitability, or at least have a clear and credible path to achieving it. This financial profile is essential for it to be considered a viable LBO target.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scarcity value as a large, independent iPaaS vendor is arguably its greatest commercial asset. The market structure strongly suggests that its long-term natural state is as part of a larger technology platform. The question is not </w:t>
      </w:r>
      <w:r w:rsidDel="00000000" w:rsidR="00000000" w:rsidRPr="00000000">
        <w:rPr>
          <w:rFonts w:ascii="Google Sans Text" w:cs="Google Sans Text" w:eastAsia="Google Sans Text" w:hAnsi="Google Sans Text"/>
          <w:i w:val="1"/>
          <w:color w:val="1b1c1d"/>
          <w:sz w:val="24"/>
          <w:szCs w:val="24"/>
          <w:rtl w:val="0"/>
        </w:rPr>
        <w:t xml:space="preserve">if</w:t>
      </w:r>
      <w:r w:rsidDel="00000000" w:rsidR="00000000" w:rsidRPr="00000000">
        <w:rPr>
          <w:rFonts w:ascii="Google Sans Text" w:cs="Google Sans Text" w:eastAsia="Google Sans Text" w:hAnsi="Google Sans Text"/>
          <w:i w:val="0"/>
          <w:color w:val="1b1c1d"/>
          <w:sz w:val="24"/>
          <w:szCs w:val="24"/>
          <w:rtl w:val="0"/>
        </w:rPr>
        <w:t xml:space="preserve"> it will be acquired, but </w:t>
      </w:r>
      <w:r w:rsidDel="00000000" w:rsidR="00000000" w:rsidRPr="00000000">
        <w:rPr>
          <w:rFonts w:ascii="Google Sans Text" w:cs="Google Sans Text" w:eastAsia="Google Sans Text" w:hAnsi="Google Sans Text"/>
          <w:i w:val="1"/>
          <w:color w:val="1b1c1d"/>
          <w:sz w:val="24"/>
          <w:szCs w:val="24"/>
          <w:rtl w:val="0"/>
        </w:rPr>
        <w:t xml:space="preserve">when</w:t>
      </w:r>
      <w:r w:rsidDel="00000000" w:rsidR="00000000" w:rsidRPr="00000000">
        <w:rPr>
          <w:rFonts w:ascii="Google Sans Text" w:cs="Google Sans Text" w:eastAsia="Google Sans Text" w:hAnsi="Google Sans Text"/>
          <w:i w:val="0"/>
          <w:color w:val="1b1c1d"/>
          <w:sz w:val="24"/>
          <w:szCs w:val="24"/>
          <w:rtl w:val="0"/>
        </w:rPr>
        <w:t xml:space="preserve"> and by </w:t>
      </w:r>
      <w:r w:rsidDel="00000000" w:rsidR="00000000" w:rsidRPr="00000000">
        <w:rPr>
          <w:rFonts w:ascii="Google Sans Text" w:cs="Google Sans Text" w:eastAsia="Google Sans Text" w:hAnsi="Google Sans Text"/>
          <w:i w:val="1"/>
          <w:color w:val="1b1c1d"/>
          <w:sz w:val="24"/>
          <w:szCs w:val="24"/>
          <w:rtl w:val="0"/>
        </w:rPr>
        <w:t xml:space="preserve">whom</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Sector Dynamics &amp; Tailwinds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demand for integration solutions is exploding, driven by the relentless proliferation of SaaS applications across the enterprise.</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The average company now relies on hundreds of distinct SaaS apps, each creating a data silo that must be connected to the broader IT ecosystem to unlock its full value.</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This creates a massive and durable tailwind for the iPaaS market.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market is evolving rapidly toward AI-driven, automated integration, a trend that aligns perfectly with SnapLogic's current strategic focus on SnapGPT and AI agents.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It competes with other major players like Workato, Boomi (itself a former PE-owned asset), Informatica, and the captive platforms of large software vendors like MuleSoft (Salesforce).</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The fact that many of its key competitors have already been acquired only enhances SnapLogic's attractiveness as a scarce, high-value asset.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Transaction Viability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Analysis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$1 billion valuation from the December 2021 Series G round serves as the unambiguous floor for any exit negotiation.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A transaction would likely be structured in the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 billion to $1.5 billion</w:t>
      </w:r>
      <w:r w:rsidDel="00000000" w:rsidR="00000000" w:rsidRPr="00000000">
        <w:rPr>
          <w:rFonts w:ascii="Google Sans Text" w:cs="Google Sans Text" w:eastAsia="Google Sans Text" w:hAnsi="Google Sans Text"/>
          <w:i w:val="0"/>
          <w:color w:val="1b1c1d"/>
          <w:sz w:val="24"/>
          <w:szCs w:val="24"/>
          <w:rtl w:val="0"/>
        </w:rPr>
        <w:t xml:space="preserve"> enterprise value range. A strategic buyer, motivated by market position, customer base, and the opportunity to eliminate a competitor, might be willing to pay a premium. A private equity buyer would be more disciplined, basing their valuation on a multiple of ARR and, more importantly, projected EBITDA to support a leveraged financing structure. Precedent transactions, such as the sale of MuleSoft and Boomi, would serve as key valuation benchmarks.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E">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Sell-Side Thesis: Why an Exit is Compelling Now</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case for an immediate sale of SnapLogic is overwhelmingly strong and is driven by a convergence of factors:</w:t>
      </w:r>
    </w:p>
    <w:p w:rsidR="00000000" w:rsidDel="00000000" w:rsidP="00000000" w:rsidRDefault="00000000" w:rsidRPr="00000000" w14:paraId="000000D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Existential Need for Liquidity:</w:t>
      </w:r>
      <w:r w:rsidDel="00000000" w:rsidR="00000000" w:rsidRPr="00000000">
        <w:rPr>
          <w:rFonts w:ascii="Google Sans Text" w:cs="Google Sans Text" w:eastAsia="Google Sans Text" w:hAnsi="Google Sans Text"/>
          <w:i w:val="0"/>
          <w:color w:val="1b1c1d"/>
          <w:sz w:val="24"/>
          <w:szCs w:val="24"/>
          <w:rtl w:val="0"/>
        </w:rPr>
        <w:t xml:space="preserve"> This is the primary driver. The extreme holding period for early-stage investors like a16z creates an imperative to return capital to their LPs. The funds that made these initial investments are long past their investment period and must be wound down. SnapLogic is likely one of the last remaining material assets in those legacy funds.</w:t>
      </w:r>
    </w:p>
    <w:p w:rsidR="00000000" w:rsidDel="00000000" w:rsidP="00000000" w:rsidRDefault="00000000" w:rsidRPr="00000000" w14:paraId="000000D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CEO Mandate:</w:t>
      </w:r>
      <w:r w:rsidDel="00000000" w:rsidR="00000000" w:rsidRPr="00000000">
        <w:rPr>
          <w:rFonts w:ascii="Google Sans Text" w:cs="Google Sans Text" w:eastAsia="Google Sans Text" w:hAnsi="Google Sans Text"/>
          <w:i w:val="0"/>
          <w:color w:val="1b1c1d"/>
          <w:sz w:val="24"/>
          <w:szCs w:val="24"/>
          <w:rtl w:val="0"/>
        </w:rPr>
        <w:t xml:space="preserve"> Gaurav Dhillon is a seasoned executive with a proven track record of delivering a successful exit at Informatica. His mandate at SnapLogic is clear: complete the journey and deliver a successful outcome for his investors. His work is not finished until a transaction is completed.</w:t>
      </w:r>
    </w:p>
    <w:p w:rsidR="00000000" w:rsidDel="00000000" w:rsidP="00000000" w:rsidRDefault="00000000" w:rsidRPr="00000000" w14:paraId="000000D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Peak Market Positioning:</w:t>
      </w:r>
      <w:r w:rsidDel="00000000" w:rsidR="00000000" w:rsidRPr="00000000">
        <w:rPr>
          <w:rFonts w:ascii="Google Sans Text" w:cs="Google Sans Text" w:eastAsia="Google Sans Text" w:hAnsi="Google Sans Text"/>
          <w:i w:val="0"/>
          <w:color w:val="1b1c1d"/>
          <w:sz w:val="24"/>
          <w:szCs w:val="24"/>
          <w:rtl w:val="0"/>
        </w:rPr>
        <w:t xml:space="preserve"> With many of its direct competitors having been acquired, SnapLogic enjoys a "last man standing" quality that significantly increases its strategic value. The current market enthusiasm for AI provides the perfect narrative to re-brand the company and achieve a premium valuation—an opportunity that might fade as the AI hype cycle matures.</w:t>
      </w:r>
    </w:p>
    <w:p w:rsidR="00000000" w:rsidDel="00000000" w:rsidP="00000000" w:rsidRDefault="00000000" w:rsidRPr="00000000" w14:paraId="000000D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Capital Structure Simplification:</w:t>
      </w:r>
      <w:r w:rsidDel="00000000" w:rsidR="00000000" w:rsidRPr="00000000">
        <w:rPr>
          <w:rFonts w:ascii="Google Sans Text" w:cs="Google Sans Text" w:eastAsia="Google Sans Text" w:hAnsi="Google Sans Text"/>
          <w:i w:val="0"/>
          <w:color w:val="1b1c1d"/>
          <w:sz w:val="24"/>
          <w:szCs w:val="24"/>
          <w:rtl w:val="0"/>
        </w:rPr>
        <w:t xml:space="preserve"> A clean sale is the most efficient mechanism to resolve the company's highly complex, multi-series capital structure and provide a cash return to its large and diverse syndicate of financial sponsors.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Potential Barriers &amp; Red Flags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Growth Rate:</w:t>
      </w:r>
      <w:r w:rsidDel="00000000" w:rsidR="00000000" w:rsidRPr="00000000">
        <w:rPr>
          <w:rFonts w:ascii="Google Sans Text" w:cs="Google Sans Text" w:eastAsia="Google Sans Text" w:hAnsi="Google Sans Text"/>
          <w:i w:val="0"/>
          <w:color w:val="1b1c1d"/>
          <w:sz w:val="24"/>
          <w:szCs w:val="24"/>
          <w:rtl w:val="0"/>
        </w:rPr>
        <w:t xml:space="preserve"> As a more mature company, SnapLogic's year-over-year growth rate may be slower than that of younger, hyper-growth startups. A potential buyer will need to be convinced that the growth is sustainable and that they are not acquiring an asset that has already plateaued.</w:t>
      </w:r>
    </w:p>
    <w:p w:rsidR="00000000" w:rsidDel="00000000" w:rsidP="00000000" w:rsidRDefault="00000000" w:rsidRPr="00000000" w14:paraId="000000D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Technical Debt:</w:t>
      </w:r>
      <w:r w:rsidDel="00000000" w:rsidR="00000000" w:rsidRPr="00000000">
        <w:rPr>
          <w:rFonts w:ascii="Google Sans Text" w:cs="Google Sans Text" w:eastAsia="Google Sans Text" w:hAnsi="Google Sans Text"/>
          <w:i w:val="0"/>
          <w:color w:val="1b1c1d"/>
          <w:sz w:val="24"/>
          <w:szCs w:val="24"/>
          <w:rtl w:val="0"/>
        </w:rPr>
        <w:t xml:space="preserve"> An 18-year-old technology company inevitably carries some level of technical debt. This would be a key area of focus during technical due diligence for any potential acquirer. The company's consistent and rapid pace of product releases serves as a positive counter-signal, suggesting ongoing modernization.</w:t>
      </w:r>
    </w:p>
    <w:p w:rsidR="00000000" w:rsidDel="00000000" w:rsidP="00000000" w:rsidRDefault="00000000" w:rsidRPr="00000000" w14:paraId="000000DA">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Valuation:</w:t>
      </w:r>
      <w:r w:rsidDel="00000000" w:rsidR="00000000" w:rsidRPr="00000000">
        <w:rPr>
          <w:rFonts w:ascii="Google Sans Text" w:cs="Google Sans Text" w:eastAsia="Google Sans Text" w:hAnsi="Google Sans Text"/>
          <w:i w:val="0"/>
          <w:color w:val="1b1c1d"/>
          <w:sz w:val="24"/>
          <w:szCs w:val="24"/>
          <w:rtl w:val="0"/>
        </w:rPr>
        <w:t xml:space="preserve"> While not as extreme as some other targets, the $1 billion valuation still requires a strong financial profile to be justified in the current market. Any signs of slowing growth or deteriorating margins could make this price point a challenge.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Final Assessment &amp; Recommendation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Verdict:</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p>
    <w:p w:rsidR="00000000" w:rsidDel="00000000" w:rsidP="00000000" w:rsidRDefault="00000000" w:rsidRPr="00000000" w14:paraId="000000D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Rationale:</w:t>
      </w:r>
      <w:r w:rsidDel="00000000" w:rsidR="00000000" w:rsidRPr="00000000">
        <w:rPr>
          <w:rFonts w:ascii="Google Sans Text" w:cs="Google Sans Text" w:eastAsia="Google Sans Text" w:hAnsi="Google Sans Text"/>
          <w:i w:val="0"/>
          <w:color w:val="1b1c1d"/>
          <w:sz w:val="24"/>
          <w:szCs w:val="24"/>
          <w:rtl w:val="0"/>
        </w:rPr>
        <w:t xml:space="preserve"> SnapLogic is arguably the most actionable and highest-conviction M&amp;A target on this list. The combination of extreme sponsor fatigue, a mature and scaled business, a scarce strategic position in a consolidating market, and a CEO with a clear exit mandate creates an undeniable and urgent case for a sale. The company is not "quietly" preparing for an exit; its entire history, ownership structure, and current strategic posture indicate that a transaction is the next and final logical step in its corporate journey. This represents a high-conviction opportunity for J.P. Morgan to secure a sell-side mandate.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Sourcegraph | Developer Tools &amp; Code AI</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Transaction Profile &amp; Deal Accessibility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Ownership &amp; Sponsor Analysis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Sourcegraph's cap table reads like a "who's who" of elite, top-tier Silicon Valley venture capital firms. Its lead investors include Andreessen Horowitz (a16z), which led the Series D, and Sequoia Capital, which led the Series C.</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The broader syndicate includes other prominent firms such as Insight Partners, Craft Ventures, Felicis Ventures, and Redpoint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are not passive, check-writing investors. They are deeply involved, thesis-driven firms that make large, concentrated bets on companies they believe can become generational, category-defining leaders. Their reputations, and the returns for their funds, are inextricably linked to the success of their high-profile unicorn portfolio companies.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elite syndicate is unified by a single, monumental challenge: the </w:t>
      </w:r>
      <w:r w:rsidDel="00000000" w:rsidR="00000000" w:rsidRPr="00000000">
        <w:rPr>
          <w:rFonts w:ascii="Google Sans Text" w:cs="Google Sans Text" w:eastAsia="Google Sans Text" w:hAnsi="Google Sans Text"/>
          <w:b w:val="1"/>
          <w:i w:val="0"/>
          <w:color w:val="1b1c1d"/>
          <w:sz w:val="24"/>
          <w:szCs w:val="24"/>
          <w:rtl w:val="0"/>
        </w:rPr>
        <w:t xml:space="preserve">$2.625 billion valuation</w:t>
      </w:r>
      <w:r w:rsidDel="00000000" w:rsidR="00000000" w:rsidRPr="00000000">
        <w:rPr>
          <w:rFonts w:ascii="Google Sans Text" w:cs="Google Sans Text" w:eastAsia="Google Sans Text" w:hAnsi="Google Sans Text"/>
          <w:i w:val="0"/>
          <w:color w:val="1b1c1d"/>
          <w:sz w:val="24"/>
          <w:szCs w:val="24"/>
          <w:rtl w:val="0"/>
        </w:rPr>
        <w:t xml:space="preserve"> at which the company was capitalized in July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Every strategic decision made by the Sourcegraph board will be viewed through the lens of how to generate a venture-scale return on this formidable valuation. An exit would need to be in the range of $5 billion to $10 billion to be considered a major success for the lead investors. A traditional M&amp;A deal at this level is exceedingly rare, and an IPO is not feasible for a company of its reported revenue scale in the current market climate. This reality narrows the company's strategic options to one primary path: a landmark strategic sale to a technology titan (e.g., Microsoft, Google, Amazon) for whom Sourcegraph's technology is deemed absolutely mission-critical for winning the future of AI-powered software development. The sponsors' entire strategy, from product development to market positioning, will be geared toward engineering this specific outcome.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Funding History &amp; Capital Structure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Sourcegraph's financing history is a stark illustration of the venture capital boom of 2020-2021.</w:t>
      </w:r>
    </w:p>
    <w:p w:rsidR="00000000" w:rsidDel="00000000" w:rsidP="00000000" w:rsidRDefault="00000000" w:rsidRPr="00000000" w14:paraId="000000F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D (July 2021):</w:t>
      </w:r>
      <w:r w:rsidDel="00000000" w:rsidR="00000000" w:rsidRPr="00000000">
        <w:rPr>
          <w:rFonts w:ascii="Google Sans Text" w:cs="Google Sans Text" w:eastAsia="Google Sans Text" w:hAnsi="Google Sans Text"/>
          <w:i w:val="0"/>
          <w:color w:val="1b1c1d"/>
          <w:sz w:val="24"/>
          <w:szCs w:val="24"/>
          <w:rtl w:val="0"/>
        </w:rPr>
        <w:t xml:space="preserve"> The company raised a massive $125 million round at a $2.625 billion post-money valuation, led by Andreessen Horowitz.</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C (December 2020):</w:t>
      </w:r>
      <w:r w:rsidDel="00000000" w:rsidR="00000000" w:rsidRPr="00000000">
        <w:rPr>
          <w:rFonts w:ascii="Google Sans Text" w:cs="Google Sans Text" w:eastAsia="Google Sans Text" w:hAnsi="Google Sans Text"/>
          <w:i w:val="0"/>
          <w:color w:val="1b1c1d"/>
          <w:sz w:val="24"/>
          <w:szCs w:val="24"/>
          <w:rtl w:val="0"/>
        </w:rPr>
        <w:t xml:space="preserve"> Sourcegraph secured $50 million in a round led by Sequoia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B (March/July 2020):</w:t>
      </w:r>
      <w:r w:rsidDel="00000000" w:rsidR="00000000" w:rsidRPr="00000000">
        <w:rPr>
          <w:rFonts w:ascii="Google Sans Text" w:cs="Google Sans Text" w:eastAsia="Google Sans Text" w:hAnsi="Google Sans Text"/>
          <w:i w:val="0"/>
          <w:color w:val="1b1c1d"/>
          <w:sz w:val="24"/>
          <w:szCs w:val="24"/>
          <w:rtl w:val="0"/>
        </w:rPr>
        <w:t xml:space="preserve"> The company raised a total of $28 million across two tranches, led by Craft Ventures and Felicis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A (October 2017):</w:t>
      </w:r>
      <w:r w:rsidDel="00000000" w:rsidR="00000000" w:rsidRPr="00000000">
        <w:rPr>
          <w:rFonts w:ascii="Google Sans Text" w:cs="Google Sans Text" w:eastAsia="Google Sans Text" w:hAnsi="Google Sans Text"/>
          <w:i w:val="0"/>
          <w:color w:val="1b1c1d"/>
          <w:sz w:val="24"/>
          <w:szCs w:val="24"/>
          <w:rtl w:val="0"/>
        </w:rPr>
        <w:t xml:space="preserve"> A $20 million round led by Redpoint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has raised a total of approximately $223 million to $248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The most telling data point is the more than threefold increase in valuation in the just seven months between its Series C and Series D rounds.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This hyper-valuation is not just a historical footnote; it is a strategic overhang that dictates and constrains all of the company's future options.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remains founder-led, with Quinn Slack serving as CEO and Beyang Liu as CTO.</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However, the board of directors is a powerhouse of venture capital influence, featuring partners from each of its lead investors. The board includes Sarah Wang from a16z, Andrew Reed from Sequoia, Brian Murray from Craft Ventures, and Scott Raney from Redpoint.</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This is a well-connected and highly sophisticated board that will be intensely focused on navigating the path to a successful liquidity event.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public posture is one of extreme thought leadership and rapid product innovation centered on artificial intelligence. The launch of its "Cody" AI coding assistant and its continuous stream of content positioning the company at the heart of the "AI agents for enterprise development" movement are key strategic initiatives.</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This is not a board that will settle for a modest or mediocre outcome. Its public narrative and product strategy are meticulously crafted to build the perception of a generational, category-defining company. This narrative is essential to begin to justify the massive valuation and is, in effect, a form of M&amp;A marketing designed to capture the attention of a mega-cap strategic buyer.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Commercial &amp; Financial Positioning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E">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Business Model &amp; Strategic Position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Sourcegraph's core product is a "universal code search" and "code intelligence" platform.</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color w:val="1b1c1d"/>
          <w:sz w:val="24"/>
          <w:szCs w:val="24"/>
          <w:rtl w:val="0"/>
        </w:rPr>
        <w:t xml:space="preserve"> It provides two primary offerings: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Code Search</w:t>
      </w:r>
      <w:r w:rsidDel="00000000" w:rsidR="00000000" w:rsidRPr="00000000">
        <w:rPr>
          <w:rFonts w:ascii="Google Sans Text" w:cs="Google Sans Text" w:eastAsia="Google Sans Text" w:hAnsi="Google Sans Text"/>
          <w:i w:val="0"/>
          <w:color w:val="1b1c1d"/>
          <w:sz w:val="24"/>
          <w:szCs w:val="24"/>
          <w:rtl w:val="0"/>
        </w:rPr>
        <w:t xml:space="preserve">, which allows developers to find, understand, and automate changes across massive and complex codebases, and </w:t>
      </w:r>
      <w:r w:rsidDel="00000000" w:rsidR="00000000" w:rsidRPr="00000000">
        <w:rPr>
          <w:rFonts w:ascii="Google Sans Text" w:cs="Google Sans Text" w:eastAsia="Google Sans Text" w:hAnsi="Google Sans Text"/>
          <w:b w:val="1"/>
          <w:i w:val="0"/>
          <w:color w:val="1b1c1d"/>
          <w:sz w:val="24"/>
          <w:szCs w:val="24"/>
          <w:rtl w:val="0"/>
        </w:rPr>
        <w:t xml:space="preserve">Cody</w:t>
      </w:r>
      <w:r w:rsidDel="00000000" w:rsidR="00000000" w:rsidRPr="00000000">
        <w:rPr>
          <w:rFonts w:ascii="Google Sans Text" w:cs="Google Sans Text" w:eastAsia="Google Sans Text" w:hAnsi="Google Sans Text"/>
          <w:i w:val="0"/>
          <w:color w:val="1b1c1d"/>
          <w:sz w:val="24"/>
          <w:szCs w:val="24"/>
          <w:rtl w:val="0"/>
        </w:rPr>
        <w:t xml:space="preserve">, an AI coding assistant that provides deep, codebase-specific context to help developers write and fix code more efficiently.</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platform's key differentiator is its ability to create a comprehensive index of an entire organization's codebase, regardless of the programming language, repository, or code host used. This "universal" approach provides a level of contextual understanding for its AI tools that simpler, file-based assistants like the initial versions of GitHub Copilot may lack.</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the age of AI, a company's proprietary code is its most valuable and strategic asset. The ability to search, understand, refactor, and automate work on that code is mission-critical. Sourcegraph has powerfully positioned itself as the "Google for code," the underlying system of intelligence for all of a company's software development activities. This makes it a strategically vital asset. For a potential acquirer like Microsoft, buying Sourcegraph could be both a defensive move to protect its GitHub franchise and an offensive move to supercharge its suite of AI developer tools. For competitors like Google or Amazon, acquiring Sourcegraph could be a way to leapfrog the competition and offer a superior developer experience.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&amp; Momentum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financial profile of Sourcegraph must be viewed in the context of its strategic narrative, as the numbers themselves cannot support the valuation.</w:t>
      </w:r>
    </w:p>
    <w:p w:rsidR="00000000" w:rsidDel="00000000" w:rsidP="00000000" w:rsidRDefault="00000000" w:rsidRPr="00000000" w14:paraId="00000108">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Revenue:</w:t>
      </w:r>
      <w:r w:rsidDel="00000000" w:rsidR="00000000" w:rsidRPr="00000000">
        <w:rPr>
          <w:rFonts w:ascii="Google Sans Text" w:cs="Google Sans Text" w:eastAsia="Google Sans Text" w:hAnsi="Google Sans Text"/>
          <w:i w:val="0"/>
          <w:color w:val="1b1c1d"/>
          <w:sz w:val="24"/>
          <w:szCs w:val="24"/>
          <w:rtl w:val="0"/>
        </w:rPr>
        <w:t xml:space="preserve"> A 2023 report from Contrary Research estimated that Sourcegraph had reached $10 million in revenue in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While more recent figures are not public, a June 2025 BNN Bloomberg article noted that some startups in the "vibe-coding" space have achieved substantial annualized revenues but operate at negative gross margins, highlighting the high cost of the underlying AI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color w:val="1b1c1d"/>
          <w:sz w:val="24"/>
          <w:szCs w:val="24"/>
          <w:rtl w:val="0"/>
        </w:rPr>
        <w:t xml:space="preserve"> Sourcegraph's financial status was not specified.</w:t>
      </w:r>
    </w:p>
    <w:p w:rsidR="00000000" w:rsidDel="00000000" w:rsidP="00000000" w:rsidRDefault="00000000" w:rsidRPr="00000000" w14:paraId="00000109">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Valuation Multiple:</w:t>
      </w:r>
      <w:r w:rsidDel="00000000" w:rsidR="00000000" w:rsidRPr="00000000">
        <w:rPr>
          <w:rFonts w:ascii="Google Sans Text" w:cs="Google Sans Text" w:eastAsia="Google Sans Text" w:hAnsi="Google Sans Text"/>
          <w:i w:val="0"/>
          <w:color w:val="1b1c1d"/>
          <w:sz w:val="24"/>
          <w:szCs w:val="24"/>
          <w:rtl w:val="0"/>
        </w:rPr>
        <w:t xml:space="preserve"> The $2.625 billion valuation on an estimated $10 million revenue in 2021 implies an astronomical revenue multiple of approximately 260x.</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This multiple is indefensible on purely financial grounds and can only be rationalized through a strategic lens, where the asset's value is based on its potential to unlock future growth for an acquirer.</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No financial buyer would consider this asset at its current valuation. The entire investment thesis rests on a strategic acquirer believing that Sourcegraph's technology will generate billions of dollars in downstream value within their ecosystem, thus making a multi-billion-dollar purchase price a worthwhile strategic investment.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C">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Sector Dynamics &amp; Tailwinds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Sourcegraph is operating at the epicenter of the most significant trend in modern software: AI-assisted development.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color w:val="1b1c1d"/>
          <w:sz w:val="24"/>
          <w:szCs w:val="24"/>
          <w:rtl w:val="0"/>
        </w:rPr>
        <w:t xml:space="preserve"> Every major technology platform is in a race to build or integrate sophisticated AI coding assistants. The market is enormous and projected to grow at a staggering rate.</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This places Sourcegraph in the right place at the right time.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while the tailwinds are massive, the competition is equally formidable. Its primary competitors are the very tech giants that are also its most likely acquirers: Microsoft (GitHub Copilot), Amazon (CodeWhisperer), and Google. It also faces a host of other heavily-funded AI coding startups, such as Tabnine, Cognition AI, and Magic AI.</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This creates a precarious strategic position. Sourcegraph must innovate at a blistering pace to maintain its status as a "must-have" acquisition target, rather than risk its features being commoditized and replicated by the giants, turning it into a "nice-to-have" feature.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Transaction Viability</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4">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Analysis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$2.625 billion valuation from the July 2021 Series D round is the absolute, non-negotiable starting point for any transaction discussion.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The high-profile VCs on the board cannot and will not accept a down-round exit, as it would represent a significant failure for their funds and reputations. Therefore, any viable transaction must be structured at an enterprise value in the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billion to $5 billion</w:t>
      </w:r>
      <w:r w:rsidDel="00000000" w:rsidR="00000000" w:rsidRPr="00000000">
        <w:rPr>
          <w:rFonts w:ascii="Google Sans Text" w:cs="Google Sans Text" w:eastAsia="Google Sans Text" w:hAnsi="Google Sans Text"/>
          <w:i w:val="0"/>
          <w:color w:val="1b1c1d"/>
          <w:sz w:val="24"/>
          <w:szCs w:val="24"/>
          <w:rtl w:val="0"/>
        </w:rPr>
        <w:t xml:space="preserve"> range to be considered even a modest success for the late-stage investors.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buyer would not pay this premium based on financial metrics. The justification for such a price would have to be purely strategic, based on factors such as: (1) acquiring a world-class team and category-leading technology; (2) accelerating their own AI developer tool roadmap by several years; (3) preventing a key competitor from acquiring the asset; and (4) owning the foundational "system of intelligence" for the future of enterprise software development.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A">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Sell-Side Thesis: Why an Exit is Compelling Now</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the high price tag, a compelling, if narrow, case for a sale exists:</w:t>
      </w:r>
    </w:p>
    <w:p w:rsidR="00000000" w:rsidDel="00000000" w:rsidP="00000000" w:rsidRDefault="00000000" w:rsidRPr="00000000" w14:paraId="0000011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The Valuation Trap:</w:t>
      </w:r>
      <w:r w:rsidDel="00000000" w:rsidR="00000000" w:rsidRPr="00000000">
        <w:rPr>
          <w:rFonts w:ascii="Google Sans Text" w:cs="Google Sans Text" w:eastAsia="Google Sans Text" w:hAnsi="Google Sans Text"/>
          <w:i w:val="0"/>
          <w:color w:val="1b1c1d"/>
          <w:sz w:val="24"/>
          <w:szCs w:val="24"/>
          <w:rtl w:val="0"/>
        </w:rPr>
        <w:t xml:space="preserve"> The company is effectively trapped by its own fundraising success. The $2.625 billion valuation severely limits its strategic options. It is too expensive for the vast majority of potential buyers and is likely too far from the scale and profitability required for a successful IPO in the foreseeable future. A strategic sale to a mega-cap technology company is the </w:t>
      </w:r>
      <w:r w:rsidDel="00000000" w:rsidR="00000000" w:rsidRPr="00000000">
        <w:rPr>
          <w:rFonts w:ascii="Google Sans Text" w:cs="Google Sans Text" w:eastAsia="Google Sans Text" w:hAnsi="Google Sans Text"/>
          <w:i w:val="1"/>
          <w:color w:val="1b1c1d"/>
          <w:sz w:val="24"/>
          <w:szCs w:val="24"/>
          <w:rtl w:val="0"/>
        </w:rPr>
        <w:t xml:space="preserve">only</w:t>
      </w:r>
      <w:r w:rsidDel="00000000" w:rsidR="00000000" w:rsidRPr="00000000">
        <w:rPr>
          <w:rFonts w:ascii="Google Sans Text" w:cs="Google Sans Text" w:eastAsia="Google Sans Text" w:hAnsi="Google Sans Text"/>
          <w:i w:val="0"/>
          <w:color w:val="1b1c1d"/>
          <w:sz w:val="24"/>
          <w:szCs w:val="24"/>
          <w:rtl w:val="0"/>
        </w:rPr>
        <w:t xml:space="preserve"> viable exit path that can deliver a return to its investors.</w:t>
      </w:r>
    </w:p>
    <w:p w:rsidR="00000000" w:rsidDel="00000000" w:rsidP="00000000" w:rsidRDefault="00000000" w:rsidRPr="00000000" w14:paraId="0000011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Sponsor Mandate:</w:t>
      </w:r>
      <w:r w:rsidDel="00000000" w:rsidR="00000000" w:rsidRPr="00000000">
        <w:rPr>
          <w:rFonts w:ascii="Google Sans Text" w:cs="Google Sans Text" w:eastAsia="Google Sans Text" w:hAnsi="Google Sans Text"/>
          <w:i w:val="0"/>
          <w:color w:val="1b1c1d"/>
          <w:sz w:val="24"/>
          <w:szCs w:val="24"/>
          <w:rtl w:val="0"/>
        </w:rPr>
        <w:t xml:space="preserve"> The venture capitalists on the board have a fiduciary duty to their LPs to find a path to liquidity that validates their substantial investment. They will be actively and discreetly cultivating relationships with the handful of potential strategic acquirers capable of such a transaction.</w:t>
      </w:r>
    </w:p>
    <w:p w:rsidR="00000000" w:rsidDel="00000000" w:rsidP="00000000" w:rsidRDefault="00000000" w:rsidRPr="00000000" w14:paraId="0000011F">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The Competitive Window:</w:t>
      </w:r>
      <w:r w:rsidDel="00000000" w:rsidR="00000000" w:rsidRPr="00000000">
        <w:rPr>
          <w:rFonts w:ascii="Google Sans Text" w:cs="Google Sans Text" w:eastAsia="Google Sans Text" w:hAnsi="Google Sans Text"/>
          <w:i w:val="0"/>
          <w:color w:val="1b1c1d"/>
          <w:sz w:val="24"/>
          <w:szCs w:val="24"/>
          <w:rtl w:val="0"/>
        </w:rPr>
        <w:t xml:space="preserve"> The window of opportunity for Sourcegraph to command a premium valuation is now. As the major technology players continue to invest heavily in and improve their own native AI coding tools, Sourcegraph's unique, defensible value could begin to erode. Selling from a position of technological leadership today is far more advantageous than being forced to sell in two or three years when its core features may have been commoditized.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Potential Barriers &amp; Red Flags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Astronomical Price Tag:</w:t>
      </w:r>
      <w:r w:rsidDel="00000000" w:rsidR="00000000" w:rsidRPr="00000000">
        <w:rPr>
          <w:rFonts w:ascii="Google Sans Text" w:cs="Google Sans Text" w:eastAsia="Google Sans Text" w:hAnsi="Google Sans Text"/>
          <w:i w:val="0"/>
          <w:color w:val="1b1c1d"/>
          <w:sz w:val="24"/>
          <w:szCs w:val="24"/>
          <w:rtl w:val="0"/>
        </w:rPr>
        <w:t xml:space="preserve"> This is the single greatest barrier to a transaction. The valuation is so high that it limits the universe of potential buyers to perhaps three to five companies in the world.</w:t>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"Build vs. Buy" Dilemma:</w:t>
      </w:r>
      <w:r w:rsidDel="00000000" w:rsidR="00000000" w:rsidRPr="00000000">
        <w:rPr>
          <w:rFonts w:ascii="Google Sans Text" w:cs="Google Sans Text" w:eastAsia="Google Sans Text" w:hAnsi="Google Sans Text"/>
          <w:i w:val="0"/>
          <w:color w:val="1b1c1d"/>
          <w:sz w:val="24"/>
          <w:szCs w:val="24"/>
          <w:rtl w:val="0"/>
        </w:rPr>
        <w:t xml:space="preserve"> The most likely acquirers (Microsoft, Google, Amazon) are also Sourcegraph's biggest competitors. They possess immense engineering resources and may ultimately conclude that it is cheaper and more strategically sound to build similar technology in-house rather than pay a massive acquisition premium.</w:t>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Founder Vision and Control:</w:t>
      </w:r>
      <w:r w:rsidDel="00000000" w:rsidR="00000000" w:rsidRPr="00000000">
        <w:rPr>
          <w:rFonts w:ascii="Google Sans Text" w:cs="Google Sans Text" w:eastAsia="Google Sans Text" w:hAnsi="Google Sans Text"/>
          <w:i w:val="0"/>
          <w:color w:val="1b1c1d"/>
          <w:sz w:val="24"/>
          <w:szCs w:val="24"/>
          <w:rtl w:val="0"/>
        </w:rPr>
        <w:t xml:space="preserve"> The founders may genuinely believe they can build a standalone, generational company and may resist a sale, creating potential friction with a board that may be more pragmatic about the need to secure an exit.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Final Assessment &amp; Recommendation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Verdict:</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Pass.</w:t>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Rationale:</w:t>
      </w:r>
      <w:r w:rsidDel="00000000" w:rsidR="00000000" w:rsidRPr="00000000">
        <w:rPr>
          <w:rFonts w:ascii="Google Sans Text" w:cs="Google Sans Text" w:eastAsia="Google Sans Text" w:hAnsi="Google Sans Text"/>
          <w:i w:val="0"/>
          <w:color w:val="1b1c1d"/>
          <w:sz w:val="24"/>
          <w:szCs w:val="24"/>
          <w:rtl w:val="0"/>
        </w:rPr>
        <w:t xml:space="preserve"> While the sell-side thesis for Sourcegraph is intellectually compelling, the practical barriers to a successful transaction are immense. The $2.625 billion valuation creates a situation where the target is simply too expensive for anyone but a handful of the largest technology companies in the world, making the probability of a deal low. This is not a "clean, quiet" target; it is a high-stakes, high-wire M&amp;A scenario. The valuation disconnect between the sellers' expectations—firmly anchored to the a16z-led 2021 round—and what even a highly motivated strategic buyer might be willing to pay in the current market is likely to be a chasm, not a gap. J.P. Morgan's resources and time would be more productively allocated to pursuing targets with more realistic valuation expectations and a broader and more accessible universe of potential buyers.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Visier | People Analytics &amp; Workforce AI</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Transaction Profile &amp; Deal Accessibility</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Ownership &amp; Sponsor Analysis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Visier's ownership is a mature blend of long-term venture capital and later-stage growth equity, creating a powerful alignment of interests toward an exit. The company's $125 million Series E round in 2021 was led by Goldman Sachs Asset Management, a sophisticated late-stage investor.</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The syndicate also includes long-standing backers such as Summit Partners, Adams Street Partners, Sorenson Capital, and Foundation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most critical dynamic on this cap table is the significant </w:t>
      </w:r>
      <w:r w:rsidDel="00000000" w:rsidR="00000000" w:rsidRPr="00000000">
        <w:rPr>
          <w:rFonts w:ascii="Google Sans Text" w:cs="Google Sans Text" w:eastAsia="Google Sans Text" w:hAnsi="Google Sans Text"/>
          <w:b w:val="1"/>
          <w:i w:val="0"/>
          <w:color w:val="1b1c1d"/>
          <w:sz w:val="24"/>
          <w:szCs w:val="24"/>
          <w:rtl w:val="0"/>
        </w:rPr>
        <w:t xml:space="preserve">sponsor fatigue</w:t>
      </w:r>
      <w:r w:rsidDel="00000000" w:rsidR="00000000" w:rsidRPr="00000000">
        <w:rPr>
          <w:rFonts w:ascii="Google Sans Text" w:cs="Google Sans Text" w:eastAsia="Google Sans Text" w:hAnsi="Google Sans Text"/>
          <w:i w:val="0"/>
          <w:color w:val="1b1c1d"/>
          <w:sz w:val="24"/>
          <w:szCs w:val="24"/>
          <w:rtl w:val="0"/>
        </w:rPr>
        <w:t xml:space="preserve"> among the early investors. Firms like Foundation Capital, Summit Partners, and Adams Street Partners have been invested in Visier since at least 2014-2017, and in some cases as early as 2011.</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This places their holding periods at 8 to 14 years, well beyond the typical VC fund lifecycle. These investors are under immense pressure to return capital to their LPs and close out the funds from which these investments were made.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arrival of Goldman Sachs in 2021 was a clear signal that the company was entering its final phase of private growth before a major liquidity event, be it an IPO or a strategic sale. Goldman's role is typically to provide the capital and strategic guidance necessary to prepare a company for this transition, usually within a 3-to-5-year timeframe. We are now four years into that window. Consequently, the interests of the early, patient VCs who need a payday and the later-stage growth investor who has executed its value-creation plan are now fully converged on a single goal: an exit. The board is composed of seasoned investment professionals from these firms who are professional fiduciaries tasked with realizing a return.</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The time is ripe for a transaction.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8">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Funding History &amp; Capital Structure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Visier has followed a more traditional and measured fundraising path compared to the hyper-growth raises of its peers.</w:t>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E (June 2021):</w:t>
      </w:r>
      <w:r w:rsidDel="00000000" w:rsidR="00000000" w:rsidRPr="00000000">
        <w:rPr>
          <w:rFonts w:ascii="Google Sans Text" w:cs="Google Sans Text" w:eastAsia="Google Sans Text" w:hAnsi="Google Sans Text"/>
          <w:i w:val="0"/>
          <w:color w:val="1b1c1d"/>
          <w:sz w:val="24"/>
          <w:szCs w:val="24"/>
          <w:rtl w:val="0"/>
        </w:rPr>
        <w:t xml:space="preserve"> The company raised $125 million at a post-money valuation exceeding $1 billion, led by Goldman Sachs Asset Management.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This transaction established Visier as the first "unicorn" in the dedicated people analytics space.</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D (March 2017):</w:t>
      </w:r>
      <w:r w:rsidDel="00000000" w:rsidR="00000000" w:rsidRPr="00000000">
        <w:rPr>
          <w:rFonts w:ascii="Google Sans Text" w:cs="Google Sans Text" w:eastAsia="Google Sans Text" w:hAnsi="Google Sans Text"/>
          <w:i w:val="0"/>
          <w:color w:val="1b1c1d"/>
          <w:sz w:val="24"/>
          <w:szCs w:val="24"/>
          <w:rtl w:val="0"/>
        </w:rPr>
        <w:t xml:space="preserve"> Visier secured $45 million in a round led by Sorenson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C (June 2014):</w:t>
      </w:r>
      <w:r w:rsidDel="00000000" w:rsidR="00000000" w:rsidRPr="00000000">
        <w:rPr>
          <w:rFonts w:ascii="Google Sans Text" w:cs="Google Sans Text" w:eastAsia="Google Sans Text" w:hAnsi="Google Sans Text"/>
          <w:i w:val="0"/>
          <w:color w:val="1b1c1d"/>
          <w:sz w:val="24"/>
          <w:szCs w:val="24"/>
          <w:rtl w:val="0"/>
        </w:rPr>
        <w:t xml:space="preserve"> A $25.5 million round with participation from Adams Street, Foundation, and Summit.</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Total Raised:</w:t>
      </w:r>
      <w:r w:rsidDel="00000000" w:rsidR="00000000" w:rsidRPr="00000000">
        <w:rPr>
          <w:rFonts w:ascii="Google Sans Text" w:cs="Google Sans Text" w:eastAsia="Google Sans Text" w:hAnsi="Google Sans Text"/>
          <w:i w:val="0"/>
          <w:color w:val="1b1c1d"/>
          <w:sz w:val="24"/>
          <w:szCs w:val="24"/>
          <w:rtl w:val="0"/>
        </w:rPr>
        <w:t xml:space="preserve"> The company has raised approximately $220 million over at least five rounds since its first funding in 2011.</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history demonstrates a steady, milestone-driven approach to capitalization. The $1 billion valuation, while significant, is more grounded in a decade of consistent performance and market leadership, making it a more defensible anchor point for a transaction compared to the more speculative valuations of other targets.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co-founded and led by CEO Ryan Wong, and the broader leadership team is composed of industry veterans with extensive experience from business intelligence and enterprise software giants like SAP, Business Objects, and Oracle.</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This depth of experience suggests a management team capable of operating at scale and navigating a complex transaction.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board of directors is mature and investor-heavy, with representatives from Goldman Sachs, Summit Partners, Adams Street Partners, Sorenson Capital, and Foundation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This is a board specifically constructed to evaluate strategic alternatives and execute an exit that maximizes value for all shareholders.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Recent corporate actions clearly signal that the company is preparing for its next chapter:</w:t>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New Chief Marketing Officer:</w:t>
      </w:r>
      <w:r w:rsidDel="00000000" w:rsidR="00000000" w:rsidRPr="00000000">
        <w:rPr>
          <w:rFonts w:ascii="Google Sans Text" w:cs="Google Sans Text" w:eastAsia="Google Sans Text" w:hAnsi="Google Sans Text"/>
          <w:i w:val="0"/>
          <w:color w:val="1b1c1d"/>
          <w:sz w:val="24"/>
          <w:szCs w:val="24"/>
          <w:rtl w:val="0"/>
        </w:rPr>
        <w:t xml:space="preserve"> In March 2025, Visier appointed Bryan Nielson as its new CMO to "accelerate Workforce AI leadership".</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This move is aimed at sharpening the company's strategic narrative in the market.</w:t>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Repositioning and Partnerships:</w:t>
      </w:r>
      <w:r w:rsidDel="00000000" w:rsidR="00000000" w:rsidRPr="00000000">
        <w:rPr>
          <w:rFonts w:ascii="Google Sans Text" w:cs="Google Sans Text" w:eastAsia="Google Sans Text" w:hAnsi="Google Sans Text"/>
          <w:i w:val="0"/>
          <w:color w:val="1b1c1d"/>
          <w:sz w:val="24"/>
          <w:szCs w:val="24"/>
          <w:rtl w:val="0"/>
        </w:rPr>
        <w:t xml:space="preserve"> Throughout early 2025, Visier has been extremely active, announcing a new strategic vision centered on "Workforce AI," launching an AI Lab in Singapore to expand its APAC operations, and announcing key relationships and integrations with major players, most notably Microsoft for its 365 Copilot.</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are the deliberate actions of a company building a compelling story for a public market debut or, more likely, a strategic acquisition. The deep partnership with a tech giant like Microsoft can often serve as a precursor to M&amp;A discussions, as it allows the potential acquirer to gain significant insight into the target's technology and team.</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Commercial &amp; Financial Positioning</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Business Model &amp; Strategic Position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Visier is the category-defining leader in the people analytics and workforce planning software market, a space it is increasingly branding as "Workforce AI".</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color w:val="1b1c1d"/>
          <w:sz w:val="24"/>
          <w:szCs w:val="24"/>
          <w:rtl w:val="0"/>
        </w:rPr>
        <w:t xml:space="preserve"> Its cloud-based platform unifies disparate HR and business data to provide predictive insights and analytics on the entire employee lifecycle, including retention, diversity and inclusion, compensation, talent acquisition, and skills gap analysis.</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Visier's primary differentiation lies in its deep, pre-built domain expertise. The platform comes with hundreds of pre-configured metrics and analyses, allowing organizations to derive value quickly without needing a large team of data scientists. The company has described itself as the "McKinsey of software," providing out-of-the-box answers to complex human capital questions.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Another key differentiator is its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Visier Embedded Analytics</w:t>
      </w:r>
      <w:r w:rsidDel="00000000" w:rsidR="00000000" w:rsidRPr="00000000">
        <w:rPr>
          <w:rFonts w:ascii="Google Sans Text" w:cs="Google Sans Text" w:eastAsia="Google Sans Text" w:hAnsi="Google Sans Text"/>
          <w:i w:val="0"/>
          <w:color w:val="1b1c1d"/>
          <w:sz w:val="24"/>
          <w:szCs w:val="24"/>
          <w:rtl w:val="0"/>
        </w:rPr>
        <w:t xml:space="preserve"> solution, which allows other software vendors (such as HCM provider Paycor) to embed Visier's analytics into their own products, creating a unique and highly scalable channel to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market leadership makes Visier a prime strategic target for a variety of potential acquirers:</w:t>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HCM Giants:</w:t>
      </w:r>
      <w:r w:rsidDel="00000000" w:rsidR="00000000" w:rsidRPr="00000000">
        <w:rPr>
          <w:rFonts w:ascii="Google Sans Text" w:cs="Google Sans Text" w:eastAsia="Google Sans Text" w:hAnsi="Google Sans Text"/>
          <w:i w:val="0"/>
          <w:color w:val="1b1c1d"/>
          <w:sz w:val="24"/>
          <w:szCs w:val="24"/>
          <w:rtl w:val="0"/>
        </w:rPr>
        <w:t xml:space="preserve"> For a major Human Capital Management vendor like Workday, Oracle, or SAP, Visier offers a best-in-class, AI-powered analytics engine that is significantly more advanced than their native capabilities. Acquiring Visier would be a transformative "buy" decision to leapfrog the competition in analytics.</w:t>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Major Consulting Firms:</w:t>
      </w:r>
      <w:r w:rsidDel="00000000" w:rsidR="00000000" w:rsidRPr="00000000">
        <w:rPr>
          <w:rFonts w:ascii="Google Sans Text" w:cs="Google Sans Text" w:eastAsia="Google Sans Text" w:hAnsi="Google Sans Text"/>
          <w:i w:val="0"/>
          <w:color w:val="1b1c1d"/>
          <w:sz w:val="24"/>
          <w:szCs w:val="24"/>
          <w:rtl w:val="0"/>
        </w:rPr>
        <w:t xml:space="preserve"> A global consulting firm like Deloitte (already a Visier partner </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or Accenture could acquire Visier to productize and scale its human capital advisory practice, embedding analytics directly into its service offerings.</w:t>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Private Equity:</w:t>
      </w:r>
      <w:r w:rsidDel="00000000" w:rsidR="00000000" w:rsidRPr="00000000">
        <w:rPr>
          <w:rFonts w:ascii="Google Sans Text" w:cs="Google Sans Text" w:eastAsia="Google Sans Text" w:hAnsi="Google Sans Text"/>
          <w:i w:val="0"/>
          <w:color w:val="1b1c1d"/>
          <w:sz w:val="24"/>
          <w:szCs w:val="24"/>
          <w:rtl w:val="0"/>
        </w:rPr>
        <w:t xml:space="preserve"> A large-cap PE fund could view Visier as a strong platform asset for a roll-up strategy, acquiring other HR tech point solutions and integrating them under the Visier umbrella.</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&amp; Momentum</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Visier's business appears to be scaling in a sustainable and accelerating manner.</w:t>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Growth:</w:t>
      </w:r>
      <w:r w:rsidDel="00000000" w:rsidR="00000000" w:rsidRPr="00000000">
        <w:rPr>
          <w:rFonts w:ascii="Google Sans Text" w:cs="Google Sans Text" w:eastAsia="Google Sans Text" w:hAnsi="Google Sans Text"/>
          <w:i w:val="0"/>
          <w:color w:val="1b1c1d"/>
          <w:sz w:val="24"/>
          <w:szCs w:val="24"/>
          <w:rtl w:val="0"/>
        </w:rPr>
        <w:t xml:space="preserve"> The company has shown impressive customer growth, expanding its base to 65,000 customers by the end of its 2025 fiscal year. This includes a remarkable addition of 20,000 new customers during its 2024 fiscal year, indicating accelerating adoption, likely driven by the success of its embedded partnership model.</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Profitability:</w:t>
      </w:r>
      <w:r w:rsidDel="00000000" w:rsidR="00000000" w:rsidRPr="00000000">
        <w:rPr>
          <w:rFonts w:ascii="Google Sans Text" w:cs="Google Sans Text" w:eastAsia="Google Sans Text" w:hAnsi="Google Sans Text"/>
          <w:i w:val="0"/>
          <w:color w:val="1b1c1d"/>
          <w:sz w:val="24"/>
          <w:szCs w:val="24"/>
          <w:rtl w:val="0"/>
        </w:rPr>
        <w:t xml:space="preserve"> As of June 2021, the company was reported to be "breaking even".</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Given its subsequent growth, scale, and mature operating model, it is highly probable that Visier is now profitable or has a very clear and credible path to profitability. This financial maturity makes it a much more attractive and digestible asset for a broad range of potential buyers, including those who are more disciplined financially.</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combination of a direct enterprise sales motion and a high-volume, scalable embedded partner strategy creates a powerful and diversified growth engine. This level of financial maturity and business model sophistication sets it apart from cash-burning startups and enhances its appeal in the current M&amp;A market.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E">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Sector Dynamics &amp; Tailwinds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Visier operates in the people analytics market, a segment of HR technology projected to grow at a robust compound annual growth rate of nearly 15%, reaching a market size of almost $10 billion by 2031.</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The market is fueled by powerful and durable tailwinds, including the strategic imperative for data-driven HR, the complexities of managing remote and hybrid workforces, and an intense corporate focus on employee experience and engagement.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Visier competes with the native analytics modules of the large HCM suites (Workday, SAP, Oracle) and other analytics and BI tools.</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However, its established position as the leading</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independent</w:t>
      </w:r>
      <w:r w:rsidDel="00000000" w:rsidR="00000000" w:rsidRPr="00000000">
        <w:rPr>
          <w:rFonts w:ascii="Google Sans Text" w:cs="Google Sans Text" w:eastAsia="Google Sans Text" w:hAnsi="Google Sans Text"/>
          <w:i w:val="0"/>
          <w:color w:val="1b1c1d"/>
          <w:sz w:val="24"/>
          <w:szCs w:val="24"/>
          <w:rtl w:val="0"/>
        </w:rPr>
        <w:t xml:space="preserve"> platform dedicated solely to people analytics is a key competitive strength, allowing it to focus its R&amp;D and go-to-market efforts with singular precision. For a potential acquirer, this means buying the #1 pure-play leader in a strategically critical and rapidly growing market.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Transaction Viability</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Analysis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$1 billion+ valuation from the June 2021 Series E round serves as the baseline for any transaction.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color w:val="1b1c1d"/>
          <w:sz w:val="24"/>
          <w:szCs w:val="24"/>
          <w:rtl w:val="0"/>
        </w:rPr>
        <w:t xml:space="preserve"> Given the company's subsequent growth, market leadership, and likely profitability, it could command a significant premium to this figure. Public comparables would include a blend of high-growth SaaS, HCM, and Business Intelligence software companies. A transaction would likely target an enterprise value in the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 billion to $2.5 billion</w:t>
      </w:r>
      <w:r w:rsidDel="00000000" w:rsidR="00000000" w:rsidRPr="00000000">
        <w:rPr>
          <w:rFonts w:ascii="Google Sans Text" w:cs="Google Sans Text" w:eastAsia="Google Sans Text" w:hAnsi="Google Sans Text"/>
          <w:i w:val="0"/>
          <w:color w:val="1b1c1d"/>
          <w:sz w:val="24"/>
          <w:szCs w:val="24"/>
          <w:rtl w:val="0"/>
        </w:rPr>
        <w:t xml:space="preserve"> range. Visier's strong financial health and clear category leadership could justify a significant step-up from its 2021 valuation, even in the current market environment.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C">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Sell-Side Thesis: Why an Exit is Compelling Now</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rationale for a sale of Visier in the near term is exceptionally strong:</w:t>
      </w:r>
    </w:p>
    <w:p w:rsidR="00000000" w:rsidDel="00000000" w:rsidP="00000000" w:rsidRDefault="00000000" w:rsidRPr="00000000" w14:paraId="0000016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 Payday for Patient Sponsors:</w:t>
      </w:r>
      <w:r w:rsidDel="00000000" w:rsidR="00000000" w:rsidRPr="00000000">
        <w:rPr>
          <w:rFonts w:ascii="Google Sans Text" w:cs="Google Sans Text" w:eastAsia="Google Sans Text" w:hAnsi="Google Sans Text"/>
          <w:i w:val="0"/>
          <w:color w:val="1b1c1d"/>
          <w:sz w:val="24"/>
          <w:szCs w:val="24"/>
          <w:rtl w:val="0"/>
        </w:rPr>
        <w:t xml:space="preserve"> The early VC backers have been invested for over a decade and are long overdue for a return. Their LPs will be demanding a distribution of capital. Goldman Sachs, the lead growth equity investor, has now executed its 3-to-4-year value-creation plan and will be looking to realize its own return on investment.</w:t>
      </w:r>
    </w:p>
    <w:p w:rsidR="00000000" w:rsidDel="00000000" w:rsidP="00000000" w:rsidRDefault="00000000" w:rsidRPr="00000000" w14:paraId="0000017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Peak Strategic Value:</w:t>
      </w:r>
      <w:r w:rsidDel="00000000" w:rsidR="00000000" w:rsidRPr="00000000">
        <w:rPr>
          <w:rFonts w:ascii="Google Sans Text" w:cs="Google Sans Text" w:eastAsia="Google Sans Text" w:hAnsi="Google Sans Text"/>
          <w:i w:val="0"/>
          <w:color w:val="1b1c1d"/>
          <w:sz w:val="24"/>
          <w:szCs w:val="24"/>
          <w:rtl w:val="0"/>
        </w:rPr>
        <w:t xml:space="preserve"> The current market obsession with "Workforce AI" places Visier in a perfect position to market itself as a category-defining asset. This powerful strategic narrative, combined with its proven market leadership and financial maturity, may allow it to command a peak valuation from a strategic buyer. Waiting could risk a competitor catching up or the AI hype cycle moving on to a new theme.</w:t>
      </w:r>
    </w:p>
    <w:p w:rsidR="00000000" w:rsidDel="00000000" w:rsidP="00000000" w:rsidRDefault="00000000" w:rsidRPr="00000000" w14:paraId="0000017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The Logical Next Step:</w:t>
      </w:r>
      <w:r w:rsidDel="00000000" w:rsidR="00000000" w:rsidRPr="00000000">
        <w:rPr>
          <w:rFonts w:ascii="Google Sans Text" w:cs="Google Sans Text" w:eastAsia="Google Sans Text" w:hAnsi="Google Sans Text"/>
          <w:i w:val="0"/>
          <w:color w:val="1b1c1d"/>
          <w:sz w:val="24"/>
          <w:szCs w:val="24"/>
          <w:rtl w:val="0"/>
        </w:rPr>
        <w:t xml:space="preserve"> Visier has successfully achieved scale, category leadership, and likely profitability as a private company. Its next phase of growth, particularly on a global scale, would be significantly accelerated with the resources, distribution channels, and customer relationships of a major strategic partner. A sale is the logical and value-maximizing culmination of its 14-year journey.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Potential Barriers &amp; Red Flags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Desire for Independence:</w:t>
      </w:r>
      <w:r w:rsidDel="00000000" w:rsidR="00000000" w:rsidRPr="00000000">
        <w:rPr>
          <w:rFonts w:ascii="Google Sans Text" w:cs="Google Sans Text" w:eastAsia="Google Sans Text" w:hAnsi="Google Sans Text"/>
          <w:i w:val="0"/>
          <w:color w:val="1b1c1d"/>
          <w:sz w:val="24"/>
          <w:szCs w:val="24"/>
          <w:rtl w:val="0"/>
        </w:rPr>
        <w:t xml:space="preserve"> The company's strong culture and long history of independence could lead to resistance from management or employees regarding a sale, although this is less likely given the investor-heavy board.</w:t>
      </w:r>
    </w:p>
    <w:p w:rsidR="00000000" w:rsidDel="00000000" w:rsidP="00000000" w:rsidRDefault="00000000" w:rsidRPr="00000000" w14:paraId="0000017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Integration Complexity:</w:t>
      </w:r>
      <w:r w:rsidDel="00000000" w:rsidR="00000000" w:rsidRPr="00000000">
        <w:rPr>
          <w:rFonts w:ascii="Google Sans Text" w:cs="Google Sans Text" w:eastAsia="Google Sans Text" w:hAnsi="Google Sans Text"/>
          <w:i w:val="0"/>
          <w:color w:val="1b1c1d"/>
          <w:sz w:val="24"/>
          <w:szCs w:val="24"/>
          <w:rtl w:val="0"/>
        </w:rPr>
        <w:t xml:space="preserve"> For a strategic buyer with an existing HCM suite, the technical challenge of integrating Visier's sophisticated platform into their own ecosystem would be a major undertaking and a key area of due diligence.</w:t>
      </w:r>
    </w:p>
    <w:p w:rsidR="00000000" w:rsidDel="00000000" w:rsidP="00000000" w:rsidRDefault="00000000" w:rsidRPr="00000000" w14:paraId="0000017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Canadian Headquarters:</w:t>
      </w:r>
      <w:r w:rsidDel="00000000" w:rsidR="00000000" w:rsidRPr="00000000">
        <w:rPr>
          <w:rFonts w:ascii="Google Sans Text" w:cs="Google Sans Text" w:eastAsia="Google Sans Text" w:hAnsi="Google Sans Text"/>
          <w:i w:val="0"/>
          <w:color w:val="1b1c1d"/>
          <w:sz w:val="24"/>
          <w:szCs w:val="24"/>
          <w:rtl w:val="0"/>
        </w:rPr>
        <w:t xml:space="preserve"> While its Vancouver headquarters is not a major barrier, it could introduce minor legal and logistical complexities for a U.S.-based acquirer, though this is highly unlikely to be a deal-breaker for a motivated buyer.</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Final Assessment &amp; Recommendation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Verdict:</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p>
    <w:p w:rsidR="00000000" w:rsidDel="00000000" w:rsidP="00000000" w:rsidRDefault="00000000" w:rsidRPr="00000000" w14:paraId="0000017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Rationale:</w:t>
      </w:r>
      <w:r w:rsidDel="00000000" w:rsidR="00000000" w:rsidRPr="00000000">
        <w:rPr>
          <w:rFonts w:ascii="Google Sans Text" w:cs="Google Sans Text" w:eastAsia="Google Sans Text" w:hAnsi="Google Sans Text"/>
          <w:i w:val="0"/>
          <w:color w:val="1b1c1d"/>
          <w:sz w:val="24"/>
          <w:szCs w:val="24"/>
          <w:rtl w:val="0"/>
        </w:rPr>
        <w:t xml:space="preserve"> Visier presents a highly compelling and actionable M&amp;A opportunity. The powerful combination of extreme sponsor fatigue among its early investors, a clear exit timeline for its lead growth equity backer, a mature and likely profitable business model, and a dominant leadership position in the red-hot "Workforce AI" market makes a near-term sale both logical and highly probable. The company's recent flurry of strategic announcements, leadership changes, and aggressive rebranding efforts are clear and unmistakable indicators of exit preparation. Visier is a clean, high-potential target where sponsor incentives, strategic fit, and market timing are all strongly aligned for a transaction.</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Zenoti | Vertical SaaS for Wellness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Transaction Profile &amp; Deal Accessibility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4">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Ownership &amp; Sponsor Analysis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Zenoti's ownership structure is heavily weighted toward sophisticated private equity and late-stage growth investors, making it a quintessential PE-backed asset being actively groomed for an exit. The lead sponsors include </w:t>
      </w:r>
      <w:r w:rsidDel="00000000" w:rsidR="00000000" w:rsidRPr="00000000">
        <w:rPr>
          <w:rFonts w:ascii="Google Sans Text" w:cs="Google Sans Text" w:eastAsia="Google Sans Text" w:hAnsi="Google Sans Text"/>
          <w:b w:val="1"/>
          <w:i w:val="0"/>
          <w:color w:val="1b1c1d"/>
          <w:sz w:val="24"/>
          <w:szCs w:val="24"/>
          <w:rtl w:val="0"/>
        </w:rPr>
        <w:t xml:space="preserve">Advent International</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TPG</w:t>
      </w:r>
      <w:r w:rsidDel="00000000" w:rsidR="00000000" w:rsidRPr="00000000">
        <w:rPr>
          <w:rFonts w:ascii="Google Sans Text" w:cs="Google Sans Text" w:eastAsia="Google Sans Text" w:hAnsi="Google Sans Text"/>
          <w:i w:val="0"/>
          <w:color w:val="1b1c1d"/>
          <w:sz w:val="24"/>
          <w:szCs w:val="24"/>
          <w:rtl w:val="0"/>
        </w:rPr>
        <w:t xml:space="preserve">, two of the world's most prominent private equity firms.</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The syndicate also includes crossover fund Tiger Global Management and growth equity firm Steadview Capital, with earlier venture backing from Accel and Norwest Venture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presence of top-tier PE firms like Advent and TPG on the cap table is the most critical factor driving its deal accessibility. These firms operate on a well-defined model: acquire or invest in a promising company, accelerate its growth through operational improvements and strategic capital, professionalize its management and systems, and then exit the investment within a typical 3-to-7-year timeframe. An exit is not a mere possibility; it is the fundamental objective of the investment.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Advent International led a Series D round in late 2020.</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We are now approaching the four-year anniversary of that investment, placing Zenoti squarely in the middle of a standard PE holding period. The playbook is clearly visible in the company's recent activities: celebrating massive growth metrics, making strategic C-suite appointments, and reinforcing its narrative of market domination.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The involvement of multiple, like-minded PE and growth equity firms creates a powerful alignment toward a scaled exit, whether through a strategic sale or a secondary buyout to an even larger PE fund.</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8A">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Funding History &amp; Capital Structure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Zenoti's capitalization strategy reflects an aggressive push, funded by its PE backers, to fuel growth and solidify its market leadership ahead of an exit.</w:t>
      </w:r>
    </w:p>
    <w:p w:rsidR="00000000" w:rsidDel="00000000" w:rsidP="00000000" w:rsidRDefault="00000000" w:rsidRPr="00000000" w14:paraId="0000018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D (June 2021):</w:t>
      </w:r>
      <w:r w:rsidDel="00000000" w:rsidR="00000000" w:rsidRPr="00000000">
        <w:rPr>
          <w:rFonts w:ascii="Google Sans Text" w:cs="Google Sans Text" w:eastAsia="Google Sans Text" w:hAnsi="Google Sans Text"/>
          <w:i w:val="0"/>
          <w:color w:val="1b1c1d"/>
          <w:sz w:val="24"/>
          <w:szCs w:val="24"/>
          <w:rtl w:val="0"/>
        </w:rPr>
        <w:t xml:space="preserve"> The company raised an additional $80 million at a $1.5 billion valuation, in a round led by TPG.</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8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D (December 2020):</w:t>
      </w:r>
      <w:r w:rsidDel="00000000" w:rsidR="00000000" w:rsidRPr="00000000">
        <w:rPr>
          <w:rFonts w:ascii="Google Sans Text" w:cs="Google Sans Text" w:eastAsia="Google Sans Text" w:hAnsi="Google Sans Text"/>
          <w:i w:val="0"/>
          <w:color w:val="1b1c1d"/>
          <w:sz w:val="24"/>
          <w:szCs w:val="24"/>
          <w:rtl w:val="0"/>
        </w:rPr>
        <w:t xml:space="preserve"> Zenoti secured $160 million at a $1 billion valuation, in a round led by Advent International.</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18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Series C (August 2019):</w:t>
      </w:r>
      <w:r w:rsidDel="00000000" w:rsidR="00000000" w:rsidRPr="00000000">
        <w:rPr>
          <w:rFonts w:ascii="Google Sans Text" w:cs="Google Sans Text" w:eastAsia="Google Sans Text" w:hAnsi="Google Sans Text"/>
          <w:i w:val="0"/>
          <w:color w:val="1b1c1d"/>
          <w:sz w:val="24"/>
          <w:szCs w:val="24"/>
          <w:rtl w:val="0"/>
        </w:rPr>
        <w:t xml:space="preserve"> The company raised $20 million, led by Steadview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9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Total Raised:</w:t>
      </w:r>
      <w:r w:rsidDel="00000000" w:rsidR="00000000" w:rsidRPr="00000000">
        <w:rPr>
          <w:rFonts w:ascii="Google Sans Text" w:cs="Google Sans Text" w:eastAsia="Google Sans Text" w:hAnsi="Google Sans Text"/>
          <w:i w:val="0"/>
          <w:color w:val="1b1c1d"/>
          <w:sz w:val="24"/>
          <w:szCs w:val="24"/>
          <w:rtl w:val="0"/>
        </w:rPr>
        <w:t xml:space="preserve"> Zenoti has raised a total of $331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back-to-back Series D rounds in late 2020 and mid-2021 demonstrate a deliberate strategy of aggressive capitalization to accelerate growth and consolidate its market-leading position. This is a common PE strategy to prepare an asset for a premium-valued exit. The $1.5 billion valuation from the TPG-led round serves as the clear benchmark for any future transaction.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led by Co-founder and CEO Sudheer Koneru, an experienced entrepreneur who has a prior successful exit on his record, having sold his previous company, SumTotal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This experience is highly valued by financial sponsors, as it indicates a founder who understands the process and objectives of a liquidity event.</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board of directors would be controlled by its lead PE sponsors, Advent and TPG, ensuring that governance is aligned with the goal of maximizing financial returns for investors. An independent board member, Gangaraju Raghav, is also noted.</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recent public announcements are definitive signals of exit preparation.</w:t>
      </w:r>
    </w:p>
    <w:p w:rsidR="00000000" w:rsidDel="00000000" w:rsidP="00000000" w:rsidRDefault="00000000" w:rsidRPr="00000000" w14:paraId="0000019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C-Suite Hires:</w:t>
      </w:r>
      <w:r w:rsidDel="00000000" w:rsidR="00000000" w:rsidRPr="00000000">
        <w:rPr>
          <w:rFonts w:ascii="Google Sans Text" w:cs="Google Sans Text" w:eastAsia="Google Sans Text" w:hAnsi="Google Sans Text"/>
          <w:i w:val="0"/>
          <w:color w:val="1b1c1d"/>
          <w:sz w:val="24"/>
          <w:szCs w:val="24"/>
          <w:rtl w:val="0"/>
        </w:rPr>
        <w:t xml:space="preserve"> The recent appointments of a new Chief Financial Officer and a new Chief Customer Officer are classic moves to professionalize a company's financial and operational functions in preparation for the intense scrutiny of an M&amp;A or IPO due diligence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19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Aggressive Marketing of Success:</w:t>
      </w:r>
      <w:r w:rsidDel="00000000" w:rsidR="00000000" w:rsidRPr="00000000">
        <w:rPr>
          <w:rFonts w:ascii="Google Sans Text" w:cs="Google Sans Text" w:eastAsia="Google Sans Text" w:hAnsi="Google Sans Text"/>
          <w:i w:val="0"/>
          <w:color w:val="1b1c1d"/>
          <w:sz w:val="24"/>
          <w:szCs w:val="24"/>
          <w:rtl w:val="0"/>
        </w:rPr>
        <w:t xml:space="preserve"> The December 2024 press release celebrating "387% Growth" and numerous industry awards is not intended for internal consumption.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It is a clear marketing signal to the investment community—including potential buyers and investment bankers—that the asset is mature, performing exceptionally well, and ready for a transaction.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actions demonstrate that the company is actively being prepared for a sale. The PE sponsors have executed their playbook, and the company is now being showcased to the market.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Commercial &amp; Financial Positioning</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Business Model &amp; Strategic Position</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Zenoti is the dominant, all-in-one, vertical SaaS platform for the beauty and wellness industry. It provides a comprehensive, cloud-based software solution that manages every aspect of a spa, salon, medical spa, or fitness center's operations.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Its differentiation comes from its deep, purpose-built functionality tailored specifically for the wellness vertical, something that horizontal management platforms cannot replicate.</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color w:val="1b1c1d"/>
          <w:sz w:val="24"/>
          <w:szCs w:val="24"/>
          <w:rtl w:val="0"/>
        </w:rPr>
        <w:t xml:space="preserve"> A critical and highly valuable component of its business model is its integrated payments and fintech capabilities. This embedded financial technology is a major driver of revenue and a key component of its unicorn valuation, transforming it from a simple SaaS provider into a more complex and lucrative platform.</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The company has also recently layered on AI capabilities, such as its "Zeenie" assistant and "HyperConnect" personalization engine, to maintain its technological edge.</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Zenoti's strategic value is immense, making it a highly attractive asset for several types of acquirers:</w:t>
      </w:r>
    </w:p>
    <w:p w:rsidR="00000000" w:rsidDel="00000000" w:rsidP="00000000" w:rsidRDefault="00000000" w:rsidRPr="00000000" w14:paraId="000001A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Secondary LBO Target:</w:t>
      </w:r>
      <w:r w:rsidDel="00000000" w:rsidR="00000000" w:rsidRPr="00000000">
        <w:rPr>
          <w:rFonts w:ascii="Google Sans Text" w:cs="Google Sans Text" w:eastAsia="Google Sans Text" w:hAnsi="Google Sans Text"/>
          <w:i w:val="0"/>
          <w:color w:val="1b1c1d"/>
          <w:sz w:val="24"/>
          <w:szCs w:val="24"/>
          <w:rtl w:val="0"/>
        </w:rPr>
        <w:t xml:space="preserve"> Zenoti is a perfect candidate for a secondary buyout by a larger, mega-cap private equity fund. It possesses all the requisite characteristics: a large and sticky customer base, high-margin recurring revenue, a dominant market position, and a highly attractive embedded fintech component.</w:t>
      </w:r>
    </w:p>
    <w:p w:rsidR="00000000" w:rsidDel="00000000" w:rsidP="00000000" w:rsidRDefault="00000000" w:rsidRPr="00000000" w14:paraId="000001A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Acquirers:</w:t>
      </w:r>
      <w:r w:rsidDel="00000000" w:rsidR="00000000" w:rsidRPr="00000000">
        <w:rPr>
          <w:rFonts w:ascii="Google Sans Text" w:cs="Google Sans Text" w:eastAsia="Google Sans Text" w:hAnsi="Google Sans Text"/>
          <w:i w:val="0"/>
          <w:color w:val="1b1c1d"/>
          <w:sz w:val="24"/>
          <w:szCs w:val="24"/>
          <w:rtl w:val="0"/>
        </w:rPr>
        <w:t xml:space="preserve"> A major payments company (e.g., Adyen, Stripe, Block) could acquire Zenoti to gain ownership of a massive and growing vertical, capturing its entire payment flow. A vertical software consolidator (e.g., Roper Technologies, Constellation Software) could also be a potential buyer, although Zenoti's high-growth profile might make it a better fit for a buyer with a growth-oriented mandate.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A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&amp; Momentum</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Zenoti's financial momentum appears to be exceptionally strong.</w:t>
      </w:r>
    </w:p>
    <w:p w:rsidR="00000000" w:rsidDel="00000000" w:rsidP="00000000" w:rsidRDefault="00000000" w:rsidRPr="00000000" w14:paraId="000001A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Growth:</w:t>
      </w:r>
      <w:r w:rsidDel="00000000" w:rsidR="00000000" w:rsidRPr="00000000">
        <w:rPr>
          <w:rFonts w:ascii="Google Sans Text" w:cs="Google Sans Text" w:eastAsia="Google Sans Text" w:hAnsi="Google Sans Text"/>
          <w:i w:val="0"/>
          <w:color w:val="1b1c1d"/>
          <w:sz w:val="24"/>
          <w:szCs w:val="24"/>
          <w:rtl w:val="0"/>
        </w:rPr>
        <w:t xml:space="preserve"> The company reported an impressive "387% growth" in a press release dated December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While this figure requires deep scrutiny during due diligence to understand its components (e.g., organic vs. inorganic, baseline effects), it is an exceptionally strong signal of business acceleration.</w:t>
      </w:r>
    </w:p>
    <w:p w:rsidR="00000000" w:rsidDel="00000000" w:rsidP="00000000" w:rsidRDefault="00000000" w:rsidRPr="00000000" w14:paraId="000001A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Scale:</w:t>
      </w:r>
      <w:r w:rsidDel="00000000" w:rsidR="00000000" w:rsidRPr="00000000">
        <w:rPr>
          <w:rFonts w:ascii="Google Sans Text" w:cs="Google Sans Text" w:eastAsia="Google Sans Text" w:hAnsi="Google Sans Text"/>
          <w:i w:val="0"/>
          <w:color w:val="1b1c1d"/>
          <w:sz w:val="24"/>
          <w:szCs w:val="24"/>
          <w:rtl w:val="0"/>
        </w:rPr>
        <w:t xml:space="preserve"> The platform powers more than 30,000 businesses across over 50 countries, demonstrating significant scale and global reach.</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1A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Revenue Mix:</w:t>
      </w:r>
      <w:r w:rsidDel="00000000" w:rsidR="00000000" w:rsidRPr="00000000">
        <w:rPr>
          <w:rFonts w:ascii="Google Sans Text" w:cs="Google Sans Text" w:eastAsia="Google Sans Text" w:hAnsi="Google Sans Text"/>
          <w:i w:val="0"/>
          <w:color w:val="1b1c1d"/>
          <w:sz w:val="24"/>
          <w:szCs w:val="24"/>
          <w:rtl w:val="0"/>
        </w:rPr>
        <w:t xml:space="preserve"> The business model features a highly attractive blend of predictable SaaS subscription revenue and higher-margin, transaction-based payments revenue.</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This diversified and lucrative revenue mix is a key value driver.</w:t>
      </w:r>
    </w:p>
    <w:p w:rsidR="00000000" w:rsidDel="00000000" w:rsidP="00000000" w:rsidRDefault="00000000" w:rsidRPr="00000000" w14:paraId="000001A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Profitability:</w:t>
      </w:r>
      <w:r w:rsidDel="00000000" w:rsidR="00000000" w:rsidRPr="00000000">
        <w:rPr>
          <w:rFonts w:ascii="Google Sans Text" w:cs="Google Sans Text" w:eastAsia="Google Sans Text" w:hAnsi="Google Sans Text"/>
          <w:i w:val="0"/>
          <w:color w:val="1b1c1d"/>
          <w:sz w:val="24"/>
          <w:szCs w:val="24"/>
          <w:rtl w:val="0"/>
        </w:rPr>
        <w:t xml:space="preserve"> While specific profitability data is not public, PE-backed companies at this stage of maturity are typically managed with a sharp focus on achieving strong EBITDA margins to support a potential leveraged buyout and maximize the exit valuation.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A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Sector Dynamics &amp; Tailwinds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Zenoti operates in the massive, resilient, and historically underserved beauty and wellness industry, which is valued in the trillions of dollars.</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color w:val="1b1c1d"/>
          <w:sz w:val="24"/>
          <w:szCs w:val="24"/>
          <w:rtl w:val="0"/>
        </w:rPr>
        <w:t xml:space="preserve"> This sector is characterized by a high degree of fragmentation and low technological penetration, creating a vast greenfield opportunity for a digitization platform like Zenoti.</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competes with other vertical SaaS players such as Booksy, GlossGenius, and Phorest.</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color w:val="1b1c1d"/>
          <w:sz w:val="24"/>
          <w:szCs w:val="24"/>
          <w:rtl w:val="0"/>
        </w:rPr>
        <w:t xml:space="preserve"> However, Zenoti has successfully positioned itself as the clear enterprise-grade leader, capable of serving both single-location businesses and large, multi-national chains. This successful execution of a vertical SaaS strategy—picking a large, underserved niche and dominating it with a purpose-built solution—makes it a much more focused and defensible asset for a financial or strategic buyer compared to a horizontal platform facing broader competition.</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Transaction Viability</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Analysis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$1.5 billion valuation from the June 2021 Series D round is the established floor for a transaction.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color w:val="1b1c1d"/>
          <w:sz w:val="24"/>
          <w:szCs w:val="24"/>
          <w:rtl w:val="0"/>
        </w:rPr>
        <w:t xml:space="preserve"> However, given the company's reported "387% growth" and its strong strategic position, a sale would target a significantly higher valuation. Valuations for top-tier vertical SaaS companies, particularly those with a strong embedded payments component, are among the highest in the software sector. A successful transaction could realistically achieve an enterprise value in the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$2.5 billion to $4.0 billion</w:t>
      </w:r>
      <w:r w:rsidDel="00000000" w:rsidR="00000000" w:rsidRPr="00000000">
        <w:rPr>
          <w:rFonts w:ascii="Google Sans Text" w:cs="Google Sans Text" w:eastAsia="Google Sans Text" w:hAnsi="Google Sans Text"/>
          <w:i w:val="0"/>
          <w:color w:val="1b1c1d"/>
          <w:sz w:val="24"/>
          <w:szCs w:val="24"/>
          <w:rtl w:val="0"/>
        </w:rPr>
        <w:t xml:space="preserve"> range. This would provide a strong 2x-3x return for its PE sponsors and fits perfectly within J.P. Morgan's target deal size mandate.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BC">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Sell-Side Thesis: Why an Exit is Compelling Now</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case for an imminent sale of Zenoti is clear and driven by the logic of the private equity business model:</w:t>
      </w:r>
    </w:p>
    <w:p w:rsidR="00000000" w:rsidDel="00000000" w:rsidP="00000000" w:rsidRDefault="00000000" w:rsidRPr="00000000" w14:paraId="000001B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The PE Exit Clock is Ticking:</w:t>
      </w:r>
      <w:r w:rsidDel="00000000" w:rsidR="00000000" w:rsidRPr="00000000">
        <w:rPr>
          <w:rFonts w:ascii="Google Sans Text" w:cs="Google Sans Text" w:eastAsia="Google Sans Text" w:hAnsi="Google Sans Text"/>
          <w:i w:val="0"/>
          <w:color w:val="1b1c1d"/>
          <w:sz w:val="24"/>
          <w:szCs w:val="24"/>
          <w:rtl w:val="0"/>
        </w:rPr>
        <w:t xml:space="preserve"> Advent International has been invested for approximately four years. This is a standard holding period, and the firm will be actively planning its exit to realize gains and return capital to its LPs. The investment has matured, and it is time to harvest the returns.</w:t>
      </w:r>
    </w:p>
    <w:p w:rsidR="00000000" w:rsidDel="00000000" w:rsidP="00000000" w:rsidRDefault="00000000" w:rsidRPr="00000000" w14:paraId="000001C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Selling from a Position of Strength:</w:t>
      </w:r>
      <w:r w:rsidDel="00000000" w:rsidR="00000000" w:rsidRPr="00000000">
        <w:rPr>
          <w:rFonts w:ascii="Google Sans Text" w:cs="Google Sans Text" w:eastAsia="Google Sans Text" w:hAnsi="Google Sans Text"/>
          <w:i w:val="0"/>
          <w:color w:val="1b1c1d"/>
          <w:sz w:val="24"/>
          <w:szCs w:val="24"/>
          <w:rtl w:val="0"/>
        </w:rPr>
        <w:t xml:space="preserve"> The company is coming off a year of what it reports as phenomenal growth. The best time to sell a company is when its performance is accelerating and its story is most compelling. Zenoti can now go to market with a powerful narrative of market dominance and hyper-growth, maximizing its potential exit valuation.</w:t>
      </w:r>
    </w:p>
    <w:p w:rsidR="00000000" w:rsidDel="00000000" w:rsidP="00000000" w:rsidRDefault="00000000" w:rsidRPr="00000000" w14:paraId="000001C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Professionalized and Ready for Sale:</w:t>
      </w:r>
      <w:r w:rsidDel="00000000" w:rsidR="00000000" w:rsidRPr="00000000">
        <w:rPr>
          <w:rFonts w:ascii="Google Sans Text" w:cs="Google Sans Text" w:eastAsia="Google Sans Text" w:hAnsi="Google Sans Text"/>
          <w:i w:val="0"/>
          <w:color w:val="1b1c1d"/>
          <w:sz w:val="24"/>
          <w:szCs w:val="24"/>
          <w:rtl w:val="0"/>
        </w:rPr>
        <w:t xml:space="preserve"> With a new CFO and CCO in place and a well-oiled operational machine, the company is fully prepared for the rigors of a comprehensive M&amp;A due diligence process. The PE sponsors have completed their value-creation work; now it is time to monetize the asset.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C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Potential Barriers &amp; Red Flags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Growth Sustainability:</w:t>
      </w:r>
      <w:r w:rsidDel="00000000" w:rsidR="00000000" w:rsidRPr="00000000">
        <w:rPr>
          <w:rFonts w:ascii="Google Sans Text" w:cs="Google Sans Text" w:eastAsia="Google Sans Text" w:hAnsi="Google Sans Text"/>
          <w:i w:val="0"/>
          <w:color w:val="1b1c1d"/>
          <w:sz w:val="24"/>
          <w:szCs w:val="24"/>
          <w:rtl w:val="0"/>
        </w:rPr>
        <w:t xml:space="preserve"> The "387% growth" figure is the most important and most scrutinized data point. A potential buyer will conduct extensive due diligence to understand the drivers of this growth, its organic nature, and its sustainability into the future. Any softness here could impact valuation.</w:t>
      </w:r>
    </w:p>
    <w:p w:rsidR="00000000" w:rsidDel="00000000" w:rsidP="00000000" w:rsidRDefault="00000000" w:rsidRPr="00000000" w14:paraId="000001C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Market Concentration:</w:t>
      </w:r>
      <w:r w:rsidDel="00000000" w:rsidR="00000000" w:rsidRPr="00000000">
        <w:rPr>
          <w:rFonts w:ascii="Google Sans Text" w:cs="Google Sans Text" w:eastAsia="Google Sans Text" w:hAnsi="Google Sans Text"/>
          <w:i w:val="0"/>
          <w:color w:val="1b1c1d"/>
          <w:sz w:val="24"/>
          <w:szCs w:val="24"/>
          <w:rtl w:val="0"/>
        </w:rPr>
        <w:t xml:space="preserve"> While dominating a vertical is a significant strength, it also concentrates risk. A potential buyer would need to be comfortable with the long-term health and dynamics of the beauty and wellness industry.</w:t>
      </w:r>
    </w:p>
    <w:p w:rsidR="00000000" w:rsidDel="00000000" w:rsidP="00000000" w:rsidRDefault="00000000" w:rsidRPr="00000000" w14:paraId="000001C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Founder Alignment:</w:t>
      </w:r>
      <w:r w:rsidDel="00000000" w:rsidR="00000000" w:rsidRPr="00000000">
        <w:rPr>
          <w:rFonts w:ascii="Google Sans Text" w:cs="Google Sans Text" w:eastAsia="Google Sans Text" w:hAnsi="Google Sans Text"/>
          <w:i w:val="0"/>
          <w:color w:val="1b1c1d"/>
          <w:sz w:val="24"/>
          <w:szCs w:val="24"/>
          <w:rtl w:val="0"/>
        </w:rPr>
        <w:t xml:space="preserve"> Although CEO Sudheer Koneru has prior exit experience, ensuring his personal and financial incentives are fully aligned with those of the PE sponsors for a near-term sale will be a key component of a successful process.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C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Final Assessment &amp; Recommendation</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Verdict:</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p>
    <w:p w:rsidR="00000000" w:rsidDel="00000000" w:rsidP="00000000" w:rsidRDefault="00000000" w:rsidRPr="00000000" w14:paraId="000001C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Rationale:</w:t>
      </w:r>
      <w:r w:rsidDel="00000000" w:rsidR="00000000" w:rsidRPr="00000000">
        <w:rPr>
          <w:rFonts w:ascii="Google Sans Text" w:cs="Google Sans Text" w:eastAsia="Google Sans Text" w:hAnsi="Google Sans Text"/>
          <w:i w:val="0"/>
          <w:color w:val="1b1c1d"/>
          <w:sz w:val="24"/>
          <w:szCs w:val="24"/>
          <w:rtl w:val="0"/>
        </w:rPr>
        <w:t xml:space="preserve"> Zenoti is the most compelling and actionable LBO and M&amp;A candidate on this list. It is a mature, PE-owned asset operating on a clear and predictable exit timeline. It has a dominant position in a massive and resilient vertical, a highly attractive business model that blends SaaS and fintech, and is reporting phenomenal growth. The recent leadership changes and aggressive marketing of its success are unmistakable signals that the company is being actively prepared for a sale. The timing is perfect, the sponsors are motivated, and the asset quality is high. J.P. Morgan should prioritize immediate engagement with this company and its financial sponsors to position itself for a lead role in the upcoming transaction.</w:t>
      </w:r>
    </w:p>
    <w:p w:rsidR="00000000" w:rsidDel="00000000" w:rsidP="00000000" w:rsidRDefault="00000000" w:rsidRPr="00000000" w14:paraId="000001C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C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SeekOut - Tracxn, accessed July 29, 2025, </w:t>
      </w:r>
      <w:hyperlink r:id="rId6">
        <w:r w:rsidDel="00000000" w:rsidR="00000000" w:rsidRPr="00000000">
          <w:rPr>
            <w:rFonts w:ascii="Google Sans" w:cs="Google Sans" w:eastAsia="Google Sans" w:hAnsi="Google Sans"/>
            <w:color w:val="0000ee"/>
            <w:sz w:val="24"/>
            <w:szCs w:val="24"/>
            <w:u w:val="single"/>
            <w:rtl w:val="0"/>
          </w:rPr>
          <w:t xml:space="preserve">https://tracxn.com/d/companies/seekout/__i3sDeHa60YW_vCWOVbkli4cYFfYw_SwnS8SNT1DP8Iw/funding-and-investors</w:t>
        </w:r>
      </w:hyperlink>
      <w:r w:rsidDel="00000000" w:rsidR="00000000" w:rsidRPr="00000000">
        <w:rPr>
          <w:rtl w:val="0"/>
        </w:rPr>
      </w:r>
    </w:p>
    <w:p w:rsidR="00000000" w:rsidDel="00000000" w:rsidP="00000000" w:rsidRDefault="00000000" w:rsidRPr="00000000" w14:paraId="000001C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SeekOut, a profitable diverse hiring startup that just raised $65M, accessed July 29, 2025, </w:t>
      </w:r>
      <w:hyperlink r:id="rId7">
        <w:r w:rsidDel="00000000" w:rsidR="00000000" w:rsidRPr="00000000">
          <w:rPr>
            <w:rFonts w:ascii="Google Sans" w:cs="Google Sans" w:eastAsia="Google Sans" w:hAnsi="Google Sans"/>
            <w:color w:val="0000ee"/>
            <w:sz w:val="24"/>
            <w:szCs w:val="24"/>
            <w:u w:val="single"/>
            <w:rtl w:val="0"/>
          </w:rPr>
          <w:t xml:space="preserve">https://www.seekout.com/news/meet-seekout-a-profitable-diverse-hiring-startup-that-just-raised-usd65m</w:t>
        </w:r>
      </w:hyperlink>
      <w:r w:rsidDel="00000000" w:rsidR="00000000" w:rsidRPr="00000000">
        <w:rPr>
          <w:rtl w:val="0"/>
        </w:rPr>
      </w:r>
    </w:p>
    <w:p w:rsidR="00000000" w:rsidDel="00000000" w:rsidP="00000000" w:rsidRDefault="00000000" w:rsidRPr="00000000" w14:paraId="000001D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SeekOut Raises $115 Million in Series C Funding, Bringing Valuation to $1.2 billion in Four Years, accessed July 29, 2025, </w:t>
      </w:r>
      <w:hyperlink r:id="rId8">
        <w:r w:rsidDel="00000000" w:rsidR="00000000" w:rsidRPr="00000000">
          <w:rPr>
            <w:rFonts w:ascii="Google Sans" w:cs="Google Sans" w:eastAsia="Google Sans" w:hAnsi="Google Sans"/>
            <w:color w:val="0000ee"/>
            <w:sz w:val="24"/>
            <w:szCs w:val="24"/>
            <w:u w:val="single"/>
            <w:rtl w:val="0"/>
          </w:rPr>
          <w:t xml:space="preserve">https://www.seekout.com/news/seekout-raises-usd115-million-in-series-c-funding-bringing-valuation-to-usd1</w:t>
        </w:r>
      </w:hyperlink>
      <w:r w:rsidDel="00000000" w:rsidR="00000000" w:rsidRPr="00000000">
        <w:rPr>
          <w:rtl w:val="0"/>
        </w:rPr>
      </w:r>
    </w:p>
    <w:p w:rsidR="00000000" w:rsidDel="00000000" w:rsidP="00000000" w:rsidRDefault="00000000" w:rsidRPr="00000000" w14:paraId="000001D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Management, LLC, accessed July 29, 2025, </w:t>
      </w:r>
      <w:hyperlink r:id="rId9">
        <w:r w:rsidDel="00000000" w:rsidR="00000000" w:rsidRPr="00000000">
          <w:rPr>
            <w:rFonts w:ascii="Google Sans" w:cs="Google Sans" w:eastAsia="Google Sans" w:hAnsi="Google Sans"/>
            <w:color w:val="0000ee"/>
            <w:sz w:val="24"/>
            <w:szCs w:val="24"/>
            <w:u w:val="single"/>
            <w:rtl w:val="0"/>
          </w:rPr>
          <w:t xml:space="preserve">https://www.tigerglobal.com/</w:t>
        </w:r>
      </w:hyperlink>
      <w:r w:rsidDel="00000000" w:rsidR="00000000" w:rsidRPr="00000000">
        <w:rPr>
          <w:rtl w:val="0"/>
        </w:rPr>
      </w:r>
    </w:p>
    <w:p w:rsidR="00000000" w:rsidDel="00000000" w:rsidP="00000000" w:rsidRDefault="00000000" w:rsidRPr="00000000" w14:paraId="000001D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Management | TrendSpider Learning Center, accessed July 29, 2025, </w:t>
      </w:r>
      <w:hyperlink r:id="rId10">
        <w:r w:rsidDel="00000000" w:rsidR="00000000" w:rsidRPr="00000000">
          <w:rPr>
            <w:rFonts w:ascii="Google Sans" w:cs="Google Sans" w:eastAsia="Google Sans" w:hAnsi="Google Sans"/>
            <w:color w:val="0000ee"/>
            <w:sz w:val="24"/>
            <w:szCs w:val="24"/>
            <w:u w:val="single"/>
            <w:rtl w:val="0"/>
          </w:rPr>
          <w:t xml:space="preserve">https://trendspider.com/learning-center/tiger-global-management/</w:t>
        </w:r>
      </w:hyperlink>
      <w:r w:rsidDel="00000000" w:rsidR="00000000" w:rsidRPr="00000000">
        <w:rPr>
          <w:rtl w:val="0"/>
        </w:rPr>
      </w:r>
    </w:p>
    <w:p w:rsidR="00000000" w:rsidDel="00000000" w:rsidP="00000000" w:rsidRDefault="00000000" w:rsidRPr="00000000" w14:paraId="000001D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Management | Umbrex, accessed July 29, 2025, </w:t>
      </w:r>
      <w:hyperlink r:id="rId11">
        <w:r w:rsidDel="00000000" w:rsidR="00000000" w:rsidRPr="00000000">
          <w:rPr>
            <w:rFonts w:ascii="Google Sans" w:cs="Google Sans" w:eastAsia="Google Sans" w:hAnsi="Google Sans"/>
            <w:color w:val="0000ee"/>
            <w:sz w:val="24"/>
            <w:szCs w:val="24"/>
            <w:u w:val="single"/>
            <w:rtl w:val="0"/>
          </w:rPr>
          <w:t xml:space="preserve">https://umbrex.com/resources/private-equity-operating-partner-groups/private-equity-operating-partner-tiger-global-management/</w:t>
        </w:r>
      </w:hyperlink>
      <w:r w:rsidDel="00000000" w:rsidR="00000000" w:rsidRPr="00000000">
        <w:rPr>
          <w:rtl w:val="0"/>
        </w:rPr>
      </w:r>
    </w:p>
    <w:p w:rsidR="00000000" w:rsidDel="00000000" w:rsidP="00000000" w:rsidRDefault="00000000" w:rsidRPr="00000000" w14:paraId="000001D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Madrona Venture Group, accessed July 29, 2025, </w:t>
      </w:r>
      <w:hyperlink r:id="rId12">
        <w:r w:rsidDel="00000000" w:rsidR="00000000" w:rsidRPr="00000000">
          <w:rPr>
            <w:rFonts w:ascii="Google Sans" w:cs="Google Sans" w:eastAsia="Google Sans" w:hAnsi="Google Sans"/>
            <w:color w:val="0000ee"/>
            <w:sz w:val="24"/>
            <w:szCs w:val="24"/>
            <w:u w:val="single"/>
            <w:rtl w:val="0"/>
          </w:rPr>
          <w:t xml:space="preserve">https://www.madrona.com/about/</w:t>
        </w:r>
      </w:hyperlink>
      <w:r w:rsidDel="00000000" w:rsidR="00000000" w:rsidRPr="00000000">
        <w:rPr>
          <w:rtl w:val="0"/>
        </w:rPr>
      </w:r>
    </w:p>
    <w:p w:rsidR="00000000" w:rsidDel="00000000" w:rsidP="00000000" w:rsidRDefault="00000000" w:rsidRPr="00000000" w14:paraId="000001D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Madrona Venture Labs and Our Commitment to Day One Investing, accessed July 29, 2025, </w:t>
      </w:r>
      <w:hyperlink r:id="rId13">
        <w:r w:rsidDel="00000000" w:rsidR="00000000" w:rsidRPr="00000000">
          <w:rPr>
            <w:rFonts w:ascii="Google Sans" w:cs="Google Sans" w:eastAsia="Google Sans" w:hAnsi="Google Sans"/>
            <w:color w:val="0000ee"/>
            <w:sz w:val="24"/>
            <w:szCs w:val="24"/>
            <w:u w:val="single"/>
            <w:rtl w:val="0"/>
          </w:rPr>
          <w:t xml:space="preserve">https://www.madrona.com/evolution-of-madrona-venture-labs/</w:t>
        </w:r>
      </w:hyperlink>
      <w:r w:rsidDel="00000000" w:rsidR="00000000" w:rsidRPr="00000000">
        <w:rPr>
          <w:rtl w:val="0"/>
        </w:rPr>
      </w:r>
    </w:p>
    <w:p w:rsidR="00000000" w:rsidDel="00000000" w:rsidP="00000000" w:rsidRDefault="00000000" w:rsidRPr="00000000" w14:paraId="000001D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Madrona, accessed July 29, 2025, </w:t>
      </w:r>
      <w:hyperlink r:id="rId14">
        <w:r w:rsidDel="00000000" w:rsidR="00000000" w:rsidRPr="00000000">
          <w:rPr>
            <w:rFonts w:ascii="Google Sans" w:cs="Google Sans" w:eastAsia="Google Sans" w:hAnsi="Google Sans"/>
            <w:color w:val="0000ee"/>
            <w:sz w:val="24"/>
            <w:szCs w:val="24"/>
            <w:u w:val="single"/>
            <w:rtl w:val="0"/>
          </w:rPr>
          <w:t xml:space="preserve">https://www.madrona.com/</w:t>
        </w:r>
      </w:hyperlink>
      <w:r w:rsidDel="00000000" w:rsidR="00000000" w:rsidRPr="00000000">
        <w:rPr>
          <w:rtl w:val="0"/>
        </w:rPr>
      </w:r>
    </w:p>
    <w:p w:rsidR="00000000" w:rsidDel="00000000" w:rsidP="00000000" w:rsidRDefault="00000000" w:rsidRPr="00000000" w14:paraId="000001D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SeekOut Named to Inc. 5000 List of America's Fastest-Growing Companies, accessed July 29, 2025, </w:t>
      </w:r>
      <w:hyperlink r:id="rId15">
        <w:r w:rsidDel="00000000" w:rsidR="00000000" w:rsidRPr="00000000">
          <w:rPr>
            <w:rFonts w:ascii="Google Sans" w:cs="Google Sans" w:eastAsia="Google Sans" w:hAnsi="Google Sans"/>
            <w:color w:val="0000ee"/>
            <w:sz w:val="24"/>
            <w:szCs w:val="24"/>
            <w:u w:val="single"/>
            <w:rtl w:val="0"/>
          </w:rPr>
          <w:t xml:space="preserve">https://www.seekout.com/news/seekout-named-to-inc-5000-list-of-americas-fastest-growing-companies</w:t>
        </w:r>
      </w:hyperlink>
      <w:r w:rsidDel="00000000" w:rsidR="00000000" w:rsidRPr="00000000">
        <w:rPr>
          <w:rtl w:val="0"/>
        </w:rPr>
      </w:r>
    </w:p>
    <w:p w:rsidR="00000000" w:rsidDel="00000000" w:rsidP="00000000" w:rsidRDefault="00000000" w:rsidRPr="00000000" w14:paraId="000001D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SeekOut CEO Anoop Gupta and VP of People Jenny Armstrong-Owen on AI-powered talent solutions, developing talent, and maintaining culture - Madrona Venture Group, accessed July 29, 2025, </w:t>
      </w:r>
      <w:hyperlink r:id="rId16">
        <w:r w:rsidDel="00000000" w:rsidR="00000000" w:rsidRPr="00000000">
          <w:rPr>
            <w:rFonts w:ascii="Google Sans" w:cs="Google Sans" w:eastAsia="Google Sans" w:hAnsi="Google Sans"/>
            <w:color w:val="0000ee"/>
            <w:sz w:val="24"/>
            <w:szCs w:val="24"/>
            <w:u w:val="single"/>
            <w:rtl w:val="0"/>
          </w:rPr>
          <w:t xml:space="preserve">https://www.madrona.com/ia40-seekout-ceo-anoop-gupta-vp-of-people-jenny-armstrong-owen-ai-talent-recruiting-retention-culture/</w:t>
        </w:r>
      </w:hyperlink>
      <w:r w:rsidDel="00000000" w:rsidR="00000000" w:rsidRPr="00000000">
        <w:rPr>
          <w:rtl w:val="0"/>
        </w:rPr>
      </w:r>
    </w:p>
    <w:p w:rsidR="00000000" w:rsidDel="00000000" w:rsidP="00000000" w:rsidRDefault="00000000" w:rsidRPr="00000000" w14:paraId="000001D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Recruiting startup SeekOut raises $65M to take on LinkedIn and other talent acquisition companies - GeekWire, accessed July 29, 2025, </w:t>
      </w:r>
      <w:hyperlink r:id="rId17">
        <w:r w:rsidDel="00000000" w:rsidR="00000000" w:rsidRPr="00000000">
          <w:rPr>
            <w:rFonts w:ascii="Google Sans" w:cs="Google Sans" w:eastAsia="Google Sans" w:hAnsi="Google Sans"/>
            <w:color w:val="0000ee"/>
            <w:sz w:val="24"/>
            <w:szCs w:val="24"/>
            <w:u w:val="single"/>
            <w:rtl w:val="0"/>
          </w:rPr>
          <w:t xml:space="preserve">https://www.geekwire.com/2021/seattle-startup-seekout-raises-65m-take-linkedin-recruiting-giants/</w:t>
        </w:r>
      </w:hyperlink>
      <w:r w:rsidDel="00000000" w:rsidR="00000000" w:rsidRPr="00000000">
        <w:rPr>
          <w:rtl w:val="0"/>
        </w:rPr>
      </w:r>
    </w:p>
    <w:p w:rsidR="00000000" w:rsidDel="00000000" w:rsidP="00000000" w:rsidRDefault="00000000" w:rsidRPr="00000000" w14:paraId="000001D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SeekOut Newsroom, accessed July 29, 2025, </w:t>
      </w:r>
      <w:hyperlink r:id="rId18">
        <w:r w:rsidDel="00000000" w:rsidR="00000000" w:rsidRPr="00000000">
          <w:rPr>
            <w:rFonts w:ascii="Google Sans" w:cs="Google Sans" w:eastAsia="Google Sans" w:hAnsi="Google Sans"/>
            <w:color w:val="0000ee"/>
            <w:sz w:val="24"/>
            <w:szCs w:val="24"/>
            <w:u w:val="single"/>
            <w:rtl w:val="0"/>
          </w:rPr>
          <w:t xml:space="preserve">https://www.seekout.com/newsroom</w:t>
        </w:r>
      </w:hyperlink>
      <w:r w:rsidDel="00000000" w:rsidR="00000000" w:rsidRPr="00000000">
        <w:rPr>
          <w:rtl w:val="0"/>
        </w:rPr>
      </w:r>
    </w:p>
    <w:p w:rsidR="00000000" w:rsidDel="00000000" w:rsidP="00000000" w:rsidRDefault="00000000" w:rsidRPr="00000000" w14:paraId="000001D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Moves: Dating giants add Seattle tech vets to boards; SeekOut and Slalom name new leaders - GeekWire, accessed July 29, 2025, </w:t>
      </w:r>
      <w:hyperlink r:id="rId19">
        <w:r w:rsidDel="00000000" w:rsidR="00000000" w:rsidRPr="00000000">
          <w:rPr>
            <w:rFonts w:ascii="Google Sans" w:cs="Google Sans" w:eastAsia="Google Sans" w:hAnsi="Google Sans"/>
            <w:color w:val="0000ee"/>
            <w:sz w:val="24"/>
            <w:szCs w:val="24"/>
            <w:u w:val="single"/>
            <w:rtl w:val="0"/>
          </w:rPr>
          <w:t xml:space="preserve">https://www.geekwire.com/2025/tech-moves-dating-giants-add-seattle-tech-vets-to-board-seekout-and-slalom-name-new-leaders/</w:t>
        </w:r>
      </w:hyperlink>
      <w:r w:rsidDel="00000000" w:rsidR="00000000" w:rsidRPr="00000000">
        <w:rPr>
          <w:rtl w:val="0"/>
        </w:rPr>
      </w:r>
    </w:p>
    <w:p w:rsidR="00000000" w:rsidDel="00000000" w:rsidP="00000000" w:rsidRDefault="00000000" w:rsidRPr="00000000" w14:paraId="000001D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News and Press Releases - GlobeNewswire, accessed July 29, 2025, </w:t>
      </w:r>
      <w:hyperlink r:id="rId20">
        <w:r w:rsidDel="00000000" w:rsidR="00000000" w:rsidRPr="00000000">
          <w:rPr>
            <w:rFonts w:ascii="Google Sans" w:cs="Google Sans" w:eastAsia="Google Sans" w:hAnsi="Google Sans"/>
            <w:color w:val="0000ee"/>
            <w:sz w:val="24"/>
            <w:szCs w:val="24"/>
            <w:u w:val="single"/>
            <w:rtl w:val="0"/>
          </w:rPr>
          <w:t xml:space="preserve">https://www.globenewswire.com/search/organization/SeekOut?page=1</w:t>
        </w:r>
      </w:hyperlink>
      <w:r w:rsidDel="00000000" w:rsidR="00000000" w:rsidRPr="00000000">
        <w:rPr>
          <w:rtl w:val="0"/>
        </w:rPr>
      </w:r>
    </w:p>
    <w:p w:rsidR="00000000" w:rsidDel="00000000" w:rsidP="00000000" w:rsidRDefault="00000000" w:rsidRPr="00000000" w14:paraId="000001D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SeekOut: Agentic AI Talent Platform for Smarter Hiring, accessed July 29, 2025, </w:t>
      </w:r>
      <w:hyperlink r:id="rId21">
        <w:r w:rsidDel="00000000" w:rsidR="00000000" w:rsidRPr="00000000">
          <w:rPr>
            <w:rFonts w:ascii="Google Sans" w:cs="Google Sans" w:eastAsia="Google Sans" w:hAnsi="Google Sans"/>
            <w:color w:val="0000ee"/>
            <w:sz w:val="24"/>
            <w:szCs w:val="24"/>
            <w:u w:val="single"/>
            <w:rtl w:val="0"/>
          </w:rPr>
          <w:t xml:space="preserve">https://www.seekout.com/</w:t>
        </w:r>
      </w:hyperlink>
      <w:r w:rsidDel="00000000" w:rsidR="00000000" w:rsidRPr="00000000">
        <w:rPr>
          <w:rtl w:val="0"/>
        </w:rPr>
      </w:r>
    </w:p>
    <w:p w:rsidR="00000000" w:rsidDel="00000000" w:rsidP="00000000" w:rsidRDefault="00000000" w:rsidRPr="00000000" w14:paraId="000001D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SeekOut Grow, the Ultimate Talent Management Solution, accessed July 29, 2025, </w:t>
      </w:r>
      <w:hyperlink r:id="rId22">
        <w:r w:rsidDel="00000000" w:rsidR="00000000" w:rsidRPr="00000000">
          <w:rPr>
            <w:rFonts w:ascii="Google Sans" w:cs="Google Sans" w:eastAsia="Google Sans" w:hAnsi="Google Sans"/>
            <w:color w:val="0000ee"/>
            <w:sz w:val="24"/>
            <w:szCs w:val="24"/>
            <w:u w:val="single"/>
            <w:rtl w:val="0"/>
          </w:rPr>
          <w:t xml:space="preserve">https://www.seekout.com/blog/introducing-seekout-grow-your-new-talent-management-solution</w:t>
        </w:r>
      </w:hyperlink>
      <w:r w:rsidDel="00000000" w:rsidR="00000000" w:rsidRPr="00000000">
        <w:rPr>
          <w:rtl w:val="0"/>
        </w:rPr>
      </w:r>
    </w:p>
    <w:p w:rsidR="00000000" w:rsidDel="00000000" w:rsidP="00000000" w:rsidRDefault="00000000" w:rsidRPr="00000000" w14:paraId="000001D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HR Technology Trends Shaping SMBs in 2025 and Beyond - Namely, accessed July 29, 2025, </w:t>
      </w:r>
      <w:hyperlink r:id="rId23">
        <w:r w:rsidDel="00000000" w:rsidR="00000000" w:rsidRPr="00000000">
          <w:rPr>
            <w:rFonts w:ascii="Google Sans" w:cs="Google Sans" w:eastAsia="Google Sans" w:hAnsi="Google Sans"/>
            <w:color w:val="0000ee"/>
            <w:sz w:val="24"/>
            <w:szCs w:val="24"/>
            <w:u w:val="single"/>
            <w:rtl w:val="0"/>
          </w:rPr>
          <w:t xml:space="preserve">https://namely.com/blog/hr-technology-trends-2025/</w:t>
        </w:r>
      </w:hyperlink>
      <w:r w:rsidDel="00000000" w:rsidR="00000000" w:rsidRPr="00000000">
        <w:rPr>
          <w:rtl w:val="0"/>
        </w:rPr>
      </w:r>
    </w:p>
    <w:p w:rsidR="00000000" w:rsidDel="00000000" w:rsidP="00000000" w:rsidRDefault="00000000" w:rsidRPr="00000000" w14:paraId="000001E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HR Tech Trends | G&amp;A Partners, accessed July 29, 2025, </w:t>
      </w:r>
      <w:hyperlink r:id="rId24">
        <w:r w:rsidDel="00000000" w:rsidR="00000000" w:rsidRPr="00000000">
          <w:rPr>
            <w:rFonts w:ascii="Google Sans" w:cs="Google Sans" w:eastAsia="Google Sans" w:hAnsi="Google Sans"/>
            <w:color w:val="0000ee"/>
            <w:sz w:val="24"/>
            <w:szCs w:val="24"/>
            <w:u w:val="single"/>
            <w:rtl w:val="0"/>
          </w:rPr>
          <w:t xml:space="preserve">https://www.gnapartners.com/resources/articles/hr-tech-in-2025</w:t>
        </w:r>
      </w:hyperlink>
      <w:r w:rsidDel="00000000" w:rsidR="00000000" w:rsidRPr="00000000">
        <w:rPr>
          <w:rtl w:val="0"/>
        </w:rPr>
      </w:r>
    </w:p>
    <w:p w:rsidR="00000000" w:rsidDel="00000000" w:rsidP="00000000" w:rsidRDefault="00000000" w:rsidRPr="00000000" w14:paraId="000001E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HR tech: 5 big trends as Top HR Products gets underway, accessed July 29, 2025, </w:t>
      </w:r>
      <w:hyperlink r:id="rId25">
        <w:r w:rsidDel="00000000" w:rsidR="00000000" w:rsidRPr="00000000">
          <w:rPr>
            <w:rFonts w:ascii="Google Sans" w:cs="Google Sans" w:eastAsia="Google Sans" w:hAnsi="Google Sans"/>
            <w:color w:val="0000ee"/>
            <w:sz w:val="24"/>
            <w:szCs w:val="24"/>
            <w:u w:val="single"/>
            <w:rtl w:val="0"/>
          </w:rPr>
          <w:t xml:space="preserve">https://hrexecutive.com/the-future-of-hr-tech-5-big-trends-as-top-hr-products-gets-underway/</w:t>
        </w:r>
      </w:hyperlink>
      <w:r w:rsidDel="00000000" w:rsidR="00000000" w:rsidRPr="00000000">
        <w:rPr>
          <w:rtl w:val="0"/>
        </w:rPr>
      </w:r>
    </w:p>
    <w:p w:rsidR="00000000" w:rsidDel="00000000" w:rsidP="00000000" w:rsidRDefault="00000000" w:rsidRPr="00000000" w14:paraId="000001E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HR Tech Marketplace Trends | Deloitte US, accessed July 29, 2025, </w:t>
      </w:r>
      <w:hyperlink r:id="rId26">
        <w:r w:rsidDel="00000000" w:rsidR="00000000" w:rsidRPr="00000000">
          <w:rPr>
            <w:rFonts w:ascii="Google Sans" w:cs="Google Sans" w:eastAsia="Google Sans" w:hAnsi="Google Sans"/>
            <w:color w:val="0000ee"/>
            <w:sz w:val="24"/>
            <w:szCs w:val="24"/>
            <w:u w:val="single"/>
            <w:rtl w:val="0"/>
          </w:rPr>
          <w:t xml:space="preserve">https://www.deloitte.com/us/en/services/consulting/articles/latest-hr-technology-trends-influencing-the-way-we-work.html</w:t>
        </w:r>
      </w:hyperlink>
      <w:r w:rsidDel="00000000" w:rsidR="00000000" w:rsidRPr="00000000">
        <w:rPr>
          <w:rtl w:val="0"/>
        </w:rPr>
      </w:r>
    </w:p>
    <w:p w:rsidR="00000000" w:rsidDel="00000000" w:rsidP="00000000" w:rsidRDefault="00000000" w:rsidRPr="00000000" w14:paraId="000001E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SeekOut Alternatives &amp; Competitors in 2025 - TrustRadius, accessed July 29, 2025, </w:t>
      </w:r>
      <w:hyperlink r:id="rId27">
        <w:r w:rsidDel="00000000" w:rsidR="00000000" w:rsidRPr="00000000">
          <w:rPr>
            <w:rFonts w:ascii="Google Sans" w:cs="Google Sans" w:eastAsia="Google Sans" w:hAnsi="Google Sans"/>
            <w:color w:val="0000ee"/>
            <w:sz w:val="24"/>
            <w:szCs w:val="24"/>
            <w:u w:val="single"/>
            <w:rtl w:val="0"/>
          </w:rPr>
          <w:t xml:space="preserve">https://www.trustradius.com/products/seekout/competitors</w:t>
        </w:r>
      </w:hyperlink>
      <w:r w:rsidDel="00000000" w:rsidR="00000000" w:rsidRPr="00000000">
        <w:rPr>
          <w:rtl w:val="0"/>
        </w:rPr>
      </w:r>
    </w:p>
    <w:p w:rsidR="00000000" w:rsidDel="00000000" w:rsidP="00000000" w:rsidRDefault="00000000" w:rsidRPr="00000000" w14:paraId="000001E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SeekOut Alternatives &amp; Competitors in 2025 | G2, accessed July 29, 2025, </w:t>
      </w:r>
      <w:hyperlink r:id="rId28">
        <w:r w:rsidDel="00000000" w:rsidR="00000000" w:rsidRPr="00000000">
          <w:rPr>
            <w:rFonts w:ascii="Google Sans" w:cs="Google Sans" w:eastAsia="Google Sans" w:hAnsi="Google Sans"/>
            <w:color w:val="0000ee"/>
            <w:sz w:val="24"/>
            <w:szCs w:val="24"/>
            <w:u w:val="single"/>
            <w:rtl w:val="0"/>
          </w:rPr>
          <w:t xml:space="preserve">https://www.g2.com/products/seekout/competitors/alternatives</w:t>
        </w:r>
      </w:hyperlink>
      <w:r w:rsidDel="00000000" w:rsidR="00000000" w:rsidRPr="00000000">
        <w:rPr>
          <w:rtl w:val="0"/>
        </w:rPr>
      </w:r>
    </w:p>
    <w:p w:rsidR="00000000" w:rsidDel="00000000" w:rsidP="00000000" w:rsidRDefault="00000000" w:rsidRPr="00000000" w14:paraId="000001E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SeekOut Competitors &amp; Alternatives 2025 | Gartner Peer Insights, accessed July 29, 2025, </w:t>
      </w:r>
      <w:hyperlink r:id="rId29">
        <w:r w:rsidDel="00000000" w:rsidR="00000000" w:rsidRPr="00000000">
          <w:rPr>
            <w:rFonts w:ascii="Google Sans" w:cs="Google Sans" w:eastAsia="Google Sans" w:hAnsi="Google Sans"/>
            <w:color w:val="0000ee"/>
            <w:sz w:val="24"/>
            <w:szCs w:val="24"/>
            <w:u w:val="single"/>
            <w:rtl w:val="0"/>
          </w:rPr>
          <w:t xml:space="preserve">https://www.gartner.com/reviews/market/diversity-equity-and-inclusion-dei-tech-tools/vendor/seekout/product/seekout/alternatives</w:t>
        </w:r>
      </w:hyperlink>
      <w:r w:rsidDel="00000000" w:rsidR="00000000" w:rsidRPr="00000000">
        <w:rPr>
          <w:rtl w:val="0"/>
        </w:rPr>
      </w:r>
    </w:p>
    <w:p w:rsidR="00000000" w:rsidDel="00000000" w:rsidP="00000000" w:rsidRDefault="00000000" w:rsidRPr="00000000" w14:paraId="000001E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 Tech Companies &amp; Investors - PitchBook, accessed July 29, 2025, </w:t>
      </w:r>
      <w:hyperlink r:id="rId30">
        <w:r w:rsidDel="00000000" w:rsidR="00000000" w:rsidRPr="00000000">
          <w:rPr>
            <w:rFonts w:ascii="Google Sans" w:cs="Google Sans" w:eastAsia="Google Sans" w:hAnsi="Google Sans"/>
            <w:color w:val="0000ee"/>
            <w:sz w:val="24"/>
            <w:szCs w:val="24"/>
            <w:u w:val="single"/>
            <w:rtl w:val="0"/>
          </w:rPr>
          <w:t xml:space="preserve">https://pitchbook.com/profiles/industry/hr-tech</w:t>
        </w:r>
      </w:hyperlink>
      <w:r w:rsidDel="00000000" w:rsidR="00000000" w:rsidRPr="00000000">
        <w:rPr>
          <w:rtl w:val="0"/>
        </w:rPr>
      </w:r>
    </w:p>
    <w:p w:rsidR="00000000" w:rsidDel="00000000" w:rsidP="00000000" w:rsidRDefault="00000000" w:rsidRPr="00000000" w14:paraId="000001E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Raises $165 Million at a $1 Billion Valuation to Lead the Surging Enterprise Automation Market, accessed July 29, 2025, </w:t>
      </w:r>
      <w:hyperlink r:id="rId31">
        <w:r w:rsidDel="00000000" w:rsidR="00000000" w:rsidRPr="00000000">
          <w:rPr>
            <w:rFonts w:ascii="Google Sans" w:cs="Google Sans" w:eastAsia="Google Sans" w:hAnsi="Google Sans"/>
            <w:color w:val="0000ee"/>
            <w:sz w:val="24"/>
            <w:szCs w:val="24"/>
            <w:u w:val="single"/>
            <w:rtl w:val="0"/>
          </w:rPr>
          <w:t xml:space="preserve">https://www.snaplogic.com/company/newsroom/press-releases/snaplogic-raises-165-million</w:t>
        </w:r>
      </w:hyperlink>
      <w:r w:rsidDel="00000000" w:rsidR="00000000" w:rsidRPr="00000000">
        <w:rPr>
          <w:rtl w:val="0"/>
        </w:rPr>
      </w:r>
    </w:p>
    <w:p w:rsidR="00000000" w:rsidDel="00000000" w:rsidP="00000000" w:rsidRDefault="00000000" w:rsidRPr="00000000" w14:paraId="000001E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Secures $72 Million in Growth Financing Led by Arrowroot Capital, accessed July 29, 2025, </w:t>
      </w:r>
      <w:hyperlink r:id="rId32">
        <w:r w:rsidDel="00000000" w:rsidR="00000000" w:rsidRPr="00000000">
          <w:rPr>
            <w:rFonts w:ascii="Google Sans" w:cs="Google Sans" w:eastAsia="Google Sans" w:hAnsi="Google Sans"/>
            <w:color w:val="0000ee"/>
            <w:sz w:val="24"/>
            <w:szCs w:val="24"/>
            <w:u w:val="single"/>
            <w:rtl w:val="0"/>
          </w:rPr>
          <w:t xml:space="preserve">https://www.snaplogic.com/company/newsroom/press-releases/snaplogic-secures-72-million-in-growth-financing</w:t>
        </w:r>
      </w:hyperlink>
      <w:r w:rsidDel="00000000" w:rsidR="00000000" w:rsidRPr="00000000">
        <w:rPr>
          <w:rtl w:val="0"/>
        </w:rPr>
      </w:r>
    </w:p>
    <w:p w:rsidR="00000000" w:rsidDel="00000000" w:rsidP="00000000" w:rsidRDefault="00000000" w:rsidRPr="00000000" w14:paraId="000001E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SnapLogic - Tracxn, accessed July 29, 2025, </w:t>
      </w:r>
      <w:hyperlink r:id="rId33">
        <w:r w:rsidDel="00000000" w:rsidR="00000000" w:rsidRPr="00000000">
          <w:rPr>
            <w:rFonts w:ascii="Google Sans" w:cs="Google Sans" w:eastAsia="Google Sans" w:hAnsi="Google Sans"/>
            <w:color w:val="0000ee"/>
            <w:sz w:val="24"/>
            <w:szCs w:val="24"/>
            <w:u w:val="single"/>
            <w:rtl w:val="0"/>
          </w:rPr>
          <w:t xml:space="preserve">https://tracxn.com/d/companies/snaplogic/__sihiSlb1wtI8h2FdZoz8MqZ4W926FizLtnOsbRJIINw/funding-and-investors</w:t>
        </w:r>
      </w:hyperlink>
      <w:r w:rsidDel="00000000" w:rsidR="00000000" w:rsidRPr="00000000">
        <w:rPr>
          <w:rtl w:val="0"/>
        </w:rPr>
      </w:r>
    </w:p>
    <w:p w:rsidR="00000000" w:rsidDel="00000000" w:rsidP="00000000" w:rsidRDefault="00000000" w:rsidRPr="00000000" w14:paraId="000001E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The All-in-One Agentic Integration Platform, accessed July 29, 2025, </w:t>
      </w:r>
      <w:hyperlink r:id="rId34">
        <w:r w:rsidDel="00000000" w:rsidR="00000000" w:rsidRPr="00000000">
          <w:rPr>
            <w:rFonts w:ascii="Google Sans" w:cs="Google Sans" w:eastAsia="Google Sans" w:hAnsi="Google Sans"/>
            <w:color w:val="0000ee"/>
            <w:sz w:val="24"/>
            <w:szCs w:val="24"/>
            <w:u w:val="single"/>
            <w:rtl w:val="0"/>
          </w:rPr>
          <w:t xml:space="preserve">https://www.snaplogic.com/</w:t>
        </w:r>
      </w:hyperlink>
      <w:r w:rsidDel="00000000" w:rsidR="00000000" w:rsidRPr="00000000">
        <w:rPr>
          <w:rtl w:val="0"/>
        </w:rPr>
      </w:r>
    </w:p>
    <w:p w:rsidR="00000000" w:rsidDel="00000000" w:rsidP="00000000" w:rsidRDefault="00000000" w:rsidRPr="00000000" w14:paraId="000001E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2025 Company Profile: Valuation, Funding &amp; Investors | PitchBook, accessed July 29, 2025, </w:t>
      </w:r>
      <w:hyperlink r:id="rId35">
        <w:r w:rsidDel="00000000" w:rsidR="00000000" w:rsidRPr="00000000">
          <w:rPr>
            <w:rFonts w:ascii="Google Sans" w:cs="Google Sans" w:eastAsia="Google Sans" w:hAnsi="Google Sans"/>
            <w:color w:val="0000ee"/>
            <w:sz w:val="24"/>
            <w:szCs w:val="24"/>
            <w:u w:val="single"/>
            <w:rtl w:val="0"/>
          </w:rPr>
          <w:t xml:space="preserve">https://pitchbook.com/profiles/company/51376-87</w:t>
        </w:r>
      </w:hyperlink>
      <w:r w:rsidDel="00000000" w:rsidR="00000000" w:rsidRPr="00000000">
        <w:rPr>
          <w:rtl w:val="0"/>
        </w:rPr>
      </w:r>
    </w:p>
    <w:p w:rsidR="00000000" w:rsidDel="00000000" w:rsidP="00000000" w:rsidRDefault="00000000" w:rsidRPr="00000000" w14:paraId="000001E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- 2025 Company Profile, Funding &amp; Competitors - Tracxn, accessed July 29, 2025, </w:t>
      </w:r>
      <w:hyperlink r:id="rId36">
        <w:r w:rsidDel="00000000" w:rsidR="00000000" w:rsidRPr="00000000">
          <w:rPr>
            <w:rFonts w:ascii="Google Sans" w:cs="Google Sans" w:eastAsia="Google Sans" w:hAnsi="Google Sans"/>
            <w:color w:val="0000ee"/>
            <w:sz w:val="24"/>
            <w:szCs w:val="24"/>
            <w:u w:val="single"/>
            <w:rtl w:val="0"/>
          </w:rPr>
          <w:t xml:space="preserve">https://tracxn.com/d/companies/snaplogic/__sihiSlb1wtI8h2FdZoz8MqZ4W926FizLtnOsbRJIINw</w:t>
        </w:r>
      </w:hyperlink>
      <w:r w:rsidDel="00000000" w:rsidR="00000000" w:rsidRPr="00000000">
        <w:rPr>
          <w:rtl w:val="0"/>
        </w:rPr>
      </w:r>
    </w:p>
    <w:p w:rsidR="00000000" w:rsidDel="00000000" w:rsidP="00000000" w:rsidRDefault="00000000" w:rsidRPr="00000000" w14:paraId="000001E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Gaurav Dhillon - Chairman &amp; CEO at SnapLogic - The Org, accessed July 29, 2025, </w:t>
      </w:r>
      <w:hyperlink r:id="rId37">
        <w:r w:rsidDel="00000000" w:rsidR="00000000" w:rsidRPr="00000000">
          <w:rPr>
            <w:rFonts w:ascii="Google Sans" w:cs="Google Sans" w:eastAsia="Google Sans" w:hAnsi="Google Sans"/>
            <w:color w:val="0000ee"/>
            <w:sz w:val="24"/>
            <w:szCs w:val="24"/>
            <w:u w:val="single"/>
            <w:rtl w:val="0"/>
          </w:rPr>
          <w:t xml:space="preserve">https://theorg.com/org/snaplogic/org-chart/gaurav-dhillon</w:t>
        </w:r>
      </w:hyperlink>
      <w:r w:rsidDel="00000000" w:rsidR="00000000" w:rsidRPr="00000000">
        <w:rPr>
          <w:rtl w:val="0"/>
        </w:rPr>
      </w:r>
    </w:p>
    <w:p w:rsidR="00000000" w:rsidDel="00000000" w:rsidP="00000000" w:rsidRDefault="00000000" w:rsidRPr="00000000" w14:paraId="000001E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Org Chart + Executive Team - The Official Board, accessed July 29, 2025, </w:t>
      </w:r>
      <w:hyperlink r:id="rId38">
        <w:r w:rsidDel="00000000" w:rsidR="00000000" w:rsidRPr="00000000">
          <w:rPr>
            <w:rFonts w:ascii="Google Sans" w:cs="Google Sans" w:eastAsia="Google Sans" w:hAnsi="Google Sans"/>
            <w:color w:val="0000ee"/>
            <w:sz w:val="24"/>
            <w:szCs w:val="24"/>
            <w:u w:val="single"/>
            <w:rtl w:val="0"/>
          </w:rPr>
          <w:t xml:space="preserve">https://www.theofficialboard.com/org-chart/snaplogic-2</w:t>
        </w:r>
      </w:hyperlink>
      <w:r w:rsidDel="00000000" w:rsidR="00000000" w:rsidRPr="00000000">
        <w:rPr>
          <w:rtl w:val="0"/>
        </w:rPr>
      </w:r>
    </w:p>
    <w:p w:rsidR="00000000" w:rsidDel="00000000" w:rsidP="00000000" w:rsidRDefault="00000000" w:rsidRPr="00000000" w14:paraId="000001E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Raises $165 Million at a $1 Billion Valuation to Lead the Surging Enterprise Automation Market - Sixth Street, accessed July 29, 2025, </w:t>
      </w:r>
      <w:hyperlink r:id="rId39">
        <w:r w:rsidDel="00000000" w:rsidR="00000000" w:rsidRPr="00000000">
          <w:rPr>
            <w:rFonts w:ascii="Google Sans" w:cs="Google Sans" w:eastAsia="Google Sans" w:hAnsi="Google Sans"/>
            <w:color w:val="0000ee"/>
            <w:sz w:val="24"/>
            <w:szCs w:val="24"/>
            <w:u w:val="single"/>
            <w:rtl w:val="0"/>
          </w:rPr>
          <w:t xml:space="preserve">https://sixthstreet.com/investment_announce/snaplogic-raises-165-million-at-a-1-billion-valuation-to-lead-the-surging-enterprise-automation-market/</w:t>
        </w:r>
      </w:hyperlink>
      <w:r w:rsidDel="00000000" w:rsidR="00000000" w:rsidRPr="00000000">
        <w:rPr>
          <w:rtl w:val="0"/>
        </w:rPr>
      </w:r>
    </w:p>
    <w:p w:rsidR="00000000" w:rsidDel="00000000" w:rsidP="00000000" w:rsidRDefault="00000000" w:rsidRPr="00000000" w14:paraId="000001F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July 2025 Release Is Here! - SnapLogic, accessed July 29, 2025, </w:t>
      </w:r>
      <w:hyperlink r:id="rId40">
        <w:r w:rsidDel="00000000" w:rsidR="00000000" w:rsidRPr="00000000">
          <w:rPr>
            <w:rFonts w:ascii="Google Sans" w:cs="Google Sans" w:eastAsia="Google Sans" w:hAnsi="Google Sans"/>
            <w:color w:val="0000ee"/>
            <w:sz w:val="24"/>
            <w:szCs w:val="24"/>
            <w:u w:val="single"/>
            <w:rtl w:val="0"/>
          </w:rPr>
          <w:t xml:space="preserve">https://www.snaplogic.com/blog/july-2025-release</w:t>
        </w:r>
      </w:hyperlink>
      <w:r w:rsidDel="00000000" w:rsidR="00000000" w:rsidRPr="00000000">
        <w:rPr>
          <w:rtl w:val="0"/>
        </w:rPr>
      </w:r>
    </w:p>
    <w:p w:rsidR="00000000" w:rsidDel="00000000" w:rsidP="00000000" w:rsidRDefault="00000000" w:rsidRPr="00000000" w14:paraId="000001F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Adds MCP Support to Enable Universal AI Agent Connectivity, accessed July 29, 2025, </w:t>
      </w:r>
      <w:hyperlink r:id="rId41">
        <w:r w:rsidDel="00000000" w:rsidR="00000000" w:rsidRPr="00000000">
          <w:rPr>
            <w:rFonts w:ascii="Google Sans" w:cs="Google Sans" w:eastAsia="Google Sans" w:hAnsi="Google Sans"/>
            <w:color w:val="0000ee"/>
            <w:sz w:val="24"/>
            <w:szCs w:val="24"/>
            <w:u w:val="single"/>
            <w:rtl w:val="0"/>
          </w:rPr>
          <w:t xml:space="preserve">https://www.snaplogic.com/blog/mcp-support-for-ai-agent-connectivity</w:t>
        </w:r>
      </w:hyperlink>
      <w:r w:rsidDel="00000000" w:rsidR="00000000" w:rsidRPr="00000000">
        <w:rPr>
          <w:rtl w:val="0"/>
        </w:rPr>
      </w:r>
    </w:p>
    <w:p w:rsidR="00000000" w:rsidDel="00000000" w:rsidP="00000000" w:rsidRDefault="00000000" w:rsidRPr="00000000" w14:paraId="000001F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SnapLogic Delivers 181% ROI &amp; Rapid Payback—TEI Results - MarTech Cube, accessed July 29, 2025, </w:t>
      </w:r>
      <w:hyperlink r:id="rId42">
        <w:r w:rsidDel="00000000" w:rsidR="00000000" w:rsidRPr="00000000">
          <w:rPr>
            <w:rFonts w:ascii="Google Sans" w:cs="Google Sans" w:eastAsia="Google Sans" w:hAnsi="Google Sans"/>
            <w:color w:val="0000ee"/>
            <w:sz w:val="24"/>
            <w:szCs w:val="24"/>
            <w:u w:val="single"/>
            <w:rtl w:val="0"/>
          </w:rPr>
          <w:t xml:space="preserve">https://www.martechcube.com/snaplogic-delivers-181-roi-rapid-payback-tei-results/</w:t>
        </w:r>
      </w:hyperlink>
      <w:r w:rsidDel="00000000" w:rsidR="00000000" w:rsidRPr="00000000">
        <w:rPr>
          <w:rtl w:val="0"/>
        </w:rPr>
      </w:r>
    </w:p>
    <w:p w:rsidR="00000000" w:rsidDel="00000000" w:rsidP="00000000" w:rsidRDefault="00000000" w:rsidRPr="00000000" w14:paraId="000001F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Integration Trends | Prismatic, accessed July 29, 2025, </w:t>
      </w:r>
      <w:hyperlink r:id="rId43">
        <w:r w:rsidDel="00000000" w:rsidR="00000000" w:rsidRPr="00000000">
          <w:rPr>
            <w:rFonts w:ascii="Google Sans" w:cs="Google Sans" w:eastAsia="Google Sans" w:hAnsi="Google Sans"/>
            <w:color w:val="0000ee"/>
            <w:sz w:val="24"/>
            <w:szCs w:val="24"/>
            <w:u w:val="single"/>
            <w:rtl w:val="0"/>
          </w:rPr>
          <w:t xml:space="preserve">https://prismatic.io/blog/integration-trends/</w:t>
        </w:r>
      </w:hyperlink>
      <w:r w:rsidDel="00000000" w:rsidR="00000000" w:rsidRPr="00000000">
        <w:rPr>
          <w:rtl w:val="0"/>
        </w:rPr>
      </w:r>
    </w:p>
    <w:p w:rsidR="00000000" w:rsidDel="00000000" w:rsidP="00000000" w:rsidRDefault="00000000" w:rsidRPr="00000000" w14:paraId="000001F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SnapLogic Platform Competitors &amp; Alternatives 2025 | Gartner Peer Insights, accessed July 29, 2025, </w:t>
      </w:r>
      <w:hyperlink r:id="rId44">
        <w:r w:rsidDel="00000000" w:rsidR="00000000" w:rsidRPr="00000000">
          <w:rPr>
            <w:rFonts w:ascii="Google Sans" w:cs="Google Sans" w:eastAsia="Google Sans" w:hAnsi="Google Sans"/>
            <w:color w:val="0000ee"/>
            <w:sz w:val="24"/>
            <w:szCs w:val="24"/>
            <w:u w:val="single"/>
            <w:rtl w:val="0"/>
          </w:rPr>
          <w:t xml:space="preserve">https://www.gartner.com/reviews/market/integration-platform-as-a-service/vendor/snaplogic/product/snaplogic-platform/alternatives</w:t>
        </w:r>
      </w:hyperlink>
      <w:r w:rsidDel="00000000" w:rsidR="00000000" w:rsidRPr="00000000">
        <w:rPr>
          <w:rtl w:val="0"/>
        </w:rPr>
      </w:r>
    </w:p>
    <w:p w:rsidR="00000000" w:rsidDel="00000000" w:rsidP="00000000" w:rsidRDefault="00000000" w:rsidRPr="00000000" w14:paraId="000001F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11 SnapLogic Alternatives &amp; Competitors [2025 Updated] - Zluri, accessed July 29, 2025, </w:t>
      </w:r>
      <w:hyperlink r:id="rId45">
        <w:r w:rsidDel="00000000" w:rsidR="00000000" w:rsidRPr="00000000">
          <w:rPr>
            <w:rFonts w:ascii="Google Sans" w:cs="Google Sans" w:eastAsia="Google Sans" w:hAnsi="Google Sans"/>
            <w:color w:val="0000ee"/>
            <w:sz w:val="24"/>
            <w:szCs w:val="24"/>
            <w:u w:val="single"/>
            <w:rtl w:val="0"/>
          </w:rPr>
          <w:t xml:space="preserve">https://www.zluri.com/blog/snaplogic-alternatives</w:t>
        </w:r>
      </w:hyperlink>
      <w:r w:rsidDel="00000000" w:rsidR="00000000" w:rsidRPr="00000000">
        <w:rPr>
          <w:rtl w:val="0"/>
        </w:rPr>
      </w:r>
    </w:p>
    <w:p w:rsidR="00000000" w:rsidDel="00000000" w:rsidP="00000000" w:rsidRDefault="00000000" w:rsidRPr="00000000" w14:paraId="000001F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Sourcegraph secures $125M in a16z-led round - PitchBook, accessed July 29, 2025, </w:t>
      </w:r>
      <w:hyperlink r:id="rId46">
        <w:r w:rsidDel="00000000" w:rsidR="00000000" w:rsidRPr="00000000">
          <w:rPr>
            <w:rFonts w:ascii="Google Sans" w:cs="Google Sans" w:eastAsia="Google Sans" w:hAnsi="Google Sans"/>
            <w:color w:val="0000ee"/>
            <w:sz w:val="24"/>
            <w:szCs w:val="24"/>
            <w:u w:val="single"/>
            <w:rtl w:val="0"/>
          </w:rPr>
          <w:t xml:space="preserve">https://pitchbook.com/newsletter/sourcegraph-secures-125m-in-a16z-led-round</w:t>
        </w:r>
      </w:hyperlink>
      <w:r w:rsidDel="00000000" w:rsidR="00000000" w:rsidRPr="00000000">
        <w:rPr>
          <w:rtl w:val="0"/>
        </w:rPr>
      </w:r>
    </w:p>
    <w:p w:rsidR="00000000" w:rsidDel="00000000" w:rsidP="00000000" w:rsidRDefault="00000000" w:rsidRPr="00000000" w14:paraId="000001F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Sourcegraph - Tracxn, accessed July 29, 2025, </w:t>
      </w:r>
      <w:hyperlink r:id="rId47">
        <w:r w:rsidDel="00000000" w:rsidR="00000000" w:rsidRPr="00000000">
          <w:rPr>
            <w:rFonts w:ascii="Google Sans" w:cs="Google Sans" w:eastAsia="Google Sans" w:hAnsi="Google Sans"/>
            <w:color w:val="0000ee"/>
            <w:sz w:val="24"/>
            <w:szCs w:val="24"/>
            <w:u w:val="single"/>
            <w:rtl w:val="0"/>
          </w:rPr>
          <w:t xml:space="preserve">https://tracxn.com/d/companies/sourcegraph/__VKOX0-AKdgV8MrEkAWvpxYcwQPfPjxyEjHJQ8TbiBCU/funding-and-investors</w:t>
        </w:r>
      </w:hyperlink>
      <w:r w:rsidDel="00000000" w:rsidR="00000000" w:rsidRPr="00000000">
        <w:rPr>
          <w:rtl w:val="0"/>
        </w:rPr>
      </w:r>
    </w:p>
    <w:p w:rsidR="00000000" w:rsidDel="00000000" w:rsidP="00000000" w:rsidRDefault="00000000" w:rsidRPr="00000000" w14:paraId="000001F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Sourcegraph Raise? Funding &amp; Key Investors - Clay, accessed July 29, 2025, </w:t>
      </w:r>
      <w:hyperlink r:id="rId48">
        <w:r w:rsidDel="00000000" w:rsidR="00000000" w:rsidRPr="00000000">
          <w:rPr>
            <w:rFonts w:ascii="Google Sans" w:cs="Google Sans" w:eastAsia="Google Sans" w:hAnsi="Google Sans"/>
            <w:color w:val="0000ee"/>
            <w:sz w:val="24"/>
            <w:szCs w:val="24"/>
            <w:u w:val="single"/>
            <w:rtl w:val="0"/>
          </w:rPr>
          <w:t xml:space="preserve">https://www.clay.com/dossier/sourcegraph-funding</w:t>
        </w:r>
      </w:hyperlink>
      <w:r w:rsidDel="00000000" w:rsidR="00000000" w:rsidRPr="00000000">
        <w:rPr>
          <w:rtl w:val="0"/>
        </w:rPr>
      </w:r>
    </w:p>
    <w:p w:rsidR="00000000" w:rsidDel="00000000" w:rsidP="00000000" w:rsidRDefault="00000000" w:rsidRPr="00000000" w14:paraId="000001F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Sourcegraph 2025 Company Profile: Valuation, Funding &amp; Investors - PitchBook, accessed July 29, 2025, </w:t>
      </w:r>
      <w:hyperlink r:id="rId49">
        <w:r w:rsidDel="00000000" w:rsidR="00000000" w:rsidRPr="00000000">
          <w:rPr>
            <w:rFonts w:ascii="Google Sans" w:cs="Google Sans" w:eastAsia="Google Sans" w:hAnsi="Google Sans"/>
            <w:color w:val="0000ee"/>
            <w:sz w:val="24"/>
            <w:szCs w:val="24"/>
            <w:u w:val="single"/>
            <w:rtl w:val="0"/>
          </w:rPr>
          <w:t xml:space="preserve">https://pitchbook.com/profiles/company/92365-12</w:t>
        </w:r>
      </w:hyperlink>
      <w:r w:rsidDel="00000000" w:rsidR="00000000" w:rsidRPr="00000000">
        <w:rPr>
          <w:rtl w:val="0"/>
        </w:rPr>
      </w:r>
    </w:p>
    <w:p w:rsidR="00000000" w:rsidDel="00000000" w:rsidP="00000000" w:rsidRDefault="00000000" w:rsidRPr="00000000" w14:paraId="000001F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Sourcegraph - 2025 Company Profile, Funding &amp; Competitors - Tracxn, accessed July 29, 2025, </w:t>
      </w:r>
      <w:hyperlink r:id="rId50">
        <w:r w:rsidDel="00000000" w:rsidR="00000000" w:rsidRPr="00000000">
          <w:rPr>
            <w:rFonts w:ascii="Google Sans" w:cs="Google Sans" w:eastAsia="Google Sans" w:hAnsi="Google Sans"/>
            <w:color w:val="0000ee"/>
            <w:sz w:val="24"/>
            <w:szCs w:val="24"/>
            <w:u w:val="single"/>
            <w:rtl w:val="0"/>
          </w:rPr>
          <w:t xml:space="preserve">https://tracxn.com/d/companies/sourcegraph/__VKOX0-AKdgV8MrEkAWvpxYcwQPfPjxyEjHJQ8TbiBCU</w:t>
        </w:r>
      </w:hyperlink>
      <w:r w:rsidDel="00000000" w:rsidR="00000000" w:rsidRPr="00000000">
        <w:rPr>
          <w:rtl w:val="0"/>
        </w:rPr>
      </w:r>
    </w:p>
    <w:p w:rsidR="00000000" w:rsidDel="00000000" w:rsidP="00000000" w:rsidRDefault="00000000" w:rsidRPr="00000000" w14:paraId="000001F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News and Press Releases - GlobeNewswire, accessed July 29, 2025, </w:t>
      </w:r>
      <w:hyperlink r:id="rId51">
        <w:r w:rsidDel="00000000" w:rsidR="00000000" w:rsidRPr="00000000">
          <w:rPr>
            <w:rFonts w:ascii="Google Sans" w:cs="Google Sans" w:eastAsia="Google Sans" w:hAnsi="Google Sans"/>
            <w:color w:val="0000ee"/>
            <w:sz w:val="24"/>
            <w:szCs w:val="24"/>
            <w:u w:val="single"/>
            <w:rtl w:val="0"/>
          </w:rPr>
          <w:t xml:space="preserve">https://www.globenewswire.com/search/organization/Sourcegraph</w:t>
        </w:r>
      </w:hyperlink>
      <w:r w:rsidDel="00000000" w:rsidR="00000000" w:rsidRPr="00000000">
        <w:rPr>
          <w:rtl w:val="0"/>
        </w:rPr>
      </w:r>
    </w:p>
    <w:p w:rsidR="00000000" w:rsidDel="00000000" w:rsidP="00000000" w:rsidRDefault="00000000" w:rsidRPr="00000000" w14:paraId="000001F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Sourcegraph CEO and Key Executive Team - Craft.co, accessed July 29, 2025, </w:t>
      </w:r>
      <w:hyperlink r:id="rId52">
        <w:r w:rsidDel="00000000" w:rsidR="00000000" w:rsidRPr="00000000">
          <w:rPr>
            <w:rFonts w:ascii="Google Sans" w:cs="Google Sans" w:eastAsia="Google Sans" w:hAnsi="Google Sans"/>
            <w:color w:val="0000ee"/>
            <w:sz w:val="24"/>
            <w:szCs w:val="24"/>
            <w:u w:val="single"/>
            <w:rtl w:val="0"/>
          </w:rPr>
          <w:t xml:space="preserve">https://craft.co/sourcegraph/executives</w:t>
        </w:r>
      </w:hyperlink>
      <w:r w:rsidDel="00000000" w:rsidR="00000000" w:rsidRPr="00000000">
        <w:rPr>
          <w:rtl w:val="0"/>
        </w:rPr>
      </w:r>
    </w:p>
    <w:p w:rsidR="00000000" w:rsidDel="00000000" w:rsidP="00000000" w:rsidRDefault="00000000" w:rsidRPr="00000000" w14:paraId="000001F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Sourcegraph, accessed July 29, 2025, </w:t>
      </w:r>
      <w:hyperlink r:id="rId53">
        <w:r w:rsidDel="00000000" w:rsidR="00000000" w:rsidRPr="00000000">
          <w:rPr>
            <w:rFonts w:ascii="Google Sans" w:cs="Google Sans" w:eastAsia="Google Sans" w:hAnsi="Google Sans"/>
            <w:color w:val="0000ee"/>
            <w:sz w:val="24"/>
            <w:szCs w:val="24"/>
            <w:u w:val="single"/>
            <w:rtl w:val="0"/>
          </w:rPr>
          <w:t xml:space="preserve">https://sourcegraph.com/about</w:t>
        </w:r>
      </w:hyperlink>
      <w:r w:rsidDel="00000000" w:rsidR="00000000" w:rsidRPr="00000000">
        <w:rPr>
          <w:rtl w:val="0"/>
        </w:rPr>
      </w:r>
    </w:p>
    <w:p w:rsidR="00000000" w:rsidDel="00000000" w:rsidP="00000000" w:rsidRDefault="00000000" w:rsidRPr="00000000" w14:paraId="000001F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Sourcegraph, accessed July 29, 2025, </w:t>
      </w:r>
      <w:hyperlink r:id="rId54">
        <w:r w:rsidDel="00000000" w:rsidR="00000000" w:rsidRPr="00000000">
          <w:rPr>
            <w:rFonts w:ascii="Google Sans" w:cs="Google Sans" w:eastAsia="Google Sans" w:hAnsi="Google Sans"/>
            <w:color w:val="0000ee"/>
            <w:sz w:val="24"/>
            <w:szCs w:val="24"/>
            <w:u w:val="single"/>
            <w:rtl w:val="0"/>
          </w:rPr>
          <w:t xml:space="preserve">https://sourcegraph.com/blog</w:t>
        </w:r>
      </w:hyperlink>
      <w:r w:rsidDel="00000000" w:rsidR="00000000" w:rsidRPr="00000000">
        <w:rPr>
          <w:rtl w:val="0"/>
        </w:rPr>
      </w:r>
    </w:p>
    <w:p w:rsidR="00000000" w:rsidDel="00000000" w:rsidP="00000000" w:rsidRDefault="00000000" w:rsidRPr="00000000" w14:paraId="000001F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Sourcegraph | Industrializing software development with AI agents, accessed July 29, 2025, </w:t>
      </w:r>
      <w:hyperlink r:id="rId55">
        <w:r w:rsidDel="00000000" w:rsidR="00000000" w:rsidRPr="00000000">
          <w:rPr>
            <w:rFonts w:ascii="Google Sans" w:cs="Google Sans" w:eastAsia="Google Sans" w:hAnsi="Google Sans"/>
            <w:color w:val="0000ee"/>
            <w:sz w:val="24"/>
            <w:szCs w:val="24"/>
            <w:u w:val="single"/>
            <w:rtl w:val="0"/>
          </w:rPr>
          <w:t xml:space="preserve">https://sourcegraph.com/</w:t>
        </w:r>
      </w:hyperlink>
      <w:r w:rsidDel="00000000" w:rsidR="00000000" w:rsidRPr="00000000">
        <w:rPr>
          <w:rtl w:val="0"/>
        </w:rPr>
      </w:r>
    </w:p>
    <w:p w:rsidR="00000000" w:rsidDel="00000000" w:rsidP="00000000" w:rsidRDefault="00000000" w:rsidRPr="00000000" w14:paraId="0000020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Sourcegraph Business Breakdown &amp; Founding Story | Contrary Research, accessed July 29, 2025, </w:t>
      </w:r>
      <w:hyperlink r:id="rId56">
        <w:r w:rsidDel="00000000" w:rsidR="00000000" w:rsidRPr="00000000">
          <w:rPr>
            <w:rFonts w:ascii="Google Sans" w:cs="Google Sans" w:eastAsia="Google Sans" w:hAnsi="Google Sans"/>
            <w:color w:val="0000ee"/>
            <w:sz w:val="24"/>
            <w:szCs w:val="24"/>
            <w:u w:val="single"/>
            <w:rtl w:val="0"/>
          </w:rPr>
          <w:t xml:space="preserve">https://research.contrary.com/company/sourcegraph</w:t>
        </w:r>
      </w:hyperlink>
      <w:r w:rsidDel="00000000" w:rsidR="00000000" w:rsidRPr="00000000">
        <w:rPr>
          <w:rtl w:val="0"/>
        </w:rPr>
      </w:r>
    </w:p>
    <w:p w:rsidR="00000000" w:rsidDel="00000000" w:rsidP="00000000" w:rsidRDefault="00000000" w:rsidRPr="00000000" w14:paraId="0000020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'vibe coding' startups burst onto scene with sky-high valuations - BNN Bloomberg, accessed July 29, 2025, </w:t>
      </w:r>
      <w:hyperlink r:id="rId57">
        <w:r w:rsidDel="00000000" w:rsidR="00000000" w:rsidRPr="00000000">
          <w:rPr>
            <w:rFonts w:ascii="Google Sans" w:cs="Google Sans" w:eastAsia="Google Sans" w:hAnsi="Google Sans"/>
            <w:color w:val="0000ee"/>
            <w:sz w:val="24"/>
            <w:szCs w:val="24"/>
            <w:u w:val="single"/>
            <w:rtl w:val="0"/>
          </w:rPr>
          <w:t xml:space="preserve">https://www.bnnbloomberg.ca/business/technology/2025/06/03/ai-vibe-coding-startups-burst-onto-scene-with-sky-high-valuations/</w:t>
        </w:r>
      </w:hyperlink>
      <w:r w:rsidDel="00000000" w:rsidR="00000000" w:rsidRPr="00000000">
        <w:rPr>
          <w:rtl w:val="0"/>
        </w:rPr>
      </w:r>
    </w:p>
    <w:p w:rsidR="00000000" w:rsidDel="00000000" w:rsidP="00000000" w:rsidRDefault="00000000" w:rsidRPr="00000000" w14:paraId="0000020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Software Development Trends to Watch in 2025 - Datacenters.com, accessed July 29, 2025, </w:t>
      </w:r>
      <w:hyperlink r:id="rId58">
        <w:r w:rsidDel="00000000" w:rsidR="00000000" w:rsidRPr="00000000">
          <w:rPr>
            <w:rFonts w:ascii="Google Sans" w:cs="Google Sans" w:eastAsia="Google Sans" w:hAnsi="Google Sans"/>
            <w:color w:val="0000ee"/>
            <w:sz w:val="24"/>
            <w:szCs w:val="24"/>
            <w:u w:val="single"/>
            <w:rtl w:val="0"/>
          </w:rPr>
          <w:t xml:space="preserve">https://www.datacenters.com/news/top-software-development-trends-to-watch-in-2025</w:t>
        </w:r>
      </w:hyperlink>
      <w:r w:rsidDel="00000000" w:rsidR="00000000" w:rsidRPr="00000000">
        <w:rPr>
          <w:rtl w:val="0"/>
        </w:rPr>
      </w:r>
    </w:p>
    <w:p w:rsidR="00000000" w:rsidDel="00000000" w:rsidP="00000000" w:rsidRDefault="00000000" w:rsidRPr="00000000" w14:paraId="0000020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Visier - 2025 Company Profile, Funding &amp; Competitors - Tracxn, accessed July 29, 2025, </w:t>
      </w:r>
      <w:hyperlink r:id="rId59">
        <w:r w:rsidDel="00000000" w:rsidR="00000000" w:rsidRPr="00000000">
          <w:rPr>
            <w:rFonts w:ascii="Google Sans" w:cs="Google Sans" w:eastAsia="Google Sans" w:hAnsi="Google Sans"/>
            <w:color w:val="0000ee"/>
            <w:sz w:val="24"/>
            <w:szCs w:val="24"/>
            <w:u w:val="single"/>
            <w:rtl w:val="0"/>
          </w:rPr>
          <w:t xml:space="preserve">https://tracxn.com/d/companies/visier/__cuUO5AojhrxbppxGAnLCUWvxtDc7fywhP1WcBWglPV0</w:t>
        </w:r>
      </w:hyperlink>
      <w:r w:rsidDel="00000000" w:rsidR="00000000" w:rsidRPr="00000000">
        <w:rPr>
          <w:rtl w:val="0"/>
        </w:rPr>
      </w:r>
    </w:p>
    <w:p w:rsidR="00000000" w:rsidDel="00000000" w:rsidP="00000000" w:rsidRDefault="00000000" w:rsidRPr="00000000" w14:paraId="0000020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Cloud-based analytics company Visier raises US$125 million in Series E funding, accessed July 29, 2025, </w:t>
      </w:r>
      <w:hyperlink r:id="rId60">
        <w:r w:rsidDel="00000000" w:rsidR="00000000" w:rsidRPr="00000000">
          <w:rPr>
            <w:rFonts w:ascii="Google Sans" w:cs="Google Sans" w:eastAsia="Google Sans" w:hAnsi="Google Sans"/>
            <w:color w:val="0000ee"/>
            <w:sz w:val="24"/>
            <w:szCs w:val="24"/>
            <w:u w:val="single"/>
            <w:rtl w:val="0"/>
          </w:rPr>
          <w:t xml:space="preserve">https://www.peoplemattersglobal.com/news/funding-investment/cloud-based-analytics-company-visier-raises-us125-million-in-series-e-funding-29893</w:t>
        </w:r>
      </w:hyperlink>
      <w:r w:rsidDel="00000000" w:rsidR="00000000" w:rsidRPr="00000000">
        <w:rPr>
          <w:rtl w:val="0"/>
        </w:rPr>
      </w:r>
    </w:p>
    <w:p w:rsidR="00000000" w:rsidDel="00000000" w:rsidP="00000000" w:rsidRDefault="00000000" w:rsidRPr="00000000" w14:paraId="0000020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Visier scores $45M Series D | PitchBook, accessed July 29, 2025, </w:t>
      </w:r>
      <w:hyperlink r:id="rId61">
        <w:r w:rsidDel="00000000" w:rsidR="00000000" w:rsidRPr="00000000">
          <w:rPr>
            <w:rFonts w:ascii="Google Sans" w:cs="Google Sans" w:eastAsia="Google Sans" w:hAnsi="Google Sans"/>
            <w:color w:val="0000ee"/>
            <w:sz w:val="24"/>
            <w:szCs w:val="24"/>
            <w:u w:val="single"/>
            <w:rtl w:val="0"/>
          </w:rPr>
          <w:t xml:space="preserve">https://pitchbook.com/newsletter/visier-scores-45m-series-d</w:t>
        </w:r>
      </w:hyperlink>
      <w:r w:rsidDel="00000000" w:rsidR="00000000" w:rsidRPr="00000000">
        <w:rPr>
          <w:rtl w:val="0"/>
        </w:rPr>
      </w:r>
    </w:p>
    <w:p w:rsidR="00000000" w:rsidDel="00000000" w:rsidP="00000000" w:rsidRDefault="00000000" w:rsidRPr="00000000" w14:paraId="0000020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Team - Visier, accessed July 29, 2025, </w:t>
      </w:r>
      <w:hyperlink r:id="rId62">
        <w:r w:rsidDel="00000000" w:rsidR="00000000" w:rsidRPr="00000000">
          <w:rPr>
            <w:rFonts w:ascii="Google Sans" w:cs="Google Sans" w:eastAsia="Google Sans" w:hAnsi="Google Sans"/>
            <w:color w:val="0000ee"/>
            <w:sz w:val="24"/>
            <w:szCs w:val="24"/>
            <w:u w:val="single"/>
            <w:rtl w:val="0"/>
          </w:rPr>
          <w:t xml:space="preserve">https://www.visier.com/company/leadership/</w:t>
        </w:r>
      </w:hyperlink>
      <w:r w:rsidDel="00000000" w:rsidR="00000000" w:rsidRPr="00000000">
        <w:rPr>
          <w:rtl w:val="0"/>
        </w:rPr>
      </w:r>
    </w:p>
    <w:p w:rsidR="00000000" w:rsidDel="00000000" w:rsidP="00000000" w:rsidRDefault="00000000" w:rsidRPr="00000000" w14:paraId="0000020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Visier Reports Record Fiscal Year Performance, accessed July 29, 2025, </w:t>
      </w:r>
      <w:hyperlink r:id="rId63">
        <w:r w:rsidDel="00000000" w:rsidR="00000000" w:rsidRPr="00000000">
          <w:rPr>
            <w:rFonts w:ascii="Google Sans" w:cs="Google Sans" w:eastAsia="Google Sans" w:hAnsi="Google Sans"/>
            <w:color w:val="0000ee"/>
            <w:sz w:val="24"/>
            <w:szCs w:val="24"/>
            <w:u w:val="single"/>
            <w:rtl w:val="0"/>
          </w:rPr>
          <w:t xml:space="preserve">https://www.visier.com/company/news/visier-reports-record-fiscal-year-performance/</w:t>
        </w:r>
      </w:hyperlink>
      <w:r w:rsidDel="00000000" w:rsidR="00000000" w:rsidRPr="00000000">
        <w:rPr>
          <w:rtl w:val="0"/>
        </w:rPr>
      </w:r>
    </w:p>
    <w:p w:rsidR="00000000" w:rsidDel="00000000" w:rsidP="00000000" w:rsidRDefault="00000000" w:rsidRPr="00000000" w14:paraId="0000020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Visier: People Analytics &amp; Workforce Planning Software, accessed July 29, 2025, </w:t>
      </w:r>
      <w:hyperlink r:id="rId64">
        <w:r w:rsidDel="00000000" w:rsidR="00000000" w:rsidRPr="00000000">
          <w:rPr>
            <w:rFonts w:ascii="Google Sans" w:cs="Google Sans" w:eastAsia="Google Sans" w:hAnsi="Google Sans"/>
            <w:color w:val="0000ee"/>
            <w:sz w:val="24"/>
            <w:szCs w:val="24"/>
            <w:u w:val="single"/>
            <w:rtl w:val="0"/>
          </w:rPr>
          <w:t xml:space="preserve">https://www.visier.com/</w:t>
        </w:r>
      </w:hyperlink>
      <w:r w:rsidDel="00000000" w:rsidR="00000000" w:rsidRPr="00000000">
        <w:rPr>
          <w:rtl w:val="0"/>
        </w:rPr>
      </w:r>
    </w:p>
    <w:p w:rsidR="00000000" w:rsidDel="00000000" w:rsidP="00000000" w:rsidRDefault="00000000" w:rsidRPr="00000000" w14:paraId="0000020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News - Visier, accessed July 29, 2025, </w:t>
      </w:r>
      <w:hyperlink r:id="rId65">
        <w:r w:rsidDel="00000000" w:rsidR="00000000" w:rsidRPr="00000000">
          <w:rPr>
            <w:rFonts w:ascii="Google Sans" w:cs="Google Sans" w:eastAsia="Google Sans" w:hAnsi="Google Sans"/>
            <w:color w:val="0000ee"/>
            <w:sz w:val="24"/>
            <w:szCs w:val="24"/>
            <w:u w:val="single"/>
            <w:rtl w:val="0"/>
          </w:rPr>
          <w:t xml:space="preserve">https://www.visier.com/company/news/</w:t>
        </w:r>
      </w:hyperlink>
      <w:r w:rsidDel="00000000" w:rsidR="00000000" w:rsidRPr="00000000">
        <w:rPr>
          <w:rtl w:val="0"/>
        </w:rPr>
      </w:r>
    </w:p>
    <w:p w:rsidR="00000000" w:rsidDel="00000000" w:rsidP="00000000" w:rsidRDefault="00000000" w:rsidRPr="00000000" w14:paraId="0000020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Newsroom - Visier, accessed July 29, 2025, </w:t>
      </w:r>
      <w:hyperlink r:id="rId66">
        <w:r w:rsidDel="00000000" w:rsidR="00000000" w:rsidRPr="00000000">
          <w:rPr>
            <w:rFonts w:ascii="Google Sans" w:cs="Google Sans" w:eastAsia="Google Sans" w:hAnsi="Google Sans"/>
            <w:color w:val="0000ee"/>
            <w:sz w:val="24"/>
            <w:szCs w:val="24"/>
            <w:u w:val="single"/>
            <w:rtl w:val="0"/>
          </w:rPr>
          <w:t xml:space="preserve">https://www.visier.com/company/newsroom/</w:t>
        </w:r>
      </w:hyperlink>
      <w:r w:rsidDel="00000000" w:rsidR="00000000" w:rsidRPr="00000000">
        <w:rPr>
          <w:rtl w:val="0"/>
        </w:rPr>
      </w:r>
    </w:p>
    <w:p w:rsidR="00000000" w:rsidDel="00000000" w:rsidP="00000000" w:rsidRDefault="00000000" w:rsidRPr="00000000" w14:paraId="0000020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Visier Closes Fiscal Year with Record Achievements, Key Leadership Appointments, Geographic Expansion, and Strong Customer and Market Momentum, accessed July 29, 2025, </w:t>
      </w:r>
      <w:hyperlink r:id="rId67">
        <w:r w:rsidDel="00000000" w:rsidR="00000000" w:rsidRPr="00000000">
          <w:rPr>
            <w:rFonts w:ascii="Google Sans" w:cs="Google Sans" w:eastAsia="Google Sans" w:hAnsi="Google Sans"/>
            <w:color w:val="0000ee"/>
            <w:sz w:val="24"/>
            <w:szCs w:val="24"/>
            <w:u w:val="single"/>
            <w:rtl w:val="0"/>
          </w:rPr>
          <w:t xml:space="preserve">https://www.visier.com/blog/visier-end-of-fiscal-year-momentum-fy24/</w:t>
        </w:r>
      </w:hyperlink>
      <w:r w:rsidDel="00000000" w:rsidR="00000000" w:rsidRPr="00000000">
        <w:rPr>
          <w:rtl w:val="0"/>
        </w:rPr>
      </w:r>
    </w:p>
    <w:p w:rsidR="00000000" w:rsidDel="00000000" w:rsidP="00000000" w:rsidRDefault="00000000" w:rsidRPr="00000000" w14:paraId="0000020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Visier Ends Transformational Year of Achievements as Workforce AI Rises to the Top of the C-suite Agenda for Improving Workforce Productivity and Corporate Performance, accessed July 29, 2025, </w:t>
      </w:r>
      <w:hyperlink r:id="rId68">
        <w:r w:rsidDel="00000000" w:rsidR="00000000" w:rsidRPr="00000000">
          <w:rPr>
            <w:rFonts w:ascii="Google Sans" w:cs="Google Sans" w:eastAsia="Google Sans" w:hAnsi="Google Sans"/>
            <w:color w:val="0000ee"/>
            <w:sz w:val="24"/>
            <w:szCs w:val="24"/>
            <w:u w:val="single"/>
            <w:rtl w:val="0"/>
          </w:rPr>
          <w:t xml:space="preserve">https://www.visier.com/company/news/visier-ends-transformational-year/</w:t>
        </w:r>
      </w:hyperlink>
      <w:r w:rsidDel="00000000" w:rsidR="00000000" w:rsidRPr="00000000">
        <w:rPr>
          <w:rtl w:val="0"/>
        </w:rPr>
      </w:r>
    </w:p>
    <w:p w:rsidR="00000000" w:rsidDel="00000000" w:rsidP="00000000" w:rsidRDefault="00000000" w:rsidRPr="00000000" w14:paraId="0000020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 Analytics Market Size to Surpass USD 9.89 Billion CAGR of 14.9% during 2025-2031, accessed July 29, 2025, </w:t>
      </w:r>
      <w:hyperlink r:id="rId69">
        <w:r w:rsidDel="00000000" w:rsidR="00000000" w:rsidRPr="00000000">
          <w:rPr>
            <w:rFonts w:ascii="Google Sans" w:cs="Google Sans" w:eastAsia="Google Sans" w:hAnsi="Google Sans"/>
            <w:color w:val="0000ee"/>
            <w:sz w:val="24"/>
            <w:szCs w:val="24"/>
            <w:u w:val="single"/>
            <w:rtl w:val="0"/>
          </w:rPr>
          <w:t xml:space="preserve">https://www.prnewswire.com/news-releases/hr-analytics-market-size-to-surpass-usd-9-89-billion-cagr-of-14-9-during-20252031--302492353.html</w:t>
        </w:r>
      </w:hyperlink>
      <w:r w:rsidDel="00000000" w:rsidR="00000000" w:rsidRPr="00000000">
        <w:rPr>
          <w:rtl w:val="0"/>
        </w:rPr>
      </w:r>
    </w:p>
    <w:p w:rsidR="00000000" w:rsidDel="00000000" w:rsidP="00000000" w:rsidRDefault="00000000" w:rsidRPr="00000000" w14:paraId="0000020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Visier Alternatives (2025) — HR Analytics Software &amp; Services | HRanalytics.io, accessed July 29, 2025, </w:t>
      </w:r>
      <w:hyperlink r:id="rId70">
        <w:r w:rsidDel="00000000" w:rsidR="00000000" w:rsidRPr="00000000">
          <w:rPr>
            <w:rFonts w:ascii="Google Sans" w:cs="Google Sans" w:eastAsia="Google Sans" w:hAnsi="Google Sans"/>
            <w:color w:val="0000ee"/>
            <w:sz w:val="24"/>
            <w:szCs w:val="24"/>
            <w:u w:val="single"/>
            <w:rtl w:val="0"/>
          </w:rPr>
          <w:t xml:space="preserve">https://hranalytics.io/learn/visier-alternatives-competitors</w:t>
        </w:r>
      </w:hyperlink>
      <w:r w:rsidDel="00000000" w:rsidR="00000000" w:rsidRPr="00000000">
        <w:rPr>
          <w:rtl w:val="0"/>
        </w:rPr>
      </w:r>
    </w:p>
    <w:p w:rsidR="00000000" w:rsidDel="00000000" w:rsidP="00000000" w:rsidRDefault="00000000" w:rsidRPr="00000000" w14:paraId="0000020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Zenoti Raises $160 Million in Series D Funding Round Led by Advent International, Surpassing $1B Unicorn Valuation, accessed July 29, 2025, </w:t>
      </w:r>
      <w:hyperlink r:id="rId71">
        <w:r w:rsidDel="00000000" w:rsidR="00000000" w:rsidRPr="00000000">
          <w:rPr>
            <w:rFonts w:ascii="Google Sans" w:cs="Google Sans" w:eastAsia="Google Sans" w:hAnsi="Google Sans"/>
            <w:color w:val="0000ee"/>
            <w:sz w:val="24"/>
            <w:szCs w:val="24"/>
            <w:u w:val="single"/>
            <w:rtl w:val="0"/>
          </w:rPr>
          <w:t xml:space="preserve">https://www.zenoti.com/press/zenoti-raises-160-million-in-series-d-funding-round-led-by-advent-international-surpassing-1b-unicorn-valuation</w:t>
        </w:r>
      </w:hyperlink>
      <w:r w:rsidDel="00000000" w:rsidR="00000000" w:rsidRPr="00000000">
        <w:rPr>
          <w:rtl w:val="0"/>
        </w:rPr>
      </w:r>
    </w:p>
    <w:p w:rsidR="00000000" w:rsidDel="00000000" w:rsidP="00000000" w:rsidRDefault="00000000" w:rsidRPr="00000000" w14:paraId="0000021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Zenoti - 2025 Company Profile, Team, Funding, Competitors &amp; Financials - Tracxn, accessed July 29, 2025, </w:t>
      </w:r>
      <w:hyperlink r:id="rId72">
        <w:r w:rsidDel="00000000" w:rsidR="00000000" w:rsidRPr="00000000">
          <w:rPr>
            <w:rFonts w:ascii="Google Sans" w:cs="Google Sans" w:eastAsia="Google Sans" w:hAnsi="Google Sans"/>
            <w:color w:val="0000ee"/>
            <w:sz w:val="24"/>
            <w:szCs w:val="24"/>
            <w:u w:val="single"/>
            <w:rtl w:val="0"/>
          </w:rPr>
          <w:t xml:space="preserve">https://tracxn.com/d/companies/zenoti/__Bz5bIWNqOAKX_1WXP4fYaD6cn7u13_IiBblInbceVxo</w:t>
        </w:r>
      </w:hyperlink>
      <w:r w:rsidDel="00000000" w:rsidR="00000000" w:rsidRPr="00000000">
        <w:rPr>
          <w:rtl w:val="0"/>
        </w:rPr>
      </w:r>
    </w:p>
    <w:p w:rsidR="00000000" w:rsidDel="00000000" w:rsidP="00000000" w:rsidRDefault="00000000" w:rsidRPr="00000000" w14:paraId="0000021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Zenoti Raise? Funding &amp; Key Investors - Clay, accessed July 29, 2025, </w:t>
      </w:r>
      <w:hyperlink r:id="rId73">
        <w:r w:rsidDel="00000000" w:rsidR="00000000" w:rsidRPr="00000000">
          <w:rPr>
            <w:rFonts w:ascii="Google Sans" w:cs="Google Sans" w:eastAsia="Google Sans" w:hAnsi="Google Sans"/>
            <w:color w:val="0000ee"/>
            <w:sz w:val="24"/>
            <w:szCs w:val="24"/>
            <w:u w:val="single"/>
            <w:rtl w:val="0"/>
          </w:rPr>
          <w:t xml:space="preserve">https://www.clay.com/dossier/zenoti-funding</w:t>
        </w:r>
      </w:hyperlink>
      <w:r w:rsidDel="00000000" w:rsidR="00000000" w:rsidRPr="00000000">
        <w:rPr>
          <w:rtl w:val="0"/>
        </w:rPr>
      </w:r>
    </w:p>
    <w:p w:rsidR="00000000" w:rsidDel="00000000" w:rsidP="00000000" w:rsidRDefault="00000000" w:rsidRPr="00000000" w14:paraId="0000021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Zenoti Celebrates Prestigious Industry Recognitions, 387% Growth in 2024, accessed July 29, 2025, </w:t>
      </w:r>
      <w:hyperlink r:id="rId74">
        <w:r w:rsidDel="00000000" w:rsidR="00000000" w:rsidRPr="00000000">
          <w:rPr>
            <w:rFonts w:ascii="Google Sans" w:cs="Google Sans" w:eastAsia="Google Sans" w:hAnsi="Google Sans"/>
            <w:color w:val="0000ee"/>
            <w:sz w:val="24"/>
            <w:szCs w:val="24"/>
            <w:u w:val="single"/>
            <w:rtl w:val="0"/>
          </w:rPr>
          <w:t xml:space="preserve">https://www.zenoti.com/press/zenoti-celebrates-prestigious-industry-recognitions-387-growth-in-2024</w:t>
        </w:r>
      </w:hyperlink>
      <w:r w:rsidDel="00000000" w:rsidR="00000000" w:rsidRPr="00000000">
        <w:rPr>
          <w:rtl w:val="0"/>
        </w:rPr>
      </w:r>
    </w:p>
    <w:p w:rsidR="00000000" w:rsidDel="00000000" w:rsidP="00000000" w:rsidRDefault="00000000" w:rsidRPr="00000000" w14:paraId="0000021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Zenoti locks down $20M - PitchBook, accessed July 29, 2025, </w:t>
      </w:r>
      <w:hyperlink r:id="rId75">
        <w:r w:rsidDel="00000000" w:rsidR="00000000" w:rsidRPr="00000000">
          <w:rPr>
            <w:rFonts w:ascii="Google Sans" w:cs="Google Sans" w:eastAsia="Google Sans" w:hAnsi="Google Sans"/>
            <w:color w:val="0000ee"/>
            <w:sz w:val="24"/>
            <w:szCs w:val="24"/>
            <w:u w:val="single"/>
            <w:rtl w:val="0"/>
          </w:rPr>
          <w:t xml:space="preserve">https://pitchbook.com/newsletter/zenoti-locks-down-20m</w:t>
        </w:r>
      </w:hyperlink>
      <w:r w:rsidDel="00000000" w:rsidR="00000000" w:rsidRPr="00000000">
        <w:rPr>
          <w:rtl w:val="0"/>
        </w:rPr>
      </w:r>
    </w:p>
    <w:p w:rsidR="00000000" w:rsidDel="00000000" w:rsidP="00000000" w:rsidRDefault="00000000" w:rsidRPr="00000000" w14:paraId="0000021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 &amp; Handsome: The Story Behind The World's First Salon And Spa Unicorn, Zenoti, accessed July 29, 2025, </w:t>
      </w:r>
      <w:hyperlink r:id="rId76">
        <w:r w:rsidDel="00000000" w:rsidR="00000000" w:rsidRPr="00000000">
          <w:rPr>
            <w:rFonts w:ascii="Google Sans" w:cs="Google Sans" w:eastAsia="Google Sans" w:hAnsi="Google Sans"/>
            <w:color w:val="0000ee"/>
            <w:sz w:val="24"/>
            <w:szCs w:val="24"/>
            <w:u w:val="single"/>
            <w:rtl w:val="0"/>
          </w:rPr>
          <w:t xml:space="preserve">https://www.forbesindia.com/article/take-one-big-story-of-the-day/hair-handsome-the-story-behind-the-worlds-first-salon-and-spa-unicorn-zenoti/65629/1</w:t>
        </w:r>
      </w:hyperlink>
      <w:r w:rsidDel="00000000" w:rsidR="00000000" w:rsidRPr="00000000">
        <w:rPr>
          <w:rtl w:val="0"/>
        </w:rPr>
      </w:r>
    </w:p>
    <w:p w:rsidR="00000000" w:rsidDel="00000000" w:rsidP="00000000" w:rsidRDefault="00000000" w:rsidRPr="00000000" w14:paraId="0000021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tracxn.com, accessed July 29, 2025, </w:t>
      </w:r>
      <w:hyperlink r:id="rId77">
        <w:r w:rsidDel="00000000" w:rsidR="00000000" w:rsidRPr="00000000">
          <w:rPr>
            <w:rFonts w:ascii="Google Sans" w:cs="Google Sans" w:eastAsia="Google Sans" w:hAnsi="Google Sans"/>
            <w:color w:val="0000ee"/>
            <w:sz w:val="24"/>
            <w:szCs w:val="24"/>
            <w:u w:val="single"/>
            <w:rtl w:val="0"/>
          </w:rPr>
          <w:t xml:space="preserve">https://tracxn.com/d/companies/zenoti/__Bz5bIWNqOAKX_1WXP4fYaD6cn7u13_IiBblInbceVxo#:~:text=Zenoti's%20Board%20of%20Directors&amp;text=Sudheer%20Koneru%2C%20Dheeraj%20Koneru%20and,Raghav%20is%20independent%20board%20member.</w:t>
        </w:r>
      </w:hyperlink>
      <w:r w:rsidDel="00000000" w:rsidR="00000000" w:rsidRPr="00000000">
        <w:rPr>
          <w:rtl w:val="0"/>
        </w:rPr>
      </w:r>
    </w:p>
    <w:p w:rsidR="00000000" w:rsidDel="00000000" w:rsidP="00000000" w:rsidRDefault="00000000" w:rsidRPr="00000000" w14:paraId="0000021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Zenoti Success Story: 5 Valuable Lessons For Every Entrepreneur - OrangeOwl, accessed July 29, 2025, </w:t>
      </w:r>
      <w:hyperlink r:id="rId78">
        <w:r w:rsidDel="00000000" w:rsidR="00000000" w:rsidRPr="00000000">
          <w:rPr>
            <w:rFonts w:ascii="Google Sans" w:cs="Google Sans" w:eastAsia="Google Sans" w:hAnsi="Google Sans"/>
            <w:color w:val="0000ee"/>
            <w:sz w:val="24"/>
            <w:szCs w:val="24"/>
            <w:u w:val="single"/>
            <w:rtl w:val="0"/>
          </w:rPr>
          <w:t xml:space="preserve">https://orangeowl.marketing/unicorn-chronicles/zenoti-success-story/</w:t>
        </w:r>
      </w:hyperlink>
      <w:r w:rsidDel="00000000" w:rsidR="00000000" w:rsidRPr="00000000">
        <w:rPr>
          <w:rtl w:val="0"/>
        </w:rPr>
      </w:r>
    </w:p>
    <w:p w:rsidR="00000000" w:rsidDel="00000000" w:rsidP="00000000" w:rsidRDefault="00000000" w:rsidRPr="00000000" w14:paraId="0000021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Zenoti: Salon Software | Spa Software | Med Spa Software, accessed July 29, 2025, </w:t>
      </w:r>
      <w:hyperlink r:id="rId79">
        <w:r w:rsidDel="00000000" w:rsidR="00000000" w:rsidRPr="00000000">
          <w:rPr>
            <w:rFonts w:ascii="Google Sans" w:cs="Google Sans" w:eastAsia="Google Sans" w:hAnsi="Google Sans"/>
            <w:color w:val="0000ee"/>
            <w:sz w:val="24"/>
            <w:szCs w:val="24"/>
            <w:u w:val="single"/>
            <w:rtl w:val="0"/>
          </w:rPr>
          <w:t xml:space="preserve">https://www.zenoti.com/</w:t>
        </w:r>
      </w:hyperlink>
      <w:r w:rsidDel="00000000" w:rsidR="00000000" w:rsidRPr="00000000">
        <w:rPr>
          <w:rtl w:val="0"/>
        </w:rPr>
      </w:r>
    </w:p>
    <w:p w:rsidR="00000000" w:rsidDel="00000000" w:rsidP="00000000" w:rsidRDefault="00000000" w:rsidRPr="00000000" w14:paraId="0000021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Zenoti Alternatives &amp; Competitors in (Jul 2025) - Software Suggest, accessed July 29, 2025, </w:t>
      </w:r>
      <w:hyperlink r:id="rId80">
        <w:r w:rsidDel="00000000" w:rsidR="00000000" w:rsidRPr="00000000">
          <w:rPr>
            <w:rFonts w:ascii="Google Sans" w:cs="Google Sans" w:eastAsia="Google Sans" w:hAnsi="Google Sans"/>
            <w:color w:val="0000ee"/>
            <w:sz w:val="24"/>
            <w:szCs w:val="24"/>
            <w:u w:val="single"/>
            <w:rtl w:val="0"/>
          </w:rPr>
          <w:t xml:space="preserve">https://www.softwaresuggest.com/zenoti/alternatives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naplogic.com/blog/july-2025-release" TargetMode="External"/><Relationship Id="rId42" Type="http://schemas.openxmlformats.org/officeDocument/2006/relationships/hyperlink" Target="https://www.martechcube.com/snaplogic-delivers-181-roi-rapid-payback-tei-results/" TargetMode="External"/><Relationship Id="rId41" Type="http://schemas.openxmlformats.org/officeDocument/2006/relationships/hyperlink" Target="https://www.snaplogic.com/blog/mcp-support-for-ai-agent-connectivity" TargetMode="External"/><Relationship Id="rId44" Type="http://schemas.openxmlformats.org/officeDocument/2006/relationships/hyperlink" Target="https://www.gartner.com/reviews/market/integration-platform-as-a-service/vendor/snaplogic/product/snaplogic-platform/alternatives" TargetMode="External"/><Relationship Id="rId43" Type="http://schemas.openxmlformats.org/officeDocument/2006/relationships/hyperlink" Target="https://prismatic.io/blog/integration-trends/" TargetMode="External"/><Relationship Id="rId46" Type="http://schemas.openxmlformats.org/officeDocument/2006/relationships/hyperlink" Target="https://pitchbook.com/newsletter/sourcegraph-secures-125m-in-a16z-led-round" TargetMode="External"/><Relationship Id="rId45" Type="http://schemas.openxmlformats.org/officeDocument/2006/relationships/hyperlink" Target="https://www.zluri.com/blog/snaplogic-alternatives" TargetMode="External"/><Relationship Id="rId80" Type="http://schemas.openxmlformats.org/officeDocument/2006/relationships/hyperlink" Target="https://www.softwaresuggest.com/zenoti/alternati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igerglobal.com/" TargetMode="External"/><Relationship Id="rId48" Type="http://schemas.openxmlformats.org/officeDocument/2006/relationships/hyperlink" Target="https://www.clay.com/dossier/sourcegraph-funding" TargetMode="External"/><Relationship Id="rId47" Type="http://schemas.openxmlformats.org/officeDocument/2006/relationships/hyperlink" Target="https://tracxn.com/d/companies/sourcegraph/__VKOX0-AKdgV8MrEkAWvpxYcwQPfPjxyEjHJQ8TbiBCU/funding-and-investors" TargetMode="External"/><Relationship Id="rId49" Type="http://schemas.openxmlformats.org/officeDocument/2006/relationships/hyperlink" Target="https://pitchbook.com/profiles/company/92365-12" TargetMode="External"/><Relationship Id="rId5" Type="http://schemas.openxmlformats.org/officeDocument/2006/relationships/styles" Target="styles.xml"/><Relationship Id="rId6" Type="http://schemas.openxmlformats.org/officeDocument/2006/relationships/hyperlink" Target="https://tracxn.com/d/companies/seekout/__i3sDeHa60YW_vCWOVbkli4cYFfYw_SwnS8SNT1DP8Iw/funding-and-investors" TargetMode="External"/><Relationship Id="rId7" Type="http://schemas.openxmlformats.org/officeDocument/2006/relationships/hyperlink" Target="https://www.seekout.com/news/meet-seekout-a-profitable-diverse-hiring-startup-that-just-raised-usd65m" TargetMode="External"/><Relationship Id="rId8" Type="http://schemas.openxmlformats.org/officeDocument/2006/relationships/hyperlink" Target="https://www.seekout.com/news/seekout-raises-usd115-million-in-series-c-funding-bringing-valuation-to-usd1" TargetMode="External"/><Relationship Id="rId73" Type="http://schemas.openxmlformats.org/officeDocument/2006/relationships/hyperlink" Target="https://www.clay.com/dossier/zenoti-funding" TargetMode="External"/><Relationship Id="rId72" Type="http://schemas.openxmlformats.org/officeDocument/2006/relationships/hyperlink" Target="https://tracxn.com/d/companies/zenoti/__Bz5bIWNqOAKX_1WXP4fYaD6cn7u13_IiBblInbceVxo" TargetMode="External"/><Relationship Id="rId31" Type="http://schemas.openxmlformats.org/officeDocument/2006/relationships/hyperlink" Target="https://www.snaplogic.com/company/newsroom/press-releases/snaplogic-raises-165-million" TargetMode="External"/><Relationship Id="rId75" Type="http://schemas.openxmlformats.org/officeDocument/2006/relationships/hyperlink" Target="https://pitchbook.com/newsletter/zenoti-locks-down-20m" TargetMode="External"/><Relationship Id="rId30" Type="http://schemas.openxmlformats.org/officeDocument/2006/relationships/hyperlink" Target="https://pitchbook.com/profiles/industry/hr-tech" TargetMode="External"/><Relationship Id="rId74" Type="http://schemas.openxmlformats.org/officeDocument/2006/relationships/hyperlink" Target="https://www.zenoti.com/press/zenoti-celebrates-prestigious-industry-recognitions-387-growth-in-2024" TargetMode="External"/><Relationship Id="rId33" Type="http://schemas.openxmlformats.org/officeDocument/2006/relationships/hyperlink" Target="https://tracxn.com/d/companies/snaplogic/__sihiSlb1wtI8h2FdZoz8MqZ4W926FizLtnOsbRJIINw/funding-and-investors" TargetMode="External"/><Relationship Id="rId77" Type="http://schemas.openxmlformats.org/officeDocument/2006/relationships/hyperlink" Target="https://tracxn.com/d/companies/zenoti/__Bz5bIWNqOAKX_1WXP4fYaD6cn7u13_IiBblInbceVxo#:~:text=Zenoti's%20Board%20of%20Directors&amp;text=Sudheer%20Koneru%2C%20Dheeraj%20Koneru%20and,Raghav%20is%20independent%20board%20member." TargetMode="External"/><Relationship Id="rId32" Type="http://schemas.openxmlformats.org/officeDocument/2006/relationships/hyperlink" Target="https://www.snaplogic.com/company/newsroom/press-releases/snaplogic-secures-72-million-in-growth-financing" TargetMode="External"/><Relationship Id="rId76" Type="http://schemas.openxmlformats.org/officeDocument/2006/relationships/hyperlink" Target="https://www.forbesindia.com/article/take-one-big-story-of-the-day/hair-handsome-the-story-behind-the-worlds-first-salon-and-spa-unicorn-zenoti/65629/1" TargetMode="External"/><Relationship Id="rId35" Type="http://schemas.openxmlformats.org/officeDocument/2006/relationships/hyperlink" Target="https://pitchbook.com/profiles/company/51376-87" TargetMode="External"/><Relationship Id="rId79" Type="http://schemas.openxmlformats.org/officeDocument/2006/relationships/hyperlink" Target="https://www.zenoti.com/" TargetMode="External"/><Relationship Id="rId34" Type="http://schemas.openxmlformats.org/officeDocument/2006/relationships/hyperlink" Target="https://www.snaplogic.com/" TargetMode="External"/><Relationship Id="rId78" Type="http://schemas.openxmlformats.org/officeDocument/2006/relationships/hyperlink" Target="https://orangeowl.marketing/unicorn-chronicles/zenoti-success-story/" TargetMode="External"/><Relationship Id="rId71" Type="http://schemas.openxmlformats.org/officeDocument/2006/relationships/hyperlink" Target="https://www.zenoti.com/press/zenoti-raises-160-million-in-series-d-funding-round-led-by-advent-international-surpassing-1b-unicorn-valuation" TargetMode="External"/><Relationship Id="rId70" Type="http://schemas.openxmlformats.org/officeDocument/2006/relationships/hyperlink" Target="https://hranalytics.io/learn/visier-alternatives-competitors" TargetMode="External"/><Relationship Id="rId37" Type="http://schemas.openxmlformats.org/officeDocument/2006/relationships/hyperlink" Target="https://theorg.com/org/snaplogic/org-chart/gaurav-dhillon" TargetMode="External"/><Relationship Id="rId36" Type="http://schemas.openxmlformats.org/officeDocument/2006/relationships/hyperlink" Target="https://tracxn.com/d/companies/snaplogic/__sihiSlb1wtI8h2FdZoz8MqZ4W926FizLtnOsbRJIINw" TargetMode="External"/><Relationship Id="rId39" Type="http://schemas.openxmlformats.org/officeDocument/2006/relationships/hyperlink" Target="https://sixthstreet.com/investment_announce/snaplogic-raises-165-million-at-a-1-billion-valuation-to-lead-the-surging-enterprise-automation-market/" TargetMode="External"/><Relationship Id="rId38" Type="http://schemas.openxmlformats.org/officeDocument/2006/relationships/hyperlink" Target="https://www.theofficialboard.com/org-chart/snaplogic-2" TargetMode="External"/><Relationship Id="rId62" Type="http://schemas.openxmlformats.org/officeDocument/2006/relationships/hyperlink" Target="https://www.visier.com/company/leadership/" TargetMode="External"/><Relationship Id="rId61" Type="http://schemas.openxmlformats.org/officeDocument/2006/relationships/hyperlink" Target="https://pitchbook.com/newsletter/visier-scores-45m-series-d" TargetMode="External"/><Relationship Id="rId20" Type="http://schemas.openxmlformats.org/officeDocument/2006/relationships/hyperlink" Target="https://www.globenewswire.com/search/organization/SeekOut?page=1" TargetMode="External"/><Relationship Id="rId64" Type="http://schemas.openxmlformats.org/officeDocument/2006/relationships/hyperlink" Target="https://www.visier.com/" TargetMode="External"/><Relationship Id="rId63" Type="http://schemas.openxmlformats.org/officeDocument/2006/relationships/hyperlink" Target="https://www.visier.com/company/news/visier-reports-record-fiscal-year-performance/" TargetMode="External"/><Relationship Id="rId22" Type="http://schemas.openxmlformats.org/officeDocument/2006/relationships/hyperlink" Target="https://www.seekout.com/blog/introducing-seekout-grow-your-new-talent-management-solution" TargetMode="External"/><Relationship Id="rId66" Type="http://schemas.openxmlformats.org/officeDocument/2006/relationships/hyperlink" Target="https://www.visier.com/company/newsroom/" TargetMode="External"/><Relationship Id="rId21" Type="http://schemas.openxmlformats.org/officeDocument/2006/relationships/hyperlink" Target="https://www.seekout.com/" TargetMode="External"/><Relationship Id="rId65" Type="http://schemas.openxmlformats.org/officeDocument/2006/relationships/hyperlink" Target="https://www.visier.com/company/news/" TargetMode="External"/><Relationship Id="rId24" Type="http://schemas.openxmlformats.org/officeDocument/2006/relationships/hyperlink" Target="https://www.gnapartners.com/resources/articles/hr-tech-in-2025" TargetMode="External"/><Relationship Id="rId68" Type="http://schemas.openxmlformats.org/officeDocument/2006/relationships/hyperlink" Target="https://www.visier.com/company/news/visier-ends-transformational-year/" TargetMode="External"/><Relationship Id="rId23" Type="http://schemas.openxmlformats.org/officeDocument/2006/relationships/hyperlink" Target="https://namely.com/blog/hr-technology-trends-2025/" TargetMode="External"/><Relationship Id="rId67" Type="http://schemas.openxmlformats.org/officeDocument/2006/relationships/hyperlink" Target="https://www.visier.com/blog/visier-end-of-fiscal-year-momentum-fy24/" TargetMode="External"/><Relationship Id="rId60" Type="http://schemas.openxmlformats.org/officeDocument/2006/relationships/hyperlink" Target="https://www.peoplemattersglobal.com/news/funding-investment/cloud-based-analytics-company-visier-raises-us125-million-in-series-e-funding-29893" TargetMode="External"/><Relationship Id="rId26" Type="http://schemas.openxmlformats.org/officeDocument/2006/relationships/hyperlink" Target="https://www.deloitte.com/us/en/services/consulting/articles/latest-hr-technology-trends-influencing-the-way-we-work.html" TargetMode="External"/><Relationship Id="rId25" Type="http://schemas.openxmlformats.org/officeDocument/2006/relationships/hyperlink" Target="https://hrexecutive.com/the-future-of-hr-tech-5-big-trends-as-top-hr-products-gets-underway/" TargetMode="External"/><Relationship Id="rId69" Type="http://schemas.openxmlformats.org/officeDocument/2006/relationships/hyperlink" Target="https://www.prnewswire.com/news-releases/hr-analytics-market-size-to-surpass-usd-9-89-billion-cagr-of-14-9-during-20252031--302492353.html" TargetMode="External"/><Relationship Id="rId28" Type="http://schemas.openxmlformats.org/officeDocument/2006/relationships/hyperlink" Target="https://www.g2.com/products/seekout/competitors/alternatives" TargetMode="External"/><Relationship Id="rId27" Type="http://schemas.openxmlformats.org/officeDocument/2006/relationships/hyperlink" Target="https://www.trustradius.com/products/seekout/competitors" TargetMode="External"/><Relationship Id="rId29" Type="http://schemas.openxmlformats.org/officeDocument/2006/relationships/hyperlink" Target="https://www.gartner.com/reviews/market/diversity-equity-and-inclusion-dei-tech-tools/vendor/seekout/product/seekout/alternatives" TargetMode="External"/><Relationship Id="rId51" Type="http://schemas.openxmlformats.org/officeDocument/2006/relationships/hyperlink" Target="https://www.globenewswire.com/search/organization/Sourcegraph" TargetMode="External"/><Relationship Id="rId50" Type="http://schemas.openxmlformats.org/officeDocument/2006/relationships/hyperlink" Target="https://tracxn.com/d/companies/sourcegraph/__VKOX0-AKdgV8MrEkAWvpxYcwQPfPjxyEjHJQ8TbiBCU" TargetMode="External"/><Relationship Id="rId53" Type="http://schemas.openxmlformats.org/officeDocument/2006/relationships/hyperlink" Target="https://sourcegraph.com/about" TargetMode="External"/><Relationship Id="rId52" Type="http://schemas.openxmlformats.org/officeDocument/2006/relationships/hyperlink" Target="https://craft.co/sourcegraph/executives" TargetMode="External"/><Relationship Id="rId11" Type="http://schemas.openxmlformats.org/officeDocument/2006/relationships/hyperlink" Target="https://umbrex.com/resources/private-equity-operating-partner-groups/private-equity-operating-partner-tiger-global-management/" TargetMode="External"/><Relationship Id="rId55" Type="http://schemas.openxmlformats.org/officeDocument/2006/relationships/hyperlink" Target="https://sourcegraph.com/" TargetMode="External"/><Relationship Id="rId10" Type="http://schemas.openxmlformats.org/officeDocument/2006/relationships/hyperlink" Target="https://trendspider.com/learning-center/tiger-global-management/" TargetMode="External"/><Relationship Id="rId54" Type="http://schemas.openxmlformats.org/officeDocument/2006/relationships/hyperlink" Target="https://sourcegraph.com/blog" TargetMode="External"/><Relationship Id="rId13" Type="http://schemas.openxmlformats.org/officeDocument/2006/relationships/hyperlink" Target="https://www.madrona.com/evolution-of-madrona-venture-labs/" TargetMode="External"/><Relationship Id="rId57" Type="http://schemas.openxmlformats.org/officeDocument/2006/relationships/hyperlink" Target="https://www.bnnbloomberg.ca/business/technology/2025/06/03/ai-vibe-coding-startups-burst-onto-scene-with-sky-high-valuations/" TargetMode="External"/><Relationship Id="rId12" Type="http://schemas.openxmlformats.org/officeDocument/2006/relationships/hyperlink" Target="https://www.madrona.com/about/" TargetMode="External"/><Relationship Id="rId56" Type="http://schemas.openxmlformats.org/officeDocument/2006/relationships/hyperlink" Target="https://research.contrary.com/company/sourcegraph" TargetMode="External"/><Relationship Id="rId15" Type="http://schemas.openxmlformats.org/officeDocument/2006/relationships/hyperlink" Target="https://www.seekout.com/news/seekout-named-to-inc-5000-list-of-americas-fastest-growing-companies" TargetMode="External"/><Relationship Id="rId59" Type="http://schemas.openxmlformats.org/officeDocument/2006/relationships/hyperlink" Target="https://tracxn.com/d/companies/visier/__cuUO5AojhrxbppxGAnLCUWvxtDc7fywhP1WcBWglPV0" TargetMode="External"/><Relationship Id="rId14" Type="http://schemas.openxmlformats.org/officeDocument/2006/relationships/hyperlink" Target="https://www.madrona.com/" TargetMode="External"/><Relationship Id="rId58" Type="http://schemas.openxmlformats.org/officeDocument/2006/relationships/hyperlink" Target="https://www.datacenters.com/news/top-software-development-trends-to-watch-in-2025" TargetMode="External"/><Relationship Id="rId17" Type="http://schemas.openxmlformats.org/officeDocument/2006/relationships/hyperlink" Target="https://www.geekwire.com/2021/seattle-startup-seekout-raises-65m-take-linkedin-recruiting-giants/" TargetMode="External"/><Relationship Id="rId16" Type="http://schemas.openxmlformats.org/officeDocument/2006/relationships/hyperlink" Target="https://www.madrona.com/ia40-seekout-ceo-anoop-gupta-vp-of-people-jenny-armstrong-owen-ai-talent-recruiting-retention-culture/" TargetMode="External"/><Relationship Id="rId19" Type="http://schemas.openxmlformats.org/officeDocument/2006/relationships/hyperlink" Target="https://www.geekwire.com/2025/tech-moves-dating-giants-add-seattle-tech-vets-to-board-seekout-and-slalom-name-new-leaders/" TargetMode="External"/><Relationship Id="rId18" Type="http://schemas.openxmlformats.org/officeDocument/2006/relationships/hyperlink" Target="https://www.seekout.com/newsro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