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DB" w:rsidRDefault="004A23DB" w:rsidP="00B33E46">
      <w:r>
        <w:t xml:space="preserve">As </w:t>
      </w:r>
      <w:r w:rsidR="001A726F">
        <w:t xml:space="preserve">banking companies </w:t>
      </w:r>
      <w:r>
        <w:t>strive to get an accurate representation of the public opinion their products or services have in today’s highly competitive marketplace, traditional methods such as surveys just aren’t cutting it. A new approach to obtaining this information needs to be established. Rather than asking customers how they feel directly, scraping social media feeds for complaints and commendatio</w:t>
      </w:r>
      <w:r w:rsidR="00B33E46">
        <w:t>ns may reveal their true sentiment</w:t>
      </w:r>
      <w:r>
        <w:t>.</w:t>
      </w:r>
    </w:p>
    <w:p w:rsidR="00000000" w:rsidRPr="00B33E46" w:rsidRDefault="00B33E46" w:rsidP="00B33E46">
      <w:r>
        <w:t xml:space="preserve">By gauging customer expectations, companies can identify what aspect of their product or service needs to be improved. </w:t>
      </w:r>
      <w:r>
        <w:t>As part of the Open banking Hackathon 2018, team Vasco Da Gama would like to present their “Twitter Feed Analysis solution, using Amazon comprehend”.</w:t>
      </w:r>
    </w:p>
    <w:p w:rsidR="00B33E46" w:rsidRDefault="00B33E46"/>
    <w:p w:rsidR="00B33E46" w:rsidRDefault="00B33E46">
      <w:r>
        <w:t>[SHOW DIAGRAM]</w:t>
      </w:r>
    </w:p>
    <w:p w:rsidR="00B33E46" w:rsidRDefault="00B33E46">
      <w:r>
        <w:t>Our solution uses the twitter API to pull Tweets having specific b</w:t>
      </w:r>
      <w:r w:rsidR="001A726F">
        <w:t>anking related keyword, which it</w:t>
      </w:r>
      <w:r>
        <w:t xml:space="preserve"> then parses to Amazon Comprehend for analysis. Amazon Comprehend is a machine learning </w:t>
      </w:r>
      <w:r w:rsidR="001A726F">
        <w:t>platform that can perform sentiment analysis and key phrase detection. Sentiment analysis gauges the mood of the topic while</w:t>
      </w:r>
      <w:r w:rsidR="002A5513" w:rsidRPr="001A726F">
        <w:t xml:space="preserve"> identifying key phrases</w:t>
      </w:r>
      <w:r w:rsidR="001A726F">
        <w:t xml:space="preserve"> reveals the</w:t>
      </w:r>
      <w:r w:rsidR="002A5513" w:rsidRPr="001A726F">
        <w:t xml:space="preserve"> most </w:t>
      </w:r>
      <w:r w:rsidR="001A726F">
        <w:t>relevant and discussed topics, within the banking domain.</w:t>
      </w:r>
    </w:p>
    <w:p w:rsidR="001A726F" w:rsidRDefault="001A726F">
      <w:r>
        <w:t>[Demo]</w:t>
      </w:r>
    </w:p>
    <w:p w:rsidR="001A726F" w:rsidRDefault="001A726F">
      <w:r>
        <w:t>Let’s look first at how we analyze the sentiment. By passing a banking keywords, in this example we use [INSERT KEYWORD]</w:t>
      </w:r>
      <w:r w:rsidR="00744BB5">
        <w:t xml:space="preserve">. </w:t>
      </w:r>
      <w:r w:rsidR="002A5513">
        <w:t>Our solution pulls Tweets containing this keyword (which we can see here*) and returns a negative and positive sentiment score which displays how confident Amazon comprehend is that the tweet is positive/negative.</w:t>
      </w:r>
    </w:p>
    <w:p w:rsidR="001A726F" w:rsidRDefault="002A5513">
      <w:r>
        <w:t>**</w:t>
      </w:r>
      <w:bookmarkStart w:id="0" w:name="_GoBack"/>
      <w:bookmarkEnd w:id="0"/>
      <w:r w:rsidR="001A726F" w:rsidRPr="00B33E46">
        <w:t>Companies will know that they are on the right track, when they start seeing an improved sentiment score for the opinions over time.</w:t>
      </w:r>
    </w:p>
    <w:p w:rsidR="00B33E46" w:rsidRDefault="00B33E46"/>
    <w:sectPr w:rsidR="00B3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6A5"/>
    <w:multiLevelType w:val="hybridMultilevel"/>
    <w:tmpl w:val="FDAEC6A2"/>
    <w:lvl w:ilvl="0" w:tplc="4EBAA9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DA5"/>
    <w:multiLevelType w:val="hybridMultilevel"/>
    <w:tmpl w:val="5B183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68C5"/>
    <w:multiLevelType w:val="hybridMultilevel"/>
    <w:tmpl w:val="37B44A8C"/>
    <w:lvl w:ilvl="0" w:tplc="2EBE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09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01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E7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A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80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C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E27FDE"/>
    <w:multiLevelType w:val="hybridMultilevel"/>
    <w:tmpl w:val="621AF652"/>
    <w:lvl w:ilvl="0" w:tplc="63CC1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80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A6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CA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C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2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4E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29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02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B"/>
    <w:rsid w:val="001A726F"/>
    <w:rsid w:val="0020285B"/>
    <w:rsid w:val="002A5513"/>
    <w:rsid w:val="004A23DB"/>
    <w:rsid w:val="00744BB5"/>
    <w:rsid w:val="00B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4027-D5BE-43CE-BB8D-0AC37549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Mallepula, Prithvi</dc:creator>
  <cp:keywords/>
  <dc:description/>
  <cp:lastModifiedBy>Mallepula, Prithvi</cp:lastModifiedBy>
  <cp:revision>2</cp:revision>
  <dcterms:created xsi:type="dcterms:W3CDTF">2018-11-30T14:36:00Z</dcterms:created>
  <dcterms:modified xsi:type="dcterms:W3CDTF">2018-11-30T15:13:00Z</dcterms:modified>
</cp:coreProperties>
</file>