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41799" w14:textId="2F663242" w:rsidR="00B262C5" w:rsidRDefault="008E15D4">
      <w:r w:rsidRPr="008E15D4">
        <w:t xml:space="preserve">In recent years, the beauty industry has undergone a profound transformation, driven by a growing demand for inclusivity and representation. Historically, the beauty industry has been criticized for its lack of diversity, with limited shade ranges and narrow definitions of beauty perpetuating harmful stereotypes and exclusionary standards. However, in recent years, there has been a noticeable shift towards greater inclusivity, with brands embracing diversity and celebrating individuality in their marketing and product </w:t>
      </w:r>
      <w:proofErr w:type="spellStart"/>
      <w:proofErr w:type="gramStart"/>
      <w:r w:rsidRPr="008E15D4">
        <w:t>offerings.One</w:t>
      </w:r>
      <w:proofErr w:type="spellEnd"/>
      <w:proofErr w:type="gramEnd"/>
      <w:r w:rsidRPr="008E15D4">
        <w:t xml:space="preserve"> of the most significant changes in the beauty industry has been the expansion of shade ranges to accommodate a broader spectrum of skin tones. Previously, many beauty brands offered limited options for people with darker skin tones, leading to frustration and alienation among consumers of color. However, in response to growing demand for diversity, many brands have expanded their shade ranges and introduced inclusive foundation lines that cater to a diverse range of skin </w:t>
      </w:r>
      <w:proofErr w:type="spellStart"/>
      <w:proofErr w:type="gramStart"/>
      <w:r w:rsidRPr="008E15D4">
        <w:t>tones.In</w:t>
      </w:r>
      <w:proofErr w:type="spellEnd"/>
      <w:proofErr w:type="gramEnd"/>
      <w:r w:rsidRPr="008E15D4">
        <w:t xml:space="preserve"> addition to expanding shade ranges, beauty brands have also become more inclusive in their marketing and advertising campaigns, featuring models of different ethnicities, body types, ages, and gender identities. This shift towards greater representation not only reflects the diversity of their customer base but also sends a powerful message of acceptance and inclusivity to </w:t>
      </w:r>
      <w:proofErr w:type="spellStart"/>
      <w:proofErr w:type="gramStart"/>
      <w:r w:rsidRPr="008E15D4">
        <w:t>consumers.Furthermore</w:t>
      </w:r>
      <w:proofErr w:type="spellEnd"/>
      <w:proofErr w:type="gramEnd"/>
      <w:r w:rsidRPr="008E15D4">
        <w:t xml:space="preserve">, the rise of social media has played a significant role in driving the demand for inclusivity in the beauty industry. Platforms like Instagram and YouTube have given voice to marginalized communities and provided a platform for underrepresented individuals to share their stories and experiences. This has put pressure on beauty brands to be more inclusive and authentic in their marketing efforts, leading to greater representation and diversity in the </w:t>
      </w:r>
      <w:proofErr w:type="spellStart"/>
      <w:proofErr w:type="gramStart"/>
      <w:r w:rsidRPr="008E15D4">
        <w:t>industry.Ultimately</w:t>
      </w:r>
      <w:proofErr w:type="spellEnd"/>
      <w:proofErr w:type="gramEnd"/>
      <w:r w:rsidRPr="008E15D4">
        <w:t>, the rise of inclusive beauty represents a positive step towards greater acceptance and diversity in the industry. By embracing diversity and celebrating individuality, beauty brands can create a more inclusive and welcoming space for all consumers, regardless of their race, ethnicity, gender, or identity. As consumers continue to demand greater representation and inclusivity, it is essential for beauty brands to listen to their customers and prioritize diversity in all aspects of their business.</w:t>
      </w:r>
      <w:bookmarkStart w:id="0" w:name="_GoBack"/>
      <w:bookmarkEnd w:id="0"/>
    </w:p>
    <w:sectPr w:rsidR="00B26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D4"/>
    <w:rsid w:val="008E15D4"/>
    <w:rsid w:val="00B26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83474"/>
  <w15:chartTrackingRefBased/>
  <w15:docId w15:val="{94D90071-FF7C-4B9F-811A-09F209661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2024-04-18T07:06:00Z</dcterms:created>
  <dcterms:modified xsi:type="dcterms:W3CDTF">2024-04-18T07:07:00Z</dcterms:modified>
</cp:coreProperties>
</file>