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Group 7: Admin, Security &amp; System Health</w:t>
      </w:r>
    </w:p>
    <w:p>
      <w:pPr>
        <w:pStyle w:val="Heading1"/>
      </w:pPr>
      <w:r>
        <w:t>1. Role-Based Access Control (RBAC)</w:t>
      </w:r>
    </w:p>
    <w:p>
      <w:r>
        <w:rPr>
          <w:sz w:val="22"/>
        </w:rPr>
        <w:t>User Requirements (URS): The warehouse manager shall be able to define, manage, and restrict access levels for different users (Floor Staff, Suppliers) to ensure strict data privacy.</w:t>
        <w:br/>
        <w:br/>
        <w:t>System Requirements (SRS): The system shall implement an authorization interceptor to verify the user's role_id and permissions_mask against the requested URI or Resource ID. In the event of an unauthorized access attempt to administrative functions, the system must block the request, return a 403 Forbidden status code, and redirect the user to a "Security Alert" page.</w:t>
        <w:br/>
        <w:br/>
        <w:t>Rationale: To maintain a "Zero Trust" security model where users only access the specific modules required for their assigned roles.</w:t>
      </w:r>
    </w:p>
    <w:p>
      <w:pPr>
        <w:pStyle w:val="Heading1"/>
      </w:pPr>
      <w:r>
        <w:t>2. System Audit Trail</w:t>
      </w:r>
    </w:p>
    <w:p>
      <w:r>
        <w:rPr>
          <w:sz w:val="22"/>
        </w:rPr>
        <w:t>User Requirements (URS): The manager shall be able to view and export a permanent, read-only log of all critical system changes and inventory adjustments.</w:t>
        <w:br/>
        <w:br/>
        <w:t>System Requirements (SRS): The system shall automatically generate an immutable log entry in the audit_trail table for every Create, Update, or Delete (CRUD) operation. Each entry must capture the user_id, a high-precision timestamp, the client_ip_address, and a JSON-formatted string of the pre_change and post_change data values.</w:t>
        <w:br/>
        <w:br/>
        <w:t>Rationale: To provide a verifiable digital forensic trail for accountability and to simplify the process of resolving inventory discrepancies.</w:t>
      </w:r>
    </w:p>
    <w:p>
      <w:pPr>
        <w:pStyle w:val="Heading1"/>
      </w:pPr>
      <w:r>
        <w:t>3. Warehouse Emergency Mode</w:t>
      </w:r>
    </w:p>
    <w:p>
      <w:r>
        <w:rPr>
          <w:sz w:val="22"/>
        </w:rPr>
        <w:t>User Requirements (URS): The manager shall be able to trigger an emergency lockdown mode to immediately halt all warehouse operations and secure the facility during security breaches.</w:t>
        <w:br/>
        <w:br/>
        <w:t>System Requirements (SRS): Upon the activation of the Emergency_Flag via the admin dashboard, the system shall broadcast a "System Interrupt" signal to all active web and mobile sessions. This action will force-terminate all active picking tasks, disable new order entries, and send a TCP/IP signal to trigger the electronic locks on all dock doors.</w:t>
        <w:br/>
        <w:br/>
        <w:t>Rationale: To provide an instantaneous safety response mechanism that overrides normal operational logic during critical incidents.</w:t>
      </w:r>
    </w:p>
    <w:p>
      <w:pPr>
        <w:pStyle w:val="Heading1"/>
      </w:pPr>
      <w:r>
        <w:t>4. User Shift / Time-Clock Manager</w:t>
      </w:r>
    </w:p>
    <w:p>
      <w:r>
        <w:rPr>
          <w:sz w:val="22"/>
        </w:rPr>
        <w:t>User Requirements (URS): Floor staff shall be able to electronically clock in and out of their assigned shifts to record their actual working hours for payroll.</w:t>
        <w:br/>
        <w:br/>
        <w:t>System Requirements (SRS): The system shall provide a dedicated attendance interface that records the timestamp and device_id for each login/logout event. The backend must automatically calculate the shift_duration (excluding breaks) and store it in the user_work_history table for labor cost analytics.</w:t>
        <w:br/>
        <w:br/>
        <w:t>Rationale: To eliminate manual time-tracking errors and provide real-time data on staff availability and warehouse labor distribution.</w:t>
      </w:r>
    </w:p>
    <w:p>
      <w:pPr>
        <w:pStyle w:val="Heading1"/>
      </w:pPr>
      <w:r>
        <w:t>5. Warehouse Capacity Alerts (Observer Pattern)</w:t>
      </w:r>
    </w:p>
    <w:p>
      <w:r>
        <w:rPr>
          <w:sz w:val="22"/>
        </w:rPr>
        <w:t>User Requirements (URS): The manager shall receive proactive, automated notifications on the dashboard when the warehouse storage occupancy reaches its safety limit.</w:t>
        <w:br/>
        <w:br/>
        <w:t>System Requirements (SRS): Utilizing the Observer Design Pattern, the InventoryMonitor shall observe changes in bin occupancy. If the total used_volume exceeds 90% of the total_capacity, the system must trigger an asynchronous alert notification to the Manager_Notification_Module and flag the warehouse status as "At Capacity" in the UI.</w:t>
        <w:br/>
        <w:br/>
        <w:t>Rationale: To enable proactive inventory management and prevent operational bottlenecks caused by overfilling storage zones.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