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90E5" w14:textId="77777777" w:rsidR="000A3665" w:rsidRDefault="000A3665" w:rsidP="000A3665">
      <w:pPr>
        <w:spacing w:line="380" w:lineRule="exact"/>
        <w:ind w:left="591"/>
      </w:pPr>
      <w:r>
        <w:rPr>
          <w:rFonts w:ascii="Arial" w:eastAsia="Arial" w:hAnsi="Arial" w:cs="Arial"/>
          <w:b/>
          <w:color w:val="000000"/>
          <w:spacing w:val="-2"/>
          <w:sz w:val="36"/>
        </w:rPr>
        <w:t>Limited Power of Attorney and Agent Authorization</w:t>
      </w:r>
    </w:p>
    <w:p w14:paraId="3FE489B7" w14:textId="77777777" w:rsidR="000A3665" w:rsidRDefault="000A3665" w:rsidP="000A3665">
      <w:pPr>
        <w:spacing w:before="460" w:line="200" w:lineRule="exact"/>
        <w:ind w:left="39"/>
      </w:pPr>
      <w:r>
        <w:rPr>
          <w:rFonts w:ascii="Arial" w:eastAsia="Arial" w:hAnsi="Arial" w:cs="Arial"/>
          <w:b/>
          <w:color w:val="000000"/>
          <w:spacing w:val="-1"/>
          <w:sz w:val="20"/>
        </w:rPr>
        <w:t>Limited Power of Attorney and Agent Authorization</w:t>
      </w:r>
    </w:p>
    <w:p w14:paraId="3D841A4E" w14:textId="77777777" w:rsidR="000A3665" w:rsidRDefault="000A3665" w:rsidP="000A3665">
      <w:pPr>
        <w:spacing w:before="120" w:line="240" w:lineRule="exact"/>
        <w:ind w:left="28" w:right="316"/>
        <w:jc w:val="both"/>
      </w:pPr>
      <w:r>
        <w:rPr>
          <w:rFonts w:ascii="Arial" w:eastAsia="Arial" w:hAnsi="Arial" w:cs="Arial"/>
          <w:color w:val="000000"/>
          <w:spacing w:val="-1"/>
          <w:sz w:val="20"/>
        </w:rPr>
        <w:t>This Limited Power of Attorney and Agent Authorization ("Authorization") is made effective as of the date of electronic signature below.</w:t>
      </w:r>
    </w:p>
    <w:p w14:paraId="0FF20099" w14:textId="77777777" w:rsidR="000A3665" w:rsidRDefault="000A3665" w:rsidP="000A3665">
      <w:pPr>
        <w:spacing w:before="300" w:line="200" w:lineRule="exact"/>
        <w:ind w:left="40"/>
      </w:pPr>
      <w:r>
        <w:rPr>
          <w:rFonts w:ascii="Arial" w:eastAsia="Arial" w:hAnsi="Arial" w:cs="Arial"/>
          <w:b/>
          <w:color w:val="000000"/>
          <w:spacing w:val="-3"/>
          <w:sz w:val="20"/>
        </w:rPr>
        <w:t>1. Parties</w:t>
      </w:r>
    </w:p>
    <w:p w14:paraId="520DB463" w14:textId="7B8A7D31" w:rsidR="000A3665" w:rsidRDefault="000A3665" w:rsidP="000A3665">
      <w:pPr>
        <w:numPr>
          <w:ilvl w:val="0"/>
          <w:numId w:val="1"/>
        </w:numPr>
        <w:spacing w:before="212" w:line="360" w:lineRule="exact"/>
        <w:ind w:right="6614"/>
      </w:pPr>
      <w:r>
        <w:rPr>
          <w:rFonts w:ascii="Arial" w:eastAsia="Arial" w:hAnsi="Arial" w:cs="Arial"/>
          <w:color w:val="000000"/>
          <w:spacing w:val="-1"/>
          <w:sz w:val="20"/>
        </w:rPr>
        <w:t xml:space="preserve">The </w:t>
      </w:r>
      <w:proofErr w:type="gramStart"/>
      <w:r>
        <w:rPr>
          <w:rFonts w:ascii="Arial" w:eastAsia="Arial" w:hAnsi="Arial" w:cs="Arial"/>
          <w:color w:val="000000"/>
          <w:spacing w:val="-1"/>
          <w:sz w:val="20"/>
        </w:rPr>
        <w:t>Principal</w:t>
      </w:r>
      <w:proofErr w:type="gramEnd"/>
      <w:r>
        <w:rPr>
          <w:rFonts w:ascii="Arial" w:eastAsia="Arial" w:hAnsi="Arial" w:cs="Arial"/>
          <w:color w:val="000000"/>
          <w:spacing w:val="-1"/>
          <w:sz w:val="20"/>
        </w:rPr>
        <w:t xml:space="preserve">: </w:t>
      </w:r>
      <w:r>
        <w:br/>
      </w:r>
      <w:r>
        <w:br/>
      </w:r>
      <w:r>
        <w:rPr>
          <w:rFonts w:ascii="Arial" w:eastAsia="Arial" w:hAnsi="Arial" w:cs="Arial"/>
          <w:color w:val="000000"/>
          <w:spacing w:val="-1"/>
          <w:sz w:val="20"/>
        </w:rPr>
        <w:t>(Hereinafter "Principal")</w:t>
      </w:r>
    </w:p>
    <w:p w14:paraId="72CE2CC1" w14:textId="77777777" w:rsidR="000A3665" w:rsidRDefault="000A3665" w:rsidP="000A3665">
      <w:pPr>
        <w:numPr>
          <w:ilvl w:val="0"/>
          <w:numId w:val="1"/>
        </w:numPr>
        <w:spacing w:line="360" w:lineRule="exact"/>
        <w:ind w:right="3236"/>
      </w:pPr>
      <w:r>
        <w:rPr>
          <w:rFonts w:ascii="Arial" w:eastAsia="Arial" w:hAnsi="Arial" w:cs="Arial"/>
          <w:color w:val="000000"/>
          <w:spacing w:val="-1"/>
          <w:sz w:val="20"/>
        </w:rPr>
        <w:t xml:space="preserve">The Agent: DOCUSTAY LLC, a Washington limited liability company </w:t>
      </w:r>
      <w:r>
        <w:br/>
      </w:r>
      <w:r>
        <w:rPr>
          <w:rFonts w:ascii="Arial" w:eastAsia="Arial" w:hAnsi="Arial" w:cs="Arial"/>
          <w:color w:val="000000"/>
          <w:spacing w:val="-1"/>
          <w:sz w:val="20"/>
        </w:rPr>
        <w:t xml:space="preserve">950 South Ash St, Apt 303, Spokane, WA 99204 </w:t>
      </w:r>
      <w:r>
        <w:br/>
      </w:r>
      <w:r>
        <w:rPr>
          <w:rFonts w:ascii="Arial" w:eastAsia="Arial" w:hAnsi="Arial" w:cs="Arial"/>
          <w:color w:val="000000"/>
          <w:spacing w:val="-1"/>
          <w:sz w:val="20"/>
        </w:rPr>
        <w:t>(Hereinafter "Agent" or "</w:t>
      </w:r>
      <w:proofErr w:type="spellStart"/>
      <w:r>
        <w:rPr>
          <w:rFonts w:ascii="Arial" w:eastAsia="Arial" w:hAnsi="Arial" w:cs="Arial"/>
          <w:color w:val="000000"/>
          <w:spacing w:val="-1"/>
          <w:sz w:val="20"/>
        </w:rPr>
        <w:t>DocuStay</w:t>
      </w:r>
      <w:proofErr w:type="spellEnd"/>
      <w:r>
        <w:rPr>
          <w:rFonts w:ascii="Arial" w:eastAsia="Arial" w:hAnsi="Arial" w:cs="Arial"/>
          <w:color w:val="000000"/>
          <w:spacing w:val="-1"/>
          <w:sz w:val="20"/>
        </w:rPr>
        <w:t>")</w:t>
      </w:r>
    </w:p>
    <w:p w14:paraId="6A97CC71" w14:textId="77777777" w:rsidR="000A3665" w:rsidRDefault="000A3665" w:rsidP="000A3665">
      <w:pPr>
        <w:spacing w:before="300" w:line="200" w:lineRule="exact"/>
        <w:ind w:left="29"/>
      </w:pPr>
      <w:r>
        <w:rPr>
          <w:rFonts w:ascii="Arial" w:eastAsia="Arial" w:hAnsi="Arial" w:cs="Arial"/>
          <w:b/>
          <w:color w:val="000000"/>
          <w:spacing w:val="-2"/>
          <w:sz w:val="20"/>
        </w:rPr>
        <w:t>2. Recitals</w:t>
      </w:r>
    </w:p>
    <w:p w14:paraId="5C8AED48" w14:textId="77777777" w:rsidR="000A3665" w:rsidRDefault="000A3665" w:rsidP="000A3665">
      <w:pPr>
        <w:spacing w:before="340" w:line="240" w:lineRule="exact"/>
        <w:ind w:left="26" w:right="540"/>
        <w:jc w:val="both"/>
      </w:pPr>
      <w:proofErr w:type="gramStart"/>
      <w:r w:rsidRPr="000A3665">
        <w:rPr>
          <w:rFonts w:ascii="Arial" w:eastAsia="Arial" w:hAnsi="Arial" w:cs="Arial"/>
          <w:b/>
          <w:bCs/>
          <w:color w:val="000000"/>
          <w:spacing w:val="-1"/>
          <w:sz w:val="20"/>
        </w:rPr>
        <w:t>WHEREAS</w:t>
      </w:r>
      <w:r>
        <w:rPr>
          <w:rFonts w:ascii="Arial" w:eastAsia="Arial" w:hAnsi="Arial" w:cs="Arial"/>
          <w:color w:val="000000"/>
          <w:spacing w:val="-1"/>
          <w:sz w:val="20"/>
        </w:rPr>
        <w:t>,</w:t>
      </w:r>
      <w:proofErr w:type="gramEnd"/>
      <w:r>
        <w:rPr>
          <w:rFonts w:ascii="Arial" w:eastAsia="Arial" w:hAnsi="Arial" w:cs="Arial"/>
          <w:color w:val="000000"/>
          <w:spacing w:val="-1"/>
          <w:sz w:val="20"/>
        </w:rPr>
        <w:t xml:space="preserve"> Principal owns or is the duly authorized property manager for the real properties listed in the Principal's </w:t>
      </w:r>
      <w:proofErr w:type="spellStart"/>
      <w:r>
        <w:rPr>
          <w:rFonts w:ascii="Arial" w:eastAsia="Arial" w:hAnsi="Arial" w:cs="Arial"/>
          <w:color w:val="000000"/>
          <w:spacing w:val="-1"/>
          <w:sz w:val="20"/>
        </w:rPr>
        <w:t>DocuStay</w:t>
      </w:r>
      <w:proofErr w:type="spellEnd"/>
      <w:r>
        <w:rPr>
          <w:rFonts w:ascii="Arial" w:eastAsia="Arial" w:hAnsi="Arial" w:cs="Arial"/>
          <w:color w:val="000000"/>
          <w:spacing w:val="-1"/>
          <w:sz w:val="20"/>
        </w:rPr>
        <w:t xml:space="preserve"> account (the "Properties"); and</w:t>
      </w:r>
    </w:p>
    <w:p w14:paraId="58BDC204" w14:textId="3CC37D0E" w:rsidR="000A3665" w:rsidRDefault="000A3665" w:rsidP="000A3665">
      <w:pPr>
        <w:spacing w:before="300" w:line="238" w:lineRule="exact"/>
        <w:ind w:left="26" w:right="450"/>
        <w:jc w:val="both"/>
      </w:pPr>
      <w:proofErr w:type="gramStart"/>
      <w:r w:rsidRPr="000A3665">
        <w:rPr>
          <w:rFonts w:ascii="Arial" w:eastAsia="Arial" w:hAnsi="Arial" w:cs="Arial"/>
          <w:b/>
          <w:bCs/>
          <w:color w:val="000000"/>
          <w:spacing w:val="-1"/>
          <w:sz w:val="20"/>
        </w:rPr>
        <w:t>WHEREAS</w:t>
      </w:r>
      <w:r>
        <w:rPr>
          <w:rFonts w:ascii="Arial" w:eastAsia="Arial" w:hAnsi="Arial" w:cs="Arial"/>
          <w:color w:val="000000"/>
          <w:spacing w:val="-1"/>
          <w:sz w:val="20"/>
        </w:rPr>
        <w:t>,</w:t>
      </w:r>
      <w:proofErr w:type="gramEnd"/>
      <w:r>
        <w:rPr>
          <w:rFonts w:ascii="Arial" w:eastAsia="Arial" w:hAnsi="Arial" w:cs="Arial"/>
          <w:color w:val="000000"/>
          <w:spacing w:val="-1"/>
          <w:sz w:val="20"/>
        </w:rPr>
        <w:t xml:space="preserve"> Principal desires to appoint Agent for the sole and limited purpose of </w:t>
      </w:r>
      <w:r w:rsidR="000D499C">
        <w:rPr>
          <w:rFonts w:ascii="Arial" w:eastAsia="Arial" w:hAnsi="Arial" w:cs="Arial"/>
          <w:color w:val="000000"/>
          <w:spacing w:val="-1"/>
          <w:sz w:val="20"/>
        </w:rPr>
        <w:t xml:space="preserve">providing a technology-enabled system to record, maintain, and present documentation reflecting user-directed activity and stated authorizations relating to the occupancy and status of the Properties, without making any legal determinations or representations as to the legal effect of such documentation. </w:t>
      </w:r>
    </w:p>
    <w:p w14:paraId="02C8EBA6" w14:textId="77777777" w:rsidR="000A3665" w:rsidRDefault="000A3665" w:rsidP="000A3665">
      <w:pPr>
        <w:spacing w:before="300" w:line="242" w:lineRule="exact"/>
        <w:ind w:left="31" w:right="95"/>
        <w:jc w:val="both"/>
      </w:pPr>
      <w:r w:rsidRPr="000A3665">
        <w:rPr>
          <w:rFonts w:ascii="Arial" w:eastAsia="Arial" w:hAnsi="Arial" w:cs="Arial"/>
          <w:b/>
          <w:bCs/>
          <w:color w:val="000000"/>
          <w:spacing w:val="-1"/>
          <w:sz w:val="20"/>
        </w:rPr>
        <w:t>NOW, THEREFORE</w:t>
      </w:r>
      <w:r>
        <w:rPr>
          <w:rFonts w:ascii="Arial" w:eastAsia="Arial" w:hAnsi="Arial" w:cs="Arial"/>
          <w:color w:val="000000"/>
          <w:spacing w:val="-1"/>
          <w:sz w:val="20"/>
        </w:rPr>
        <w:t xml:space="preserve">, in consideration of the premises and the mutual covenants contained herein, the parties </w:t>
      </w:r>
      <w:r>
        <w:rPr>
          <w:rFonts w:ascii="Arial" w:eastAsia="Arial" w:hAnsi="Arial" w:cs="Arial"/>
          <w:color w:val="000000"/>
          <w:spacing w:val="-2"/>
          <w:sz w:val="20"/>
        </w:rPr>
        <w:t>agree as follows:</w:t>
      </w:r>
    </w:p>
    <w:p w14:paraId="7104EAC3" w14:textId="77777777" w:rsidR="000A3665" w:rsidRDefault="000A3665" w:rsidP="000A3665">
      <w:pPr>
        <w:spacing w:before="340" w:line="200" w:lineRule="exact"/>
        <w:ind w:left="31"/>
      </w:pPr>
      <w:r>
        <w:rPr>
          <w:rFonts w:ascii="Arial" w:eastAsia="Arial" w:hAnsi="Arial" w:cs="Arial"/>
          <w:b/>
          <w:color w:val="000000"/>
          <w:spacing w:val="-1"/>
          <w:sz w:val="20"/>
        </w:rPr>
        <w:t>3. Grant of Limited Power of Attorney</w:t>
      </w:r>
    </w:p>
    <w:p w14:paraId="64AF222B" w14:textId="2DBE6143" w:rsidR="000A3665" w:rsidRDefault="000A3665" w:rsidP="000A3665">
      <w:pPr>
        <w:spacing w:before="300" w:line="237" w:lineRule="exact"/>
        <w:ind w:left="31" w:right="28"/>
        <w:jc w:val="both"/>
      </w:pPr>
      <w:r>
        <w:rPr>
          <w:rFonts w:ascii="Arial" w:eastAsia="Arial" w:hAnsi="Arial" w:cs="Arial"/>
          <w:color w:val="000000"/>
          <w:spacing w:val="-1"/>
          <w:sz w:val="20"/>
        </w:rPr>
        <w:t>Principal hereby appoints Agent as Principal's true and lawful attorney-in-fact, to act in Principal's name, place, and stead</w:t>
      </w:r>
      <w:r w:rsidR="000D499C">
        <w:rPr>
          <w:rFonts w:ascii="Arial" w:eastAsia="Arial" w:hAnsi="Arial" w:cs="Arial"/>
          <w:color w:val="000000"/>
          <w:spacing w:val="-1"/>
          <w:sz w:val="20"/>
        </w:rPr>
        <w:t xml:space="preserve"> solely in a ministerial, non-discretionary capacity</w:t>
      </w:r>
      <w:r>
        <w:rPr>
          <w:rFonts w:ascii="Arial" w:eastAsia="Arial" w:hAnsi="Arial" w:cs="Arial"/>
          <w:color w:val="000000"/>
          <w:spacing w:val="-1"/>
          <w:sz w:val="20"/>
        </w:rPr>
        <w:t xml:space="preserve"> for the limited purposes and with the limited powers set forth in Section 4 below.</w:t>
      </w:r>
    </w:p>
    <w:p w14:paraId="2DBEA89C" w14:textId="77777777" w:rsidR="000A3665" w:rsidRDefault="000A3665" w:rsidP="000A3665">
      <w:pPr>
        <w:spacing w:before="300" w:line="200" w:lineRule="exact"/>
        <w:ind w:left="28"/>
      </w:pPr>
      <w:r>
        <w:rPr>
          <w:rFonts w:ascii="Arial" w:eastAsia="Arial" w:hAnsi="Arial" w:cs="Arial"/>
          <w:b/>
          <w:color w:val="000000"/>
          <w:spacing w:val="-1"/>
          <w:sz w:val="20"/>
        </w:rPr>
        <w:t>4. Enumerated Limited Powers</w:t>
      </w:r>
    </w:p>
    <w:p w14:paraId="06572C1C" w14:textId="77777777" w:rsidR="000A3665" w:rsidRDefault="000A3665" w:rsidP="000A3665">
      <w:pPr>
        <w:spacing w:before="380" w:line="200" w:lineRule="exact"/>
        <w:ind w:left="24"/>
      </w:pPr>
      <w:r>
        <w:rPr>
          <w:rFonts w:ascii="Arial" w:eastAsia="Arial" w:hAnsi="Arial" w:cs="Arial"/>
          <w:color w:val="000000"/>
          <w:spacing w:val="-1"/>
          <w:sz w:val="20"/>
        </w:rPr>
        <w:t>Agent's authority shall be strictly limited to the following acts with respect to the Properties:</w:t>
      </w:r>
    </w:p>
    <w:p w14:paraId="2A993675" w14:textId="094723F7" w:rsidR="000A3665" w:rsidRPr="000A3665" w:rsidRDefault="000A3665" w:rsidP="000A3665">
      <w:pPr>
        <w:pStyle w:val="ListParagraph"/>
        <w:numPr>
          <w:ilvl w:val="0"/>
          <w:numId w:val="4"/>
        </w:numPr>
        <w:spacing w:before="292" w:line="240" w:lineRule="exact"/>
        <w:ind w:left="360" w:right="669"/>
        <w:jc w:val="both"/>
      </w:pPr>
      <w:r w:rsidRPr="000D499C">
        <w:rPr>
          <w:rFonts w:ascii="Arial" w:eastAsia="Arial" w:hAnsi="Arial" w:cs="Arial"/>
          <w:b/>
          <w:bCs/>
          <w:color w:val="000000"/>
          <w:spacing w:val="-1"/>
          <w:sz w:val="20"/>
        </w:rPr>
        <w:t>Generate Occupancy Documentation:</w:t>
      </w:r>
      <w:r w:rsidRPr="000A3665">
        <w:rPr>
          <w:rFonts w:ascii="Arial" w:eastAsia="Arial" w:hAnsi="Arial" w:cs="Arial"/>
          <w:color w:val="000000"/>
          <w:spacing w:val="-1"/>
          <w:sz w:val="20"/>
        </w:rPr>
        <w:t xml:space="preserve"> </w:t>
      </w:r>
      <w:r>
        <w:rPr>
          <w:rFonts w:ascii="Arial" w:eastAsia="Arial" w:hAnsi="Arial" w:cs="Arial"/>
          <w:color w:val="000000"/>
          <w:spacing w:val="-1"/>
          <w:sz w:val="20"/>
        </w:rPr>
        <w:t xml:space="preserve">To record, compile, and maintain documentation reflecting occupancy-related information as provided by the </w:t>
      </w:r>
      <w:proofErr w:type="gramStart"/>
      <w:r>
        <w:rPr>
          <w:rFonts w:ascii="Arial" w:eastAsia="Arial" w:hAnsi="Arial" w:cs="Arial"/>
          <w:color w:val="000000"/>
          <w:spacing w:val="-1"/>
          <w:sz w:val="20"/>
        </w:rPr>
        <w:t>Principal</w:t>
      </w:r>
      <w:proofErr w:type="gramEnd"/>
      <w:r>
        <w:rPr>
          <w:rFonts w:ascii="Arial" w:eastAsia="Arial" w:hAnsi="Arial" w:cs="Arial"/>
          <w:color w:val="000000"/>
          <w:spacing w:val="-1"/>
          <w:sz w:val="20"/>
        </w:rPr>
        <w:t xml:space="preserve"> or other authorized users.</w:t>
      </w:r>
    </w:p>
    <w:p w14:paraId="007662AD" w14:textId="77777777" w:rsidR="000A3665" w:rsidRPr="000A3665" w:rsidRDefault="000A3665" w:rsidP="000A3665">
      <w:pPr>
        <w:pStyle w:val="ListParagraph"/>
        <w:numPr>
          <w:ilvl w:val="0"/>
          <w:numId w:val="4"/>
        </w:numPr>
        <w:spacing w:before="292" w:line="240" w:lineRule="exact"/>
        <w:ind w:left="360" w:right="669"/>
        <w:jc w:val="both"/>
      </w:pPr>
      <w:r w:rsidRPr="000D499C">
        <w:rPr>
          <w:rFonts w:ascii="Arial" w:eastAsia="Arial" w:hAnsi="Arial" w:cs="Arial"/>
          <w:b/>
          <w:bCs/>
          <w:color w:val="000000"/>
          <w:spacing w:val="-1"/>
          <w:sz w:val="20"/>
        </w:rPr>
        <w:t>Maintain Status Ledger:</w:t>
      </w:r>
      <w:r w:rsidRPr="000A3665">
        <w:rPr>
          <w:rFonts w:ascii="Arial" w:eastAsia="Arial" w:hAnsi="Arial" w:cs="Arial"/>
          <w:color w:val="000000"/>
          <w:spacing w:val="-1"/>
          <w:sz w:val="20"/>
        </w:rPr>
        <w:t xml:space="preserve"> To maintain a time-stamped, append-only ledger of property status events, including but not limited to periods of vacancy, occupancy by authorized guests, and maintenance periods as directed by the </w:t>
      </w:r>
      <w:proofErr w:type="gramStart"/>
      <w:r w:rsidRPr="000A3665">
        <w:rPr>
          <w:rFonts w:ascii="Arial" w:eastAsia="Arial" w:hAnsi="Arial" w:cs="Arial"/>
          <w:color w:val="000000"/>
          <w:spacing w:val="-1"/>
          <w:sz w:val="20"/>
        </w:rPr>
        <w:t>Principal</w:t>
      </w:r>
      <w:proofErr w:type="gramEnd"/>
      <w:r w:rsidRPr="000A3665">
        <w:rPr>
          <w:rFonts w:ascii="Arial" w:eastAsia="Arial" w:hAnsi="Arial" w:cs="Arial"/>
          <w:color w:val="000000"/>
          <w:spacing w:val="-1"/>
          <w:sz w:val="20"/>
        </w:rPr>
        <w:t>.</w:t>
      </w:r>
    </w:p>
    <w:p w14:paraId="4680B9D6" w14:textId="77777777" w:rsidR="000A3665" w:rsidRPr="000A3665" w:rsidRDefault="000A3665" w:rsidP="000A3665">
      <w:pPr>
        <w:pStyle w:val="ListParagraph"/>
        <w:numPr>
          <w:ilvl w:val="0"/>
          <w:numId w:val="4"/>
        </w:numPr>
        <w:spacing w:before="292" w:line="240" w:lineRule="exact"/>
        <w:ind w:left="360" w:right="669"/>
        <w:jc w:val="both"/>
      </w:pPr>
      <w:r w:rsidRPr="000D499C">
        <w:rPr>
          <w:rFonts w:ascii="Arial" w:eastAsia="Arial" w:hAnsi="Arial" w:cs="Arial"/>
          <w:b/>
          <w:bCs/>
          <w:color w:val="000000"/>
          <w:spacing w:val="-1"/>
          <w:sz w:val="20"/>
        </w:rPr>
        <w:t>Assemble Documentation Packages:</w:t>
      </w:r>
      <w:r w:rsidRPr="000A3665">
        <w:rPr>
          <w:rFonts w:ascii="Arial" w:eastAsia="Arial" w:hAnsi="Arial" w:cs="Arial"/>
          <w:color w:val="000000"/>
          <w:spacing w:val="-1"/>
          <w:sz w:val="20"/>
        </w:rPr>
        <w:t xml:space="preserve"> To assemble and present, upon Principal's request, documentation packages containing records of property status, guest acknowledgments, and </w:t>
      </w:r>
      <w:r w:rsidRPr="000A3665">
        <w:rPr>
          <w:rFonts w:ascii="Arial" w:eastAsia="Arial" w:hAnsi="Arial" w:cs="Arial"/>
          <w:color w:val="000000"/>
          <w:spacing w:val="-1"/>
          <w:sz w:val="20"/>
        </w:rPr>
        <w:lastRenderedPageBreak/>
        <w:t xml:space="preserve">occupancy history for a given </w:t>
      </w:r>
      <w:r w:rsidRPr="000A3665">
        <w:rPr>
          <w:rFonts w:ascii="Arial" w:eastAsia="Arial" w:hAnsi="Arial" w:cs="Arial"/>
          <w:color w:val="000000"/>
          <w:spacing w:val="-4"/>
          <w:sz w:val="20"/>
        </w:rPr>
        <w:t>Property.</w:t>
      </w:r>
    </w:p>
    <w:p w14:paraId="17934263" w14:textId="7B6DF72D" w:rsidR="000A3665" w:rsidRDefault="000A3665" w:rsidP="000A3665">
      <w:pPr>
        <w:pStyle w:val="ListParagraph"/>
        <w:numPr>
          <w:ilvl w:val="0"/>
          <w:numId w:val="4"/>
        </w:numPr>
        <w:spacing w:before="292" w:line="240" w:lineRule="exact"/>
        <w:ind w:left="360" w:right="669"/>
        <w:jc w:val="both"/>
      </w:pPr>
      <w:r w:rsidRPr="000D499C">
        <w:rPr>
          <w:rFonts w:ascii="Arial" w:eastAsia="Arial" w:hAnsi="Arial" w:cs="Arial"/>
          <w:b/>
          <w:bCs/>
          <w:color w:val="000000"/>
          <w:spacing w:val="-1"/>
          <w:sz w:val="20"/>
        </w:rPr>
        <w:t>Act as Third-Party Record Keeper:</w:t>
      </w:r>
      <w:r w:rsidRPr="000A3665">
        <w:rPr>
          <w:rFonts w:ascii="Arial" w:eastAsia="Arial" w:hAnsi="Arial" w:cs="Arial"/>
          <w:color w:val="000000"/>
          <w:spacing w:val="-1"/>
          <w:sz w:val="20"/>
        </w:rPr>
        <w:t xml:space="preserve"> </w:t>
      </w:r>
      <w:r>
        <w:rPr>
          <w:rFonts w:ascii="Arial" w:eastAsia="Arial" w:hAnsi="Arial" w:cs="Arial"/>
          <w:color w:val="000000"/>
          <w:spacing w:val="-1"/>
          <w:sz w:val="20"/>
        </w:rPr>
        <w:t xml:space="preserve">To provide records generated by the platform in the ordinary course of its operation, together with associated metadata and audit logs reflecting system activity. </w:t>
      </w:r>
      <w:r w:rsidR="000D499C">
        <w:rPr>
          <w:rFonts w:ascii="Arial" w:eastAsia="Arial" w:hAnsi="Arial" w:cs="Arial"/>
          <w:color w:val="000000"/>
          <w:spacing w:val="-1"/>
          <w:sz w:val="20"/>
        </w:rPr>
        <w:t>Agent’s provision of such records is limited to the transmission of system-generated data and does not constitute certification, authentication, or verification of the legal accuracy, completeness, or enforceability of such records.</w:t>
      </w:r>
    </w:p>
    <w:p w14:paraId="07668E3C" w14:textId="77777777" w:rsidR="000A3665" w:rsidRDefault="000A3665" w:rsidP="000A3665">
      <w:pPr>
        <w:spacing w:before="380" w:line="200" w:lineRule="exact"/>
        <w:ind w:left="25"/>
      </w:pPr>
      <w:r>
        <w:rPr>
          <w:rFonts w:ascii="Arial" w:eastAsia="Arial" w:hAnsi="Arial" w:cs="Arial"/>
          <w:b/>
          <w:color w:val="000000"/>
          <w:spacing w:val="-1"/>
          <w:sz w:val="20"/>
        </w:rPr>
        <w:t>5. Limitations on Authority</w:t>
      </w:r>
    </w:p>
    <w:p w14:paraId="046B451B" w14:textId="77777777" w:rsidR="000A3665" w:rsidRDefault="000A3665" w:rsidP="000A3665">
      <w:pPr>
        <w:spacing w:before="340" w:line="200" w:lineRule="exact"/>
        <w:ind w:left="21" w:right="165"/>
        <w:jc w:val="both"/>
      </w:pPr>
      <w:r>
        <w:rPr>
          <w:rFonts w:ascii="Arial" w:eastAsia="Arial" w:hAnsi="Arial" w:cs="Arial"/>
          <w:color w:val="000000"/>
          <w:spacing w:val="-1"/>
          <w:sz w:val="20"/>
        </w:rPr>
        <w:t>This Authorization is strictly limited to the powers enumerated in Section 4. For the avoidance of doubt, Agent shall have NO AUTHORITY to:</w:t>
      </w:r>
    </w:p>
    <w:p w14:paraId="2246BDDB" w14:textId="77777777" w:rsidR="000A3665" w:rsidRDefault="000A3665" w:rsidP="000D499C">
      <w:pPr>
        <w:numPr>
          <w:ilvl w:val="0"/>
          <w:numId w:val="3"/>
        </w:numPr>
        <w:spacing w:before="372" w:line="200" w:lineRule="exact"/>
        <w:jc w:val="both"/>
      </w:pPr>
      <w:r>
        <w:rPr>
          <w:rFonts w:ascii="Arial" w:eastAsia="Arial" w:hAnsi="Arial" w:cs="Arial"/>
          <w:color w:val="000000"/>
          <w:spacing w:val="-1"/>
          <w:sz w:val="20"/>
        </w:rPr>
        <w:t>Enter into any lease, rental agreement, or contract of sale on behalf of Principal.</w:t>
      </w:r>
    </w:p>
    <w:p w14:paraId="0EEE3202" w14:textId="77777777" w:rsidR="000A3665" w:rsidRDefault="000A3665" w:rsidP="000D499C">
      <w:pPr>
        <w:numPr>
          <w:ilvl w:val="0"/>
          <w:numId w:val="3"/>
        </w:numPr>
        <w:spacing w:before="160" w:line="200" w:lineRule="exact"/>
        <w:jc w:val="both"/>
      </w:pPr>
      <w:r>
        <w:rPr>
          <w:rFonts w:ascii="Arial" w:eastAsia="Arial" w:hAnsi="Arial" w:cs="Arial"/>
          <w:color w:val="000000"/>
          <w:spacing w:val="-1"/>
          <w:sz w:val="20"/>
        </w:rPr>
        <w:t>Collect, hold, or manage any funds, including rents or security deposits, on behalf of Principal.</w:t>
      </w:r>
    </w:p>
    <w:p w14:paraId="63013A16" w14:textId="77777777" w:rsidR="000A3665" w:rsidRDefault="000A3665" w:rsidP="000D499C">
      <w:pPr>
        <w:numPr>
          <w:ilvl w:val="0"/>
          <w:numId w:val="3"/>
        </w:numPr>
        <w:spacing w:before="160" w:line="200" w:lineRule="exact"/>
        <w:jc w:val="both"/>
      </w:pPr>
      <w:r>
        <w:rPr>
          <w:rFonts w:ascii="Arial" w:eastAsia="Arial" w:hAnsi="Arial" w:cs="Arial"/>
          <w:color w:val="000000"/>
          <w:spacing w:val="-1"/>
          <w:sz w:val="20"/>
        </w:rPr>
        <w:t>Initiate or conduct any legal proceeding, including eviction actions, on behalf of Principal.</w:t>
      </w:r>
    </w:p>
    <w:p w14:paraId="411E4325" w14:textId="77777777" w:rsidR="000A3665" w:rsidRDefault="000A3665" w:rsidP="000D499C">
      <w:pPr>
        <w:numPr>
          <w:ilvl w:val="0"/>
          <w:numId w:val="3"/>
        </w:numPr>
        <w:spacing w:before="160" w:line="200" w:lineRule="exact"/>
        <w:jc w:val="both"/>
      </w:pPr>
      <w:r>
        <w:rPr>
          <w:rFonts w:ascii="Arial" w:eastAsia="Arial" w:hAnsi="Arial" w:cs="Arial"/>
          <w:color w:val="000000"/>
          <w:spacing w:val="-1"/>
          <w:sz w:val="20"/>
        </w:rPr>
        <w:t>Bind the Principal to any contract or financial obligation not directly related to the enumerated powers.</w:t>
      </w:r>
    </w:p>
    <w:p w14:paraId="4102C486" w14:textId="4D633682" w:rsidR="000A3665" w:rsidRPr="000D499C" w:rsidRDefault="000A3665" w:rsidP="000D499C">
      <w:pPr>
        <w:numPr>
          <w:ilvl w:val="0"/>
          <w:numId w:val="3"/>
        </w:numPr>
        <w:spacing w:before="160" w:line="200" w:lineRule="exact"/>
        <w:jc w:val="both"/>
      </w:pPr>
      <w:r>
        <w:rPr>
          <w:rFonts w:ascii="Arial" w:eastAsia="Arial" w:hAnsi="Arial" w:cs="Arial"/>
          <w:color w:val="000000"/>
          <w:spacing w:val="-1"/>
          <w:sz w:val="20"/>
        </w:rPr>
        <w:t>Act as a property manager, real estate broker, or legal</w:t>
      </w:r>
      <w:r w:rsidR="000D499C">
        <w:rPr>
          <w:rFonts w:ascii="Arial" w:eastAsia="Arial" w:hAnsi="Arial" w:cs="Arial"/>
          <w:color w:val="000000"/>
          <w:spacing w:val="-1"/>
          <w:sz w:val="20"/>
        </w:rPr>
        <w:t xml:space="preserve"> </w:t>
      </w:r>
      <w:r>
        <w:rPr>
          <w:rFonts w:ascii="Arial" w:eastAsia="Arial" w:hAnsi="Arial" w:cs="Arial"/>
          <w:color w:val="000000"/>
          <w:spacing w:val="-1"/>
          <w:sz w:val="20"/>
        </w:rPr>
        <w:t>representative.</w:t>
      </w:r>
    </w:p>
    <w:p w14:paraId="4BE8A0DD" w14:textId="76E761EB" w:rsidR="000D499C" w:rsidRPr="00311281" w:rsidRDefault="000D499C" w:rsidP="000D499C">
      <w:pPr>
        <w:numPr>
          <w:ilvl w:val="0"/>
          <w:numId w:val="3"/>
        </w:numPr>
        <w:spacing w:before="160" w:line="200" w:lineRule="exact"/>
        <w:jc w:val="both"/>
      </w:pPr>
      <w:r>
        <w:rPr>
          <w:rFonts w:ascii="Arial" w:eastAsia="Arial" w:hAnsi="Arial" w:cs="Arial"/>
          <w:color w:val="000000"/>
          <w:spacing w:val="-1"/>
          <w:sz w:val="20"/>
        </w:rPr>
        <w:t xml:space="preserve">Determine or represent whether any individual is a tenant, guest, licensee, or unauthorized occupant under applicable law. </w:t>
      </w:r>
    </w:p>
    <w:p w14:paraId="223A199B" w14:textId="4451DF21" w:rsidR="000A3665" w:rsidRDefault="000A3665" w:rsidP="000A3665">
      <w:pPr>
        <w:spacing w:before="160" w:line="200" w:lineRule="exact"/>
        <w:ind w:right="1"/>
        <w:jc w:val="both"/>
      </w:pPr>
      <w:r w:rsidRPr="00311281">
        <w:rPr>
          <w:rFonts w:ascii="Arial" w:eastAsia="Arial" w:hAnsi="Arial" w:cs="Arial"/>
          <w:b/>
          <w:bCs/>
          <w:color w:val="000000"/>
          <w:spacing w:val="-1"/>
          <w:sz w:val="20"/>
        </w:rPr>
        <w:t>5.1 No Independent Authority; Ministerial Role</w:t>
      </w:r>
      <w:r>
        <w:rPr>
          <w:rFonts w:ascii="Arial" w:eastAsia="Arial" w:hAnsi="Arial" w:cs="Arial"/>
          <w:color w:val="000000"/>
          <w:spacing w:val="-1"/>
          <w:sz w:val="20"/>
        </w:rPr>
        <w:t xml:space="preserve">. </w:t>
      </w:r>
      <w:r w:rsidR="000D499C">
        <w:rPr>
          <w:rFonts w:ascii="Arial" w:eastAsia="Arial" w:hAnsi="Arial" w:cs="Arial"/>
          <w:color w:val="000000"/>
          <w:spacing w:val="-1"/>
          <w:sz w:val="20"/>
        </w:rPr>
        <w:t xml:space="preserve">Agent’s role is strictly ministerial and administrative. Agent shall not exercise independent judgment or discretion and shall act solely to record, maintain, and present information as directed by the </w:t>
      </w:r>
      <w:proofErr w:type="gramStart"/>
      <w:r w:rsidR="000D499C">
        <w:rPr>
          <w:rFonts w:ascii="Arial" w:eastAsia="Arial" w:hAnsi="Arial" w:cs="Arial"/>
          <w:color w:val="000000"/>
          <w:spacing w:val="-1"/>
          <w:sz w:val="20"/>
        </w:rPr>
        <w:t>Principal</w:t>
      </w:r>
      <w:proofErr w:type="gramEnd"/>
      <w:r w:rsidR="000D499C">
        <w:rPr>
          <w:rFonts w:ascii="Arial" w:eastAsia="Arial" w:hAnsi="Arial" w:cs="Arial"/>
          <w:color w:val="000000"/>
          <w:spacing w:val="-1"/>
          <w:sz w:val="20"/>
        </w:rPr>
        <w:t xml:space="preserve"> or as generated through user activity within the platform. Agent shall not interpret, evaluate, or make determinations regarding the legal significance of any recorded information.</w:t>
      </w:r>
    </w:p>
    <w:p w14:paraId="5093DD8D" w14:textId="233C40FB" w:rsidR="000A3665" w:rsidRDefault="000A3665" w:rsidP="000A3665">
      <w:pPr>
        <w:spacing w:before="280" w:line="200" w:lineRule="exact"/>
        <w:ind w:left="25"/>
        <w:rPr>
          <w:rFonts w:ascii="Arial" w:eastAsia="Arial" w:hAnsi="Arial" w:cs="Arial"/>
          <w:b/>
          <w:color w:val="000000"/>
          <w:spacing w:val="-2"/>
          <w:sz w:val="20"/>
        </w:rPr>
      </w:pPr>
      <w:r>
        <w:rPr>
          <w:rFonts w:ascii="Arial" w:eastAsia="Arial" w:hAnsi="Arial" w:cs="Arial"/>
          <w:b/>
          <w:color w:val="000000"/>
          <w:spacing w:val="-2"/>
          <w:sz w:val="20"/>
        </w:rPr>
        <w:t>6. No Legal Determination</w:t>
      </w:r>
    </w:p>
    <w:p w14:paraId="5D1FEF6E" w14:textId="4EF3700D" w:rsidR="000A3665" w:rsidRDefault="000D499C" w:rsidP="000A3665">
      <w:pPr>
        <w:spacing w:before="280" w:line="200" w:lineRule="exact"/>
        <w:ind w:left="25"/>
        <w:jc w:val="both"/>
        <w:rPr>
          <w:rFonts w:ascii="Arial" w:eastAsia="Arial" w:hAnsi="Arial" w:cs="Arial"/>
          <w:bCs/>
          <w:color w:val="000000"/>
          <w:spacing w:val="-2"/>
          <w:sz w:val="20"/>
        </w:rPr>
      </w:pPr>
      <w:r>
        <w:rPr>
          <w:rFonts w:ascii="Arial" w:eastAsia="Arial" w:hAnsi="Arial" w:cs="Arial"/>
          <w:bCs/>
          <w:color w:val="000000"/>
          <w:spacing w:val="-2"/>
          <w:sz w:val="20"/>
        </w:rPr>
        <w:t xml:space="preserve">Agent does not determine, adjudicate, or represent the legal status of any occupancy, tenancy, or property rights. All records generated through the platform reflect system-logged activity and user-provided information only and are intended to document stated authorizations and historical events. Such records do not constitute legal conclusions, do not establish enforceable rights, and do not replace the need for legally compliant agreements or independent legal advice. </w:t>
      </w:r>
    </w:p>
    <w:p w14:paraId="6C1889E4" w14:textId="6597EBAB" w:rsidR="000D499C" w:rsidRPr="000A3665" w:rsidRDefault="000D499C" w:rsidP="000A3665">
      <w:pPr>
        <w:spacing w:before="280" w:line="200" w:lineRule="exact"/>
        <w:ind w:left="25"/>
        <w:jc w:val="both"/>
        <w:rPr>
          <w:rFonts w:ascii="Arial" w:eastAsia="Arial" w:hAnsi="Arial" w:cs="Arial"/>
          <w:bCs/>
          <w:color w:val="000000"/>
          <w:spacing w:val="-2"/>
          <w:sz w:val="20"/>
        </w:rPr>
      </w:pPr>
      <w:r w:rsidRPr="000D499C">
        <w:rPr>
          <w:rFonts w:ascii="Arial" w:eastAsia="Arial" w:hAnsi="Arial" w:cs="Arial"/>
          <w:b/>
          <w:color w:val="000000"/>
          <w:spacing w:val="-2"/>
          <w:sz w:val="20"/>
        </w:rPr>
        <w:t>6.1 No Agency or Fiduciary Relationship.</w:t>
      </w:r>
      <w:r>
        <w:rPr>
          <w:rFonts w:ascii="Arial" w:eastAsia="Arial" w:hAnsi="Arial" w:cs="Arial"/>
          <w:bCs/>
          <w:color w:val="000000"/>
          <w:spacing w:val="-2"/>
          <w:sz w:val="20"/>
        </w:rPr>
        <w:t xml:space="preserve"> Nothing in this Authorization shall be deemed to create any agency, fiduciary, property management, brokerage, or legal representation relationship between Agent and Principal or any third party. Agent acts solely as a neutral technology provider facilitating documentation. </w:t>
      </w:r>
    </w:p>
    <w:p w14:paraId="29F50961" w14:textId="31A2F277" w:rsidR="000A3665" w:rsidRDefault="000A3665" w:rsidP="000A3665">
      <w:pPr>
        <w:spacing w:before="280" w:line="200" w:lineRule="exact"/>
        <w:ind w:left="25"/>
      </w:pPr>
      <w:r>
        <w:rPr>
          <w:rFonts w:ascii="Arial" w:eastAsia="Arial" w:hAnsi="Arial" w:cs="Arial"/>
          <w:b/>
          <w:color w:val="000000"/>
          <w:spacing w:val="-2"/>
          <w:sz w:val="20"/>
        </w:rPr>
        <w:t>7. Term and Revocation</w:t>
      </w:r>
    </w:p>
    <w:p w14:paraId="38759F50" w14:textId="45CD591B" w:rsidR="000A3665" w:rsidRDefault="000A3665" w:rsidP="000A3665">
      <w:pPr>
        <w:spacing w:before="340" w:line="240" w:lineRule="exact"/>
        <w:ind w:left="17"/>
        <w:jc w:val="both"/>
      </w:pPr>
      <w:r>
        <w:rPr>
          <w:rFonts w:ascii="Arial" w:eastAsia="Arial" w:hAnsi="Arial" w:cs="Arial"/>
          <w:color w:val="000000"/>
          <w:spacing w:val="-1"/>
          <w:sz w:val="20"/>
        </w:rPr>
        <w:t xml:space="preserve">This Authorization shall become effective upon the date of its electronic execution by the </w:t>
      </w:r>
      <w:proofErr w:type="gramStart"/>
      <w:r>
        <w:rPr>
          <w:rFonts w:ascii="Arial" w:eastAsia="Arial" w:hAnsi="Arial" w:cs="Arial"/>
          <w:color w:val="000000"/>
          <w:spacing w:val="-1"/>
          <w:sz w:val="20"/>
        </w:rPr>
        <w:t>Principal</w:t>
      </w:r>
      <w:proofErr w:type="gramEnd"/>
      <w:r>
        <w:rPr>
          <w:rFonts w:ascii="Arial" w:eastAsia="Arial" w:hAnsi="Arial" w:cs="Arial"/>
          <w:color w:val="000000"/>
          <w:spacing w:val="-1"/>
          <w:sz w:val="20"/>
        </w:rPr>
        <w:t xml:space="preserve"> and shall remain in full force and effect until it is revoked. </w:t>
      </w:r>
      <w:r w:rsidR="000D499C">
        <w:rPr>
          <w:rFonts w:ascii="Arial" w:eastAsia="Arial" w:hAnsi="Arial" w:cs="Arial"/>
          <w:color w:val="000000"/>
          <w:spacing w:val="-1"/>
          <w:sz w:val="20"/>
        </w:rPr>
        <w:t xml:space="preserve">Revocation shall not affect the retention of previously generated records maintained as part of the platform’s append-only system architecture. </w:t>
      </w:r>
      <w:r>
        <w:rPr>
          <w:rFonts w:ascii="Arial" w:eastAsia="Arial" w:hAnsi="Arial" w:cs="Arial"/>
          <w:color w:val="000000"/>
          <w:spacing w:val="-1"/>
          <w:sz w:val="20"/>
        </w:rPr>
        <w:t xml:space="preserve">Principal may revoke this Authorization at any time by providing written notice to the Agent via the </w:t>
      </w:r>
      <w:proofErr w:type="spellStart"/>
      <w:r>
        <w:rPr>
          <w:rFonts w:ascii="Arial" w:eastAsia="Arial" w:hAnsi="Arial" w:cs="Arial"/>
          <w:color w:val="000000"/>
          <w:spacing w:val="-1"/>
          <w:sz w:val="20"/>
        </w:rPr>
        <w:t>DocuStay</w:t>
      </w:r>
      <w:proofErr w:type="spellEnd"/>
      <w:r>
        <w:rPr>
          <w:rFonts w:ascii="Arial" w:eastAsia="Arial" w:hAnsi="Arial" w:cs="Arial"/>
          <w:color w:val="000000"/>
          <w:spacing w:val="-1"/>
          <w:sz w:val="20"/>
        </w:rPr>
        <w:t xml:space="preserve"> platform or via email to </w:t>
      </w:r>
      <w:proofErr w:type="spellStart"/>
      <w:r>
        <w:rPr>
          <w:rFonts w:ascii="Arial" w:eastAsia="Arial" w:hAnsi="Arial" w:cs="Arial"/>
          <w:color w:val="000000"/>
          <w:spacing w:val="-1"/>
          <w:sz w:val="20"/>
        </w:rPr>
        <w:t>michael@docustay.online</w:t>
      </w:r>
      <w:proofErr w:type="spellEnd"/>
      <w:r>
        <w:rPr>
          <w:rFonts w:ascii="Arial" w:eastAsia="Arial" w:hAnsi="Arial" w:cs="Arial"/>
          <w:color w:val="000000"/>
          <w:spacing w:val="-1"/>
          <w:sz w:val="20"/>
        </w:rPr>
        <w:t>. Revocation will be effective upon Agent's acknowledgment of receipt.</w:t>
      </w:r>
    </w:p>
    <w:p w14:paraId="136D8812" w14:textId="53342277" w:rsidR="000A3665" w:rsidRDefault="000A3665" w:rsidP="000A3665">
      <w:pPr>
        <w:spacing w:before="340" w:line="200" w:lineRule="exact"/>
        <w:ind w:left="25"/>
      </w:pPr>
      <w:r>
        <w:rPr>
          <w:rFonts w:ascii="Arial" w:eastAsia="Arial" w:hAnsi="Arial" w:cs="Arial"/>
          <w:b/>
          <w:color w:val="000000"/>
          <w:spacing w:val="-1"/>
          <w:sz w:val="20"/>
        </w:rPr>
        <w:t>8. Durability</w:t>
      </w:r>
    </w:p>
    <w:p w14:paraId="6C09E35E" w14:textId="77777777" w:rsidR="000A3665" w:rsidRDefault="000A3665" w:rsidP="000A3665">
      <w:pPr>
        <w:spacing w:before="300" w:line="237" w:lineRule="exact"/>
        <w:ind w:left="21" w:right="767"/>
        <w:jc w:val="both"/>
      </w:pPr>
      <w:r>
        <w:rPr>
          <w:rFonts w:ascii="Arial" w:eastAsia="Arial" w:hAnsi="Arial" w:cs="Arial"/>
          <w:color w:val="000000"/>
          <w:spacing w:val="-1"/>
          <w:sz w:val="20"/>
        </w:rPr>
        <w:t xml:space="preserve">This shall be a durable Power of Attorney. The authority of the Agent shall not terminate if the </w:t>
      </w:r>
      <w:proofErr w:type="gramStart"/>
      <w:r>
        <w:rPr>
          <w:rFonts w:ascii="Arial" w:eastAsia="Arial" w:hAnsi="Arial" w:cs="Arial"/>
          <w:color w:val="000000"/>
          <w:spacing w:val="-1"/>
          <w:sz w:val="20"/>
        </w:rPr>
        <w:t>Principal</w:t>
      </w:r>
      <w:proofErr w:type="gramEnd"/>
      <w:r>
        <w:rPr>
          <w:rFonts w:ascii="Arial" w:eastAsia="Arial" w:hAnsi="Arial" w:cs="Arial"/>
          <w:color w:val="000000"/>
          <w:spacing w:val="-1"/>
          <w:sz w:val="20"/>
        </w:rPr>
        <w:t xml:space="preserve"> </w:t>
      </w:r>
      <w:r>
        <w:rPr>
          <w:rFonts w:ascii="Arial" w:eastAsia="Arial" w:hAnsi="Arial" w:cs="Arial"/>
          <w:color w:val="000000"/>
          <w:spacing w:val="-2"/>
          <w:sz w:val="20"/>
        </w:rPr>
        <w:t>becomes incapacitated.</w:t>
      </w:r>
    </w:p>
    <w:p w14:paraId="52647C44" w14:textId="33B05845" w:rsidR="000A3665" w:rsidRDefault="000A3665" w:rsidP="000A3665">
      <w:pPr>
        <w:spacing w:before="340" w:line="200" w:lineRule="exact"/>
        <w:ind w:left="24"/>
      </w:pPr>
      <w:r>
        <w:rPr>
          <w:rFonts w:ascii="Arial" w:eastAsia="Arial" w:hAnsi="Arial" w:cs="Arial"/>
          <w:b/>
          <w:color w:val="000000"/>
          <w:spacing w:val="-1"/>
          <w:sz w:val="20"/>
        </w:rPr>
        <w:lastRenderedPageBreak/>
        <w:t>9. Governing Law</w:t>
      </w:r>
    </w:p>
    <w:p w14:paraId="740024ED" w14:textId="77777777" w:rsidR="000A3665" w:rsidRDefault="000A3665" w:rsidP="000A3665">
      <w:pPr>
        <w:spacing w:before="300" w:line="240" w:lineRule="exact"/>
        <w:ind w:left="17" w:right="47"/>
        <w:jc w:val="both"/>
      </w:pPr>
      <w:r>
        <w:rPr>
          <w:rFonts w:ascii="Arial" w:eastAsia="Arial" w:hAnsi="Arial" w:cs="Arial"/>
          <w:color w:val="000000"/>
          <w:spacing w:val="-1"/>
          <w:sz w:val="20"/>
        </w:rPr>
        <w:t>This Authorization shall be governed by and construed in accordance with the laws of the State of Washington, without regard to its conflict of law principles.</w:t>
      </w:r>
    </w:p>
    <w:p w14:paraId="44958B56" w14:textId="089B29BC" w:rsidR="000A3665" w:rsidRDefault="000A3665" w:rsidP="000A3665">
      <w:pPr>
        <w:spacing w:before="340" w:line="200" w:lineRule="exact"/>
        <w:ind w:left="23"/>
      </w:pPr>
      <w:r>
        <w:rPr>
          <w:rFonts w:ascii="Arial" w:eastAsia="Arial" w:hAnsi="Arial" w:cs="Arial"/>
          <w:b/>
          <w:color w:val="000000"/>
          <w:spacing w:val="-1"/>
          <w:sz w:val="20"/>
        </w:rPr>
        <w:t>10. Indemnification and Limitation of Liability</w:t>
      </w:r>
    </w:p>
    <w:p w14:paraId="380F4A05" w14:textId="2DD8E98C" w:rsidR="000A3665" w:rsidRDefault="000A3665" w:rsidP="000A3665">
      <w:pPr>
        <w:spacing w:before="300" w:line="240" w:lineRule="exact"/>
        <w:ind w:left="18" w:right="136"/>
        <w:jc w:val="both"/>
        <w:rPr>
          <w:rFonts w:ascii="Arial" w:eastAsia="Arial" w:hAnsi="Arial" w:cs="Arial"/>
          <w:color w:val="000000"/>
          <w:spacing w:val="-1"/>
          <w:sz w:val="20"/>
        </w:rPr>
      </w:pPr>
      <w:r>
        <w:rPr>
          <w:rFonts w:ascii="Arial" w:eastAsia="Arial" w:hAnsi="Arial" w:cs="Arial"/>
          <w:color w:val="000000"/>
          <w:spacing w:val="-1"/>
          <w:sz w:val="20"/>
        </w:rPr>
        <w:t>Principal agrees to indemnify</w:t>
      </w:r>
      <w:r w:rsidR="000D499C">
        <w:rPr>
          <w:rFonts w:ascii="Arial" w:eastAsia="Arial" w:hAnsi="Arial" w:cs="Arial"/>
          <w:color w:val="000000"/>
          <w:spacing w:val="-1"/>
          <w:sz w:val="20"/>
        </w:rPr>
        <w:t>, defend and hold Agent harmless from any aga</w:t>
      </w:r>
      <w:r w:rsidR="009069FE">
        <w:rPr>
          <w:rFonts w:ascii="Arial" w:eastAsia="Arial" w:hAnsi="Arial" w:cs="Arial"/>
          <w:color w:val="000000"/>
          <w:spacing w:val="-1"/>
          <w:sz w:val="20"/>
        </w:rPr>
        <w:t>inst any and all claims, damages, liabilities, costs, and expenses (including reasonable attorneys’ fees) arising out of or related to:</w:t>
      </w:r>
    </w:p>
    <w:p w14:paraId="73B9B6AA" w14:textId="661769EB" w:rsidR="009069FE" w:rsidRDefault="009069FE" w:rsidP="009069FE">
      <w:pPr>
        <w:pStyle w:val="ListParagraph"/>
        <w:numPr>
          <w:ilvl w:val="0"/>
          <w:numId w:val="5"/>
        </w:numPr>
        <w:spacing w:before="300" w:line="240" w:lineRule="exact"/>
        <w:ind w:right="136"/>
        <w:jc w:val="both"/>
        <w:rPr>
          <w:rFonts w:ascii="Arial" w:eastAsia="Arial" w:hAnsi="Arial" w:cs="Arial"/>
          <w:color w:val="000000"/>
          <w:spacing w:val="-1"/>
          <w:sz w:val="20"/>
        </w:rPr>
      </w:pPr>
      <w:r>
        <w:rPr>
          <w:rFonts w:ascii="Arial" w:eastAsia="Arial" w:hAnsi="Arial" w:cs="Arial"/>
          <w:color w:val="000000"/>
          <w:spacing w:val="-1"/>
          <w:sz w:val="20"/>
        </w:rPr>
        <w:t>The accuracy or completeness of information provided by Principal or other users;</w:t>
      </w:r>
    </w:p>
    <w:p w14:paraId="28FF9F0F" w14:textId="50C07A48" w:rsidR="009069FE" w:rsidRDefault="009069FE" w:rsidP="009069FE">
      <w:pPr>
        <w:pStyle w:val="ListParagraph"/>
        <w:numPr>
          <w:ilvl w:val="0"/>
          <w:numId w:val="5"/>
        </w:numPr>
        <w:spacing w:before="300" w:line="240" w:lineRule="exact"/>
        <w:ind w:right="136"/>
        <w:jc w:val="both"/>
        <w:rPr>
          <w:rFonts w:ascii="Arial" w:eastAsia="Arial" w:hAnsi="Arial" w:cs="Arial"/>
          <w:color w:val="000000"/>
          <w:spacing w:val="-1"/>
          <w:sz w:val="20"/>
        </w:rPr>
      </w:pPr>
      <w:r>
        <w:rPr>
          <w:rFonts w:ascii="Arial" w:eastAsia="Arial" w:hAnsi="Arial" w:cs="Arial"/>
          <w:color w:val="000000"/>
          <w:spacing w:val="-1"/>
          <w:sz w:val="20"/>
        </w:rPr>
        <w:t>Any use or reliance on platform-generated records;</w:t>
      </w:r>
    </w:p>
    <w:p w14:paraId="7FB0C0D3" w14:textId="6E70CC7A" w:rsidR="009069FE" w:rsidRDefault="009069FE" w:rsidP="009069FE">
      <w:pPr>
        <w:pStyle w:val="ListParagraph"/>
        <w:numPr>
          <w:ilvl w:val="0"/>
          <w:numId w:val="5"/>
        </w:numPr>
        <w:spacing w:before="300" w:line="240" w:lineRule="exact"/>
        <w:ind w:right="136"/>
        <w:jc w:val="both"/>
        <w:rPr>
          <w:rFonts w:ascii="Arial" w:eastAsia="Arial" w:hAnsi="Arial" w:cs="Arial"/>
          <w:color w:val="000000"/>
          <w:spacing w:val="-1"/>
          <w:sz w:val="20"/>
        </w:rPr>
      </w:pPr>
      <w:r>
        <w:rPr>
          <w:rFonts w:ascii="Arial" w:eastAsia="Arial" w:hAnsi="Arial" w:cs="Arial"/>
          <w:color w:val="000000"/>
          <w:spacing w:val="-1"/>
          <w:sz w:val="20"/>
        </w:rPr>
        <w:t>Any dispute relating to occupancy, tenancy, or property rights; or</w:t>
      </w:r>
    </w:p>
    <w:p w14:paraId="491E3416" w14:textId="66FA0FD4" w:rsidR="009069FE" w:rsidRPr="009069FE" w:rsidRDefault="009069FE" w:rsidP="009069FE">
      <w:pPr>
        <w:pStyle w:val="ListParagraph"/>
        <w:numPr>
          <w:ilvl w:val="0"/>
          <w:numId w:val="5"/>
        </w:numPr>
        <w:spacing w:before="300" w:line="240" w:lineRule="exact"/>
        <w:ind w:right="136"/>
        <w:jc w:val="both"/>
        <w:rPr>
          <w:rFonts w:ascii="Arial" w:eastAsia="Arial" w:hAnsi="Arial" w:cs="Arial"/>
          <w:color w:val="000000"/>
          <w:spacing w:val="-1"/>
          <w:sz w:val="20"/>
        </w:rPr>
      </w:pPr>
      <w:r>
        <w:rPr>
          <w:rFonts w:ascii="Arial" w:eastAsia="Arial" w:hAnsi="Arial" w:cs="Arial"/>
          <w:color w:val="000000"/>
          <w:spacing w:val="-1"/>
          <w:sz w:val="20"/>
        </w:rPr>
        <w:t>Any third-party interpretation or use of documentation generated through the Services.</w:t>
      </w:r>
    </w:p>
    <w:p w14:paraId="5097DCA3" w14:textId="10090891" w:rsidR="000A3665" w:rsidRDefault="000A3665" w:rsidP="000A3665">
      <w:pPr>
        <w:spacing w:before="300" w:line="240" w:lineRule="exact"/>
        <w:ind w:left="18" w:right="136"/>
        <w:jc w:val="both"/>
      </w:pPr>
      <w:r>
        <w:rPr>
          <w:rFonts w:ascii="Arial" w:eastAsia="Arial" w:hAnsi="Arial" w:cs="Arial"/>
          <w:color w:val="000000"/>
          <w:spacing w:val="-1"/>
          <w:sz w:val="20"/>
        </w:rPr>
        <w:t>Third-Party Reliance. Principal acknowledges that any sharing of platform-generated records with third parties is done at Principal’s direction and risk. Agent shall have no liability arising from third-party interpretation, reliance or use of such records.</w:t>
      </w:r>
    </w:p>
    <w:p w14:paraId="0A06492F" w14:textId="77777777" w:rsidR="009069FE" w:rsidRPr="009069FE" w:rsidRDefault="000A3665" w:rsidP="009069FE">
      <w:pPr>
        <w:spacing w:before="340" w:line="200" w:lineRule="exact"/>
        <w:ind w:left="32"/>
        <w:rPr>
          <w:rFonts w:ascii="Arial" w:eastAsia="Arial" w:hAnsi="Arial" w:cs="Arial"/>
          <w:b/>
          <w:color w:val="000000"/>
          <w:spacing w:val="-1"/>
          <w:sz w:val="20"/>
        </w:rPr>
      </w:pPr>
      <w:r>
        <w:rPr>
          <w:rFonts w:ascii="Arial" w:eastAsia="Arial" w:hAnsi="Arial" w:cs="Arial"/>
          <w:b/>
          <w:color w:val="000000"/>
          <w:spacing w:val="-1"/>
          <w:sz w:val="20"/>
        </w:rPr>
        <w:t xml:space="preserve">11. </w:t>
      </w:r>
      <w:r w:rsidR="009069FE" w:rsidRPr="009069FE">
        <w:rPr>
          <w:rFonts w:ascii="Arial" w:eastAsia="Arial" w:hAnsi="Arial" w:cs="Arial"/>
          <w:b/>
          <w:color w:val="000000"/>
          <w:spacing w:val="-1"/>
          <w:sz w:val="20"/>
        </w:rPr>
        <w:t>Third-Party Reliance and Use</w:t>
      </w:r>
    </w:p>
    <w:p w14:paraId="3EA934F9" w14:textId="77777777" w:rsidR="009069FE" w:rsidRDefault="009069FE" w:rsidP="009069FE">
      <w:pPr>
        <w:pStyle w:val="NoSpacing"/>
      </w:pPr>
    </w:p>
    <w:p w14:paraId="6A4D155E" w14:textId="75E13823" w:rsidR="009069FE" w:rsidRPr="009069FE" w:rsidRDefault="009069FE" w:rsidP="009069FE">
      <w:pPr>
        <w:pStyle w:val="NoSpacing"/>
        <w:jc w:val="both"/>
        <w:rPr>
          <w:rFonts w:ascii="Arial" w:hAnsi="Arial" w:cs="Arial"/>
          <w:sz w:val="20"/>
          <w:szCs w:val="20"/>
        </w:rPr>
      </w:pPr>
      <w:r w:rsidRPr="009069FE">
        <w:rPr>
          <w:rFonts w:ascii="Arial" w:hAnsi="Arial" w:cs="Arial"/>
          <w:sz w:val="20"/>
          <w:szCs w:val="20"/>
        </w:rPr>
        <w:t>Principal acknowledges that any sharing of platform-generated records with third parties is done at Principal’s direction and risk.</w:t>
      </w:r>
      <w:r w:rsidRPr="009069FE">
        <w:rPr>
          <w:rFonts w:ascii="Arial" w:hAnsi="Arial" w:cs="Arial"/>
          <w:sz w:val="20"/>
          <w:szCs w:val="20"/>
        </w:rPr>
        <w:t xml:space="preserve"> </w:t>
      </w:r>
      <w:r w:rsidRPr="009069FE">
        <w:rPr>
          <w:rFonts w:ascii="Arial" w:hAnsi="Arial" w:cs="Arial"/>
          <w:sz w:val="20"/>
          <w:szCs w:val="20"/>
        </w:rPr>
        <w:t>Agent makes no representations regarding how any third party, including courts, law enforcement, or governmental authorities, will interpret or rely upon such records.</w:t>
      </w:r>
      <w:r>
        <w:rPr>
          <w:rFonts w:ascii="Arial" w:hAnsi="Arial" w:cs="Arial"/>
          <w:sz w:val="20"/>
          <w:szCs w:val="20"/>
        </w:rPr>
        <w:t xml:space="preserve"> </w:t>
      </w:r>
      <w:r w:rsidRPr="009069FE">
        <w:rPr>
          <w:rFonts w:ascii="Arial" w:hAnsi="Arial" w:cs="Arial"/>
          <w:sz w:val="20"/>
          <w:szCs w:val="20"/>
        </w:rPr>
        <w:t xml:space="preserve">Any reliance on platform-generated documentation is at the sole risk of the </w:t>
      </w:r>
      <w:proofErr w:type="gramStart"/>
      <w:r w:rsidRPr="009069FE">
        <w:rPr>
          <w:rFonts w:ascii="Arial" w:hAnsi="Arial" w:cs="Arial"/>
          <w:sz w:val="20"/>
          <w:szCs w:val="20"/>
        </w:rPr>
        <w:t>Principal</w:t>
      </w:r>
      <w:proofErr w:type="gramEnd"/>
      <w:r w:rsidRPr="009069FE">
        <w:rPr>
          <w:rFonts w:ascii="Arial" w:hAnsi="Arial" w:cs="Arial"/>
          <w:sz w:val="20"/>
          <w:szCs w:val="20"/>
        </w:rPr>
        <w:t xml:space="preserve"> or such third party.</w:t>
      </w:r>
    </w:p>
    <w:p w14:paraId="3D976B3F" w14:textId="77B2A778" w:rsidR="000A3665" w:rsidRDefault="009069FE" w:rsidP="000A3665">
      <w:pPr>
        <w:spacing w:before="340" w:line="200" w:lineRule="exact"/>
        <w:ind w:left="32"/>
      </w:pPr>
      <w:r>
        <w:rPr>
          <w:rFonts w:ascii="Arial" w:eastAsia="Arial" w:hAnsi="Arial" w:cs="Arial"/>
          <w:b/>
          <w:color w:val="000000"/>
          <w:spacing w:val="-1"/>
          <w:sz w:val="20"/>
        </w:rPr>
        <w:t xml:space="preserve">12. </w:t>
      </w:r>
      <w:r w:rsidR="000A3665">
        <w:rPr>
          <w:rFonts w:ascii="Arial" w:eastAsia="Arial" w:hAnsi="Arial" w:cs="Arial"/>
          <w:b/>
          <w:color w:val="000000"/>
          <w:spacing w:val="-1"/>
          <w:sz w:val="20"/>
        </w:rPr>
        <w:t>Acknowledgment and Signature</w:t>
      </w:r>
    </w:p>
    <w:p w14:paraId="74FA2A06" w14:textId="77777777" w:rsidR="000A3665" w:rsidRDefault="000A3665" w:rsidP="000A3665">
      <w:pPr>
        <w:spacing w:before="300" w:line="240" w:lineRule="exact"/>
        <w:ind w:left="31" w:right="128"/>
        <w:jc w:val="both"/>
      </w:pPr>
      <w:r>
        <w:rPr>
          <w:rFonts w:ascii="Arial" w:eastAsia="Arial" w:hAnsi="Arial" w:cs="Arial"/>
          <w:color w:val="000000"/>
          <w:spacing w:val="-1"/>
          <w:sz w:val="20"/>
        </w:rPr>
        <w:t>By signing below, Principal acknowledges that they have read, understood, and agree to the terms of this Limited Power of Attorney and Agent Authorization. Principal affirms that they are either the legal owner of the Properties or a property manager with the full legal authority to grant this Authorization.</w:t>
      </w:r>
    </w:p>
    <w:p w14:paraId="3C2B15BA" w14:textId="77777777" w:rsidR="000A3665" w:rsidRDefault="000A3665" w:rsidP="000A3665">
      <w:pPr>
        <w:spacing w:before="300" w:line="240" w:lineRule="exact"/>
        <w:ind w:left="21" w:right="532"/>
        <w:jc w:val="both"/>
      </w:pPr>
      <w:r>
        <w:rPr>
          <w:rFonts w:ascii="Arial" w:eastAsia="Arial" w:hAnsi="Arial" w:cs="Arial"/>
          <w:color w:val="000000"/>
          <w:spacing w:val="-1"/>
          <w:sz w:val="20"/>
        </w:rPr>
        <w:t>This instrument may be executed electronically. The parties agree that an electronic signature is the legal equivalent of a manual signature on this Authorization.</w:t>
      </w:r>
    </w:p>
    <w:p w14:paraId="5BED4979" w14:textId="77777777" w:rsidR="000A3665" w:rsidRDefault="000A3665" w:rsidP="000A3665">
      <w:pPr>
        <w:spacing w:before="300" w:line="200" w:lineRule="exact"/>
        <w:ind w:left="32"/>
        <w:jc w:val="both"/>
      </w:pPr>
      <w:r>
        <w:rPr>
          <w:rFonts w:ascii="Arial" w:eastAsia="Arial" w:hAnsi="Arial" w:cs="Arial"/>
          <w:color w:val="000000"/>
          <w:spacing w:val="-4"/>
          <w:sz w:val="20"/>
        </w:rPr>
        <w:t>PRINCIPAL:</w:t>
      </w:r>
    </w:p>
    <w:p w14:paraId="39289D0B" w14:textId="4524478B" w:rsidR="000A3665" w:rsidRDefault="000A3665" w:rsidP="000A3665">
      <w:pPr>
        <w:spacing w:before="380" w:line="200" w:lineRule="exact"/>
        <w:ind w:left="25"/>
      </w:pPr>
      <w:r>
        <w:rPr>
          <w:rFonts w:ascii="Arial" w:eastAsia="Arial" w:hAnsi="Arial" w:cs="Arial"/>
          <w:color w:val="000000"/>
          <w:spacing w:val="-1"/>
          <w:sz w:val="20"/>
        </w:rPr>
        <w:t xml:space="preserve">Signature: </w:t>
      </w:r>
    </w:p>
    <w:p w14:paraId="661D9306" w14:textId="1BD96DA6" w:rsidR="000A3665" w:rsidRDefault="000A3665" w:rsidP="000A3665">
      <w:pPr>
        <w:spacing w:before="340" w:line="200" w:lineRule="exact"/>
        <w:ind w:left="32"/>
      </w:pPr>
      <w:r>
        <w:rPr>
          <w:rFonts w:ascii="Arial" w:eastAsia="Arial" w:hAnsi="Arial" w:cs="Arial"/>
          <w:color w:val="000000"/>
          <w:spacing w:val="-1"/>
          <w:sz w:val="20"/>
        </w:rPr>
        <w:t xml:space="preserve">Printed Name: </w:t>
      </w:r>
    </w:p>
    <w:p w14:paraId="16AE6C8E" w14:textId="77777777" w:rsidR="00C22E08" w:rsidRDefault="00C22E08"/>
    <w:sectPr w:rsidR="00C22E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A0E5A"/>
    <w:multiLevelType w:val="hybridMultilevel"/>
    <w:tmpl w:val="8604E5B8"/>
    <w:lvl w:ilvl="0" w:tplc="38CEC080">
      <w:start w:val="1"/>
      <w:numFmt w:val="bullet"/>
      <w:lvlText w:val="•"/>
      <w:lvlJc w:val="left"/>
      <w:pPr>
        <w:ind w:left="160" w:hanging="140"/>
      </w:pPr>
      <w:rPr>
        <w:rFonts w:ascii="Arial" w:eastAsia="Arial" w:hAnsi="Arial" w:cs="Arial" w:hint="default"/>
        <w:color w:val="000000"/>
        <w:w w:val="100"/>
        <w:sz w:val="20"/>
        <w:szCs w:val="20"/>
      </w:rPr>
    </w:lvl>
    <w:lvl w:ilvl="1" w:tplc="96E8D22E">
      <w:numFmt w:val="decimal"/>
      <w:lvlText w:val=""/>
      <w:lvlJc w:val="left"/>
    </w:lvl>
    <w:lvl w:ilvl="2" w:tplc="B5C4BC12">
      <w:numFmt w:val="decimal"/>
      <w:lvlText w:val=""/>
      <w:lvlJc w:val="left"/>
    </w:lvl>
    <w:lvl w:ilvl="3" w:tplc="72C8FA8E">
      <w:numFmt w:val="decimal"/>
      <w:lvlText w:val=""/>
      <w:lvlJc w:val="left"/>
    </w:lvl>
    <w:lvl w:ilvl="4" w:tplc="DD4E7F6C">
      <w:numFmt w:val="decimal"/>
      <w:lvlText w:val=""/>
      <w:lvlJc w:val="left"/>
    </w:lvl>
    <w:lvl w:ilvl="5" w:tplc="F7506AF2">
      <w:numFmt w:val="decimal"/>
      <w:lvlText w:val=""/>
      <w:lvlJc w:val="left"/>
    </w:lvl>
    <w:lvl w:ilvl="6" w:tplc="38CC6EB6">
      <w:numFmt w:val="decimal"/>
      <w:lvlText w:val=""/>
      <w:lvlJc w:val="left"/>
    </w:lvl>
    <w:lvl w:ilvl="7" w:tplc="C6DC6B42">
      <w:numFmt w:val="decimal"/>
      <w:lvlText w:val=""/>
      <w:lvlJc w:val="left"/>
    </w:lvl>
    <w:lvl w:ilvl="8" w:tplc="2ABA70B6">
      <w:numFmt w:val="decimal"/>
      <w:lvlText w:val=""/>
      <w:lvlJc w:val="left"/>
    </w:lvl>
  </w:abstractNum>
  <w:abstractNum w:abstractNumId="1" w15:restartNumberingAfterBreak="0">
    <w:nsid w:val="5F951CD7"/>
    <w:multiLevelType w:val="hybridMultilevel"/>
    <w:tmpl w:val="8604E5B8"/>
    <w:lvl w:ilvl="0" w:tplc="F04ADBF8">
      <w:start w:val="1"/>
      <w:numFmt w:val="bullet"/>
      <w:lvlText w:val="•"/>
      <w:lvlJc w:val="left"/>
      <w:pPr>
        <w:ind w:left="160" w:hanging="120"/>
      </w:pPr>
      <w:rPr>
        <w:rFonts w:ascii="Arial" w:eastAsia="Arial" w:hAnsi="Arial" w:cs="Arial" w:hint="default"/>
        <w:color w:val="000000"/>
        <w:w w:val="100"/>
        <w:sz w:val="20"/>
        <w:szCs w:val="20"/>
      </w:rPr>
    </w:lvl>
    <w:lvl w:ilvl="1" w:tplc="786AFD50">
      <w:numFmt w:val="decimal"/>
      <w:lvlText w:val=""/>
      <w:lvlJc w:val="left"/>
    </w:lvl>
    <w:lvl w:ilvl="2" w:tplc="A2DC7BEC">
      <w:numFmt w:val="decimal"/>
      <w:lvlText w:val=""/>
      <w:lvlJc w:val="left"/>
    </w:lvl>
    <w:lvl w:ilvl="3" w:tplc="68D66592">
      <w:numFmt w:val="decimal"/>
      <w:lvlText w:val=""/>
      <w:lvlJc w:val="left"/>
    </w:lvl>
    <w:lvl w:ilvl="4" w:tplc="F3B885C4">
      <w:numFmt w:val="decimal"/>
      <w:lvlText w:val=""/>
      <w:lvlJc w:val="left"/>
    </w:lvl>
    <w:lvl w:ilvl="5" w:tplc="4516CC4A">
      <w:numFmt w:val="decimal"/>
      <w:lvlText w:val=""/>
      <w:lvlJc w:val="left"/>
    </w:lvl>
    <w:lvl w:ilvl="6" w:tplc="B99C11C4">
      <w:numFmt w:val="decimal"/>
      <w:lvlText w:val=""/>
      <w:lvlJc w:val="left"/>
    </w:lvl>
    <w:lvl w:ilvl="7" w:tplc="104C933C">
      <w:numFmt w:val="decimal"/>
      <w:lvlText w:val=""/>
      <w:lvlJc w:val="left"/>
    </w:lvl>
    <w:lvl w:ilvl="8" w:tplc="ECC86F86">
      <w:numFmt w:val="decimal"/>
      <w:lvlText w:val=""/>
      <w:lvlJc w:val="left"/>
    </w:lvl>
  </w:abstractNum>
  <w:abstractNum w:abstractNumId="2" w15:restartNumberingAfterBreak="0">
    <w:nsid w:val="6EC67B11"/>
    <w:multiLevelType w:val="hybridMultilevel"/>
    <w:tmpl w:val="8604E5B8"/>
    <w:lvl w:ilvl="0" w:tplc="8DBCF916">
      <w:start w:val="1"/>
      <w:numFmt w:val="bullet"/>
      <w:lvlText w:val="•"/>
      <w:lvlJc w:val="left"/>
      <w:pPr>
        <w:ind w:left="160" w:hanging="120"/>
      </w:pPr>
      <w:rPr>
        <w:rFonts w:ascii="Arial" w:eastAsia="Arial" w:hAnsi="Arial" w:cs="Arial" w:hint="default"/>
        <w:color w:val="000000"/>
        <w:w w:val="100"/>
        <w:sz w:val="20"/>
        <w:szCs w:val="20"/>
      </w:rPr>
    </w:lvl>
    <w:lvl w:ilvl="1" w:tplc="8AB49DEC">
      <w:numFmt w:val="decimal"/>
      <w:lvlText w:val=""/>
      <w:lvlJc w:val="left"/>
    </w:lvl>
    <w:lvl w:ilvl="2" w:tplc="E4D088A0">
      <w:numFmt w:val="decimal"/>
      <w:lvlText w:val=""/>
      <w:lvlJc w:val="left"/>
    </w:lvl>
    <w:lvl w:ilvl="3" w:tplc="FA2AB84A">
      <w:numFmt w:val="decimal"/>
      <w:lvlText w:val=""/>
      <w:lvlJc w:val="left"/>
    </w:lvl>
    <w:lvl w:ilvl="4" w:tplc="72DA9FE2">
      <w:numFmt w:val="decimal"/>
      <w:lvlText w:val=""/>
      <w:lvlJc w:val="left"/>
    </w:lvl>
    <w:lvl w:ilvl="5" w:tplc="34642CB2">
      <w:numFmt w:val="decimal"/>
      <w:lvlText w:val=""/>
      <w:lvlJc w:val="left"/>
    </w:lvl>
    <w:lvl w:ilvl="6" w:tplc="13B08D32">
      <w:numFmt w:val="decimal"/>
      <w:lvlText w:val=""/>
      <w:lvlJc w:val="left"/>
    </w:lvl>
    <w:lvl w:ilvl="7" w:tplc="5560A336">
      <w:numFmt w:val="decimal"/>
      <w:lvlText w:val=""/>
      <w:lvlJc w:val="left"/>
    </w:lvl>
    <w:lvl w:ilvl="8" w:tplc="C3C00DAA">
      <w:numFmt w:val="decimal"/>
      <w:lvlText w:val=""/>
      <w:lvlJc w:val="left"/>
    </w:lvl>
  </w:abstractNum>
  <w:abstractNum w:abstractNumId="3" w15:restartNumberingAfterBreak="0">
    <w:nsid w:val="728C2B2D"/>
    <w:multiLevelType w:val="hybridMultilevel"/>
    <w:tmpl w:val="48788A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D97C8F"/>
    <w:multiLevelType w:val="hybridMultilevel"/>
    <w:tmpl w:val="A8D46B62"/>
    <w:lvl w:ilvl="0" w:tplc="48FEC720">
      <w:start w:val="1"/>
      <w:numFmt w:val="lowerRoman"/>
      <w:lvlText w:val="(%1)"/>
      <w:lvlJc w:val="left"/>
      <w:pPr>
        <w:ind w:left="738" w:hanging="72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num w:numId="1" w16cid:durableId="2103061494">
    <w:abstractNumId w:val="2"/>
  </w:num>
  <w:num w:numId="2" w16cid:durableId="2018998125">
    <w:abstractNumId w:val="1"/>
  </w:num>
  <w:num w:numId="3" w16cid:durableId="89470830">
    <w:abstractNumId w:val="0"/>
  </w:num>
  <w:num w:numId="4" w16cid:durableId="1077164922">
    <w:abstractNumId w:val="3"/>
  </w:num>
  <w:num w:numId="5" w16cid:durableId="2130123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65"/>
    <w:rsid w:val="000A3665"/>
    <w:rsid w:val="000A4A1A"/>
    <w:rsid w:val="000D499C"/>
    <w:rsid w:val="002F52DB"/>
    <w:rsid w:val="00546F77"/>
    <w:rsid w:val="009069FE"/>
    <w:rsid w:val="009D1C6F"/>
    <w:rsid w:val="00A029B1"/>
    <w:rsid w:val="00BA650A"/>
    <w:rsid w:val="00C22E08"/>
    <w:rsid w:val="00DA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5B89"/>
  <w15:chartTrackingRefBased/>
  <w15:docId w15:val="{B7B704BF-E111-734B-AD3F-991A0661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665"/>
  </w:style>
  <w:style w:type="paragraph" w:styleId="Heading1">
    <w:name w:val="heading 1"/>
    <w:basedOn w:val="Normal"/>
    <w:next w:val="Normal"/>
    <w:link w:val="Heading1Char"/>
    <w:uiPriority w:val="9"/>
    <w:qFormat/>
    <w:rsid w:val="000A3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65"/>
    <w:rPr>
      <w:rFonts w:eastAsiaTheme="majorEastAsia" w:cstheme="majorBidi"/>
      <w:color w:val="272727" w:themeColor="text1" w:themeTint="D8"/>
    </w:rPr>
  </w:style>
  <w:style w:type="paragraph" w:styleId="Title">
    <w:name w:val="Title"/>
    <w:basedOn w:val="Normal"/>
    <w:next w:val="Normal"/>
    <w:link w:val="TitleChar"/>
    <w:uiPriority w:val="10"/>
    <w:qFormat/>
    <w:rsid w:val="000A36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3665"/>
    <w:rPr>
      <w:i/>
      <w:iCs/>
      <w:color w:val="404040" w:themeColor="text1" w:themeTint="BF"/>
    </w:rPr>
  </w:style>
  <w:style w:type="paragraph" w:styleId="ListParagraph">
    <w:name w:val="List Paragraph"/>
    <w:basedOn w:val="Normal"/>
    <w:uiPriority w:val="34"/>
    <w:qFormat/>
    <w:rsid w:val="000A3665"/>
    <w:pPr>
      <w:ind w:left="720"/>
      <w:contextualSpacing/>
    </w:pPr>
  </w:style>
  <w:style w:type="character" w:styleId="IntenseEmphasis">
    <w:name w:val="Intense Emphasis"/>
    <w:basedOn w:val="DefaultParagraphFont"/>
    <w:uiPriority w:val="21"/>
    <w:qFormat/>
    <w:rsid w:val="000A3665"/>
    <w:rPr>
      <w:i/>
      <w:iCs/>
      <w:color w:val="0F4761" w:themeColor="accent1" w:themeShade="BF"/>
    </w:rPr>
  </w:style>
  <w:style w:type="paragraph" w:styleId="IntenseQuote">
    <w:name w:val="Intense Quote"/>
    <w:basedOn w:val="Normal"/>
    <w:next w:val="Normal"/>
    <w:link w:val="IntenseQuoteChar"/>
    <w:uiPriority w:val="30"/>
    <w:qFormat/>
    <w:rsid w:val="000A3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65"/>
    <w:rPr>
      <w:i/>
      <w:iCs/>
      <w:color w:val="0F4761" w:themeColor="accent1" w:themeShade="BF"/>
    </w:rPr>
  </w:style>
  <w:style w:type="character" w:styleId="IntenseReference">
    <w:name w:val="Intense Reference"/>
    <w:basedOn w:val="DefaultParagraphFont"/>
    <w:uiPriority w:val="32"/>
    <w:qFormat/>
    <w:rsid w:val="000A3665"/>
    <w:rPr>
      <w:b/>
      <w:bCs/>
      <w:smallCaps/>
      <w:color w:val="0F4761" w:themeColor="accent1" w:themeShade="BF"/>
      <w:spacing w:val="5"/>
    </w:rPr>
  </w:style>
  <w:style w:type="paragraph" w:styleId="NoSpacing">
    <w:name w:val="No Spacing"/>
    <w:uiPriority w:val="1"/>
    <w:qFormat/>
    <w:rsid w:val="00906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1066</Words>
  <Characters>6208</Characters>
  <Application>Microsoft Office Word</Application>
  <DocSecurity>0</DocSecurity>
  <Lines>114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Christie</dc:creator>
  <cp:keywords/>
  <dc:description/>
  <cp:lastModifiedBy>Claire Christie</cp:lastModifiedBy>
  <cp:revision>2</cp:revision>
  <dcterms:created xsi:type="dcterms:W3CDTF">2026-04-23T17:09:00Z</dcterms:created>
  <dcterms:modified xsi:type="dcterms:W3CDTF">2026-04-23T18:01:00Z</dcterms:modified>
</cp:coreProperties>
</file>