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center"/>
        <w:tblLayout w:type="fixed"/>
        <w:tblLook w:val="0400"/>
      </w:tblPr>
      <w:tblGrid>
        <w:gridCol w:w="9576"/>
        <w:tblGridChange w:id="0">
          <w:tblGrid>
            <w:gridCol w:w="9576"/>
          </w:tblGrid>
        </w:tblGridChange>
      </w:tblGrid>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0002">
            <w:pPr>
              <w:spacing w:after="100" w:line="240" w:lineRule="auto"/>
              <w:ind w:right="66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National University of Computer and Emerging Sciences       </w:t>
            </w:r>
            <w:r w:rsidDel="00000000" w:rsidR="00000000" w:rsidRPr="00000000">
              <w:rPr>
                <w:rtl w:val="0"/>
              </w:rPr>
            </w:r>
          </w:p>
          <w:p w:rsidR="00000000" w:rsidDel="00000000" w:rsidP="00000000" w:rsidRDefault="00000000" w:rsidRPr="00000000" w14:paraId="00000003">
            <w:pPr>
              <w:spacing w:after="100" w:line="240" w:lineRule="auto"/>
              <w:ind w:right="666"/>
              <w:jc w:val="center"/>
              <w:rPr>
                <w:rFonts w:ascii="Times New Roman" w:cs="Times New Roman" w:eastAsia="Times New Roman" w:hAnsi="Times New Roman"/>
                <w:smallCaps w:val="1"/>
                <w:sz w:val="20"/>
                <w:szCs w:val="20"/>
              </w:rPr>
            </w:pPr>
            <w:r w:rsidDel="00000000" w:rsidR="00000000" w:rsidRPr="00000000">
              <w:rPr>
                <w:rtl w:val="0"/>
              </w:rPr>
            </w:r>
          </w:p>
          <w:p w:rsidR="00000000" w:rsidDel="00000000" w:rsidP="00000000" w:rsidRDefault="00000000" w:rsidRPr="00000000" w14:paraId="00000004">
            <w:pPr>
              <w:ind w:right="666"/>
              <w:jc w:val="center"/>
              <w:rPr/>
            </w:pPr>
            <w:r w:rsidDel="00000000" w:rsidR="00000000" w:rsidRPr="00000000">
              <w:rPr/>
              <mc:AlternateContent>
                <mc:Choice Requires="wpg">
                  <w:drawing>
                    <wp:inline distB="0" distT="0" distL="114300" distR="114300">
                      <wp:extent cx="1450340" cy="1252855"/>
                      <wp:effectExtent b="0" l="0" r="0" t="0"/>
                      <wp:docPr id="9" name=""/>
                      <a:graphic>
                        <a:graphicData uri="http://schemas.microsoft.com/office/word/2010/wordprocessingShape">
                          <wps:wsp>
                            <wps:cNvSpPr/>
                            <wps:cNvPr id="10" name="Shape 10"/>
                            <wps:spPr>
                              <a:xfrm>
                                <a:off x="4625593" y="3158335"/>
                                <a:ext cx="1440815" cy="12433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450340" cy="1252855"/>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450340" cy="1252855"/>
                              </a:xfrm>
                              <a:prstGeom prst="rect"/>
                              <a:ln/>
                            </pic:spPr>
                          </pic:pic>
                        </a:graphicData>
                      </a:graphic>
                    </wp:inline>
                  </w:drawing>
                </mc:Fallback>
              </mc:AlternateContent>
            </w:r>
            <w:r w:rsidDel="00000000" w:rsidR="00000000" w:rsidRPr="00000000">
              <w:rPr/>
            </w:r>
            <w:r w:rsidDel="00000000" w:rsidR="00000000" w:rsidRPr="00000000">
              <w:rPr>
                <w:rtl w:val="0"/>
              </w:rPr>
            </w:r>
          </w:p>
        </w:tc>
      </w:tr>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0005">
            <w:pPr>
              <w:spacing w:after="0" w:before="100" w:line="240" w:lineRule="auto"/>
              <w:ind w:right="666"/>
              <w:jc w:val="both"/>
              <w:rPr>
                <w:rFonts w:ascii="Times New Roman" w:cs="Times New Roman" w:eastAsia="Times New Roman" w:hAnsi="Times New Roman"/>
                <w:sz w:val="80"/>
                <w:szCs w:val="80"/>
              </w:rPr>
            </w:pPr>
            <w:r w:rsidDel="00000000" w:rsidR="00000000" w:rsidRPr="00000000">
              <w:rPr>
                <w:rtl w:val="0"/>
              </w:rPr>
            </w:r>
          </w:p>
          <w:p w:rsidR="00000000" w:rsidDel="00000000" w:rsidP="00000000" w:rsidRDefault="00000000" w:rsidRPr="00000000" w14:paraId="00000006">
            <w:pPr>
              <w:spacing w:after="0" w:before="100" w:line="240" w:lineRule="auto"/>
              <w:ind w:right="666"/>
              <w:jc w:val="center"/>
              <w:rPr>
                <w:rFonts w:ascii="Times New Roman" w:cs="Times New Roman" w:eastAsia="Times New Roman" w:hAnsi="Times New Roman"/>
                <w:sz w:val="80"/>
                <w:szCs w:val="80"/>
              </w:rPr>
            </w:pPr>
            <w:r w:rsidDel="00000000" w:rsidR="00000000" w:rsidRPr="00000000">
              <w:rPr>
                <w:rFonts w:ascii="Times New Roman" w:cs="Times New Roman" w:eastAsia="Times New Roman" w:hAnsi="Times New Roman"/>
                <w:sz w:val="80"/>
                <w:szCs w:val="80"/>
                <w:rtl w:val="0"/>
              </w:rPr>
              <w:t xml:space="preserve">Lab Manual</w:t>
            </w:r>
          </w:p>
          <w:p w:rsidR="00000000" w:rsidDel="00000000" w:rsidP="00000000" w:rsidRDefault="00000000" w:rsidRPr="00000000" w14:paraId="00000007">
            <w:pPr>
              <w:tabs>
                <w:tab w:val="left" w:leader="none" w:pos="2205"/>
                <w:tab w:val="center" w:leader="none" w:pos="4374"/>
              </w:tabs>
              <w:spacing w:after="0" w:before="100" w:line="240" w:lineRule="auto"/>
              <w:ind w:right="666"/>
              <w:rPr/>
            </w:pPr>
            <w:r w:rsidDel="00000000" w:rsidR="00000000" w:rsidRPr="00000000">
              <w:rPr>
                <w:rFonts w:ascii="Times New Roman" w:cs="Times New Roman" w:eastAsia="Times New Roman" w:hAnsi="Times New Roman"/>
                <w:sz w:val="32"/>
                <w:szCs w:val="32"/>
                <w:rtl w:val="0"/>
              </w:rPr>
              <w:tab/>
              <w:tab/>
              <w:t xml:space="preserve">“Transactions Manual”</w:t>
            </w:r>
            <w:r w:rsidDel="00000000" w:rsidR="00000000" w:rsidRPr="00000000">
              <w:rPr>
                <w:rtl w:val="0"/>
              </w:rPr>
            </w:r>
          </w:p>
        </w:tc>
      </w:tr>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0008">
            <w:pPr>
              <w:tabs>
                <w:tab w:val="left" w:leader="none" w:pos="3465"/>
              </w:tabs>
              <w:spacing w:after="0" w:line="240" w:lineRule="auto"/>
              <w:ind w:right="666"/>
              <w:jc w:val="both"/>
              <w:rPr/>
            </w:pPr>
            <w:r w:rsidDel="00000000" w:rsidR="00000000" w:rsidRPr="00000000">
              <w:rPr>
                <w:rFonts w:ascii="Times New Roman" w:cs="Times New Roman" w:eastAsia="Times New Roman" w:hAnsi="Times New Roman"/>
                <w:sz w:val="18"/>
                <w:szCs w:val="18"/>
                <w:rtl w:val="0"/>
              </w:rPr>
              <w:tab/>
            </w:r>
            <w:r w:rsidDel="00000000" w:rsidR="00000000" w:rsidRPr="00000000">
              <w:rPr>
                <w:rtl w:val="0"/>
              </w:rPr>
            </w:r>
          </w:p>
        </w:tc>
      </w:tr>
      <w:tr>
        <w:trPr>
          <w:cantSplit w:val="0"/>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09">
            <w:pPr>
              <w:spacing w:after="0" w:line="240" w:lineRule="auto"/>
              <w:ind w:right="666"/>
              <w:jc w:val="center"/>
              <w:rPr/>
            </w:pPr>
            <w:r w:rsidDel="00000000" w:rsidR="00000000" w:rsidRPr="00000000">
              <w:rPr>
                <w:rFonts w:ascii="Times New Roman" w:cs="Times New Roman" w:eastAsia="Times New Roman" w:hAnsi="Times New Roman"/>
                <w:sz w:val="44"/>
                <w:szCs w:val="44"/>
                <w:rtl w:val="0"/>
              </w:rPr>
              <w:t xml:space="preserve">Database Systems Lab</w:t>
            </w:r>
            <w:r w:rsidDel="00000000" w:rsidR="00000000" w:rsidRPr="00000000">
              <w:rPr>
                <w:rtl w:val="0"/>
              </w:rPr>
            </w:r>
          </w:p>
        </w:tc>
      </w:tr>
      <w:tr>
        <w:trPr>
          <w:cantSplit w:val="0"/>
          <w:tblHeader w:val="0"/>
        </w:trPr>
        <w:tc>
          <w:tcPr>
            <w:shd w:fill="ffffff" w:val="clear"/>
            <w:tcMar>
              <w:top w:w="0.0" w:type="dxa"/>
              <w:left w:w="108.0" w:type="dxa"/>
              <w:bottom w:w="0.0" w:type="dxa"/>
              <w:right w:w="108.0" w:type="dxa"/>
            </w:tcMar>
            <w:vAlign w:val="center"/>
          </w:tcPr>
          <w:p w:rsidR="00000000" w:rsidDel="00000000" w:rsidP="00000000" w:rsidRDefault="00000000" w:rsidRPr="00000000" w14:paraId="0000000A">
            <w:pPr>
              <w:spacing w:after="0" w:line="240" w:lineRule="auto"/>
              <w:ind w:right="666"/>
              <w:jc w:val="center"/>
              <w:rPr/>
            </w:pPr>
            <w:r w:rsidDel="00000000" w:rsidR="00000000" w:rsidRPr="00000000">
              <w:rPr>
                <w:rFonts w:ascii="Times New Roman" w:cs="Times New Roman" w:eastAsia="Times New Roman" w:hAnsi="Times New Roman"/>
                <w:sz w:val="32"/>
                <w:szCs w:val="32"/>
                <w:rtl w:val="0"/>
              </w:rPr>
              <w:t xml:space="preserve">Spring 2024</w:t>
            </w: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FAST-NU, Lahore, Pakistan</w:t>
      </w:r>
    </w:p>
    <w:p w:rsidR="00000000" w:rsidDel="00000000" w:rsidP="00000000" w:rsidRDefault="00000000" w:rsidRPr="00000000" w14:paraId="00000018">
      <w:pPr>
        <w:keepNext w:val="1"/>
        <w:keepLines w:val="1"/>
        <w:spacing w:after="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Objective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lab is to introduce the students to the transactions in sql.</w:t>
      </w:r>
    </w:p>
    <w:p w:rsidR="00000000" w:rsidDel="00000000" w:rsidP="00000000" w:rsidRDefault="00000000" w:rsidRPr="00000000" w14:paraId="0000001A">
      <w:pPr>
        <w:keepNext w:val="1"/>
        <w:keepLines w:val="1"/>
        <w:spacing w:after="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Prerequisite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lab manuals till now.</w:t>
      </w:r>
    </w:p>
    <w:p w:rsidR="00000000" w:rsidDel="00000000" w:rsidP="00000000" w:rsidRDefault="00000000" w:rsidRPr="00000000" w14:paraId="0000001C">
      <w:pPr>
        <w:keepNext w:val="1"/>
        <w:keepLines w:val="1"/>
        <w:spacing w:after="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Task Distribution</w:t>
        <w:tab/>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tbl>
      <w:tblPr>
        <w:tblStyle w:val="Table2"/>
        <w:tblW w:w="9350.0" w:type="dxa"/>
        <w:jc w:val="left"/>
        <w:tblLayout w:type="fixed"/>
        <w:tblLook w:val="0400"/>
      </w:tblPr>
      <w:tblGrid>
        <w:gridCol w:w="4681"/>
        <w:gridCol w:w="4669"/>
        <w:tblGridChange w:id="0">
          <w:tblGrid>
            <w:gridCol w:w="4681"/>
            <w:gridCol w:w="46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rtl w:val="0"/>
              </w:rPr>
              <w:t xml:space="preserve">Total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F">
            <w:pPr>
              <w:rPr>
                <w:rFonts w:ascii="Calibri" w:cs="Calibri" w:eastAsia="Calibri" w:hAnsi="Calibri"/>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1">
            <w:pPr>
              <w:rPr>
                <w:rFonts w:ascii="Calibri" w:cs="Calibri" w:eastAsia="Calibri" w:hAnsi="Calibri"/>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rtl w:val="0"/>
              </w:rPr>
              <w:t xml:space="preserve">Exercise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2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8">
      <w:pPr>
        <w:keepNext w:val="1"/>
        <w:keepLines w:val="1"/>
        <w:spacing w:after="0" w:before="24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Transactions</w:t>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database terms, a </w:t>
      </w:r>
      <w:r w:rsidDel="00000000" w:rsidR="00000000" w:rsidRPr="00000000">
        <w:rPr>
          <w:rFonts w:ascii="Times New Roman" w:cs="Times New Roman" w:eastAsia="Times New Roman" w:hAnsi="Times New Roman"/>
          <w:b w:val="1"/>
          <w:sz w:val="24"/>
          <w:szCs w:val="24"/>
          <w:rtl w:val="0"/>
        </w:rPr>
        <w:t xml:space="preserve">transaction </w:t>
      </w:r>
      <w:r w:rsidDel="00000000" w:rsidR="00000000" w:rsidRPr="00000000">
        <w:rPr>
          <w:rFonts w:ascii="Times New Roman" w:cs="Times New Roman" w:eastAsia="Times New Roman" w:hAnsi="Times New Roman"/>
          <w:sz w:val="24"/>
          <w:szCs w:val="24"/>
          <w:rtl w:val="0"/>
        </w:rPr>
        <w:t xml:space="preserve">is any action that reads from and/or writes to a database</w:t>
      </w: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sz w:val="24"/>
          <w:szCs w:val="24"/>
          <w:rtl w:val="0"/>
        </w:rPr>
        <w:t xml:space="preserve"> A transaction may consist of a simple SELECT statement to generate a list of table contents; it may consist of a series of related UPDATE statements to change the values of attributes in various tables; it may consist of a series of INSERT statements to add rows to one or more tables; or it may consist of a combination of SELECT, UPDATE, and INSERT statements. Each successful transaction leaves the database in a consistent state</w:t>
      </w:r>
    </w:p>
    <w:p w:rsidR="00000000" w:rsidDel="00000000" w:rsidP="00000000" w:rsidRDefault="00000000" w:rsidRPr="00000000" w14:paraId="0000002A">
      <w:pPr>
        <w:keepNext w:val="1"/>
        <w:keepLines w:val="1"/>
        <w:spacing w:after="0" w:before="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Consistent State</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consistent state is one in which all the database integrity constraints are being fulfilled, which means that each transaction must be atomic i.e., it either runs completely or does not run at all.</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transaction is a logical unit of work which must be entirely executed or entirely aborted. Atomicity is the most important principal in the transactions.</w:t>
      </w:r>
    </w:p>
    <w:p w:rsidR="00000000" w:rsidDel="00000000" w:rsidP="00000000" w:rsidRDefault="00000000" w:rsidRPr="00000000" w14:paraId="0000002D">
      <w:pPr>
        <w:keepNext w:val="1"/>
        <w:keepLines w:val="1"/>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Transaction Properties</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possess the following properties that make the transactions trustworthy.</w:t>
      </w:r>
    </w:p>
    <w:p w:rsidR="00000000" w:rsidDel="00000000" w:rsidP="00000000" w:rsidRDefault="00000000" w:rsidRPr="00000000" w14:paraId="0000002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Atomicity</w:t>
      </w:r>
    </w:p>
    <w:p w:rsidR="00000000" w:rsidDel="00000000" w:rsidP="00000000" w:rsidRDefault="00000000" w:rsidRPr="00000000" w14:paraId="0000003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w:t>
      </w:r>
    </w:p>
    <w:p w:rsidR="00000000" w:rsidDel="00000000" w:rsidP="00000000" w:rsidRDefault="00000000" w:rsidRPr="00000000" w14:paraId="0000003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w:t>
      </w:r>
    </w:p>
    <w:p w:rsidR="00000000" w:rsidDel="00000000" w:rsidP="00000000" w:rsidRDefault="00000000" w:rsidRPr="00000000" w14:paraId="0000003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Durability</w:t>
      </w:r>
    </w:p>
    <w:p w:rsidR="00000000" w:rsidDel="00000000" w:rsidP="00000000" w:rsidRDefault="00000000" w:rsidRPr="00000000" w14:paraId="00000033">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Serializability</w:t>
      </w:r>
    </w:p>
    <w:p w:rsidR="00000000" w:rsidDel="00000000" w:rsidP="00000000" w:rsidRDefault="00000000" w:rsidRPr="00000000" w14:paraId="00000034">
      <w:pPr>
        <w:keepNext w:val="1"/>
        <w:keepLines w:val="1"/>
        <w:spacing w:after="0" w:before="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Atomicity</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all the operations of a transactions to be completed. If an instruction/query is not completely executed it should be aborted. A transaction is treated as a single indivisible logical unit.  As mentioned above that the logical unit either executes completely or does not execute at all.</w:t>
      </w:r>
    </w:p>
    <w:p w:rsidR="00000000" w:rsidDel="00000000" w:rsidP="00000000" w:rsidRDefault="00000000" w:rsidRPr="00000000" w14:paraId="00000036">
      <w:pPr>
        <w:keepNext w:val="1"/>
        <w:keepLines w:val="1"/>
        <w:spacing w:after="0" w:before="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Consistency</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dictates that each transaction from the database leaves the database in a consistent state i.e., no integrity constraints are violated. The transactions change the database from one consistent state to another consistent state.</w:t>
      </w:r>
    </w:p>
    <w:p w:rsidR="00000000" w:rsidDel="00000000" w:rsidP="00000000" w:rsidRDefault="00000000" w:rsidRPr="00000000" w14:paraId="00000038">
      <w:pPr>
        <w:keepNext w:val="1"/>
        <w:keepLines w:val="1"/>
        <w:spacing w:after="0" w:before="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Isolation </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implies that the data used in one transaction can’t be used in another transaction unless the first transaction is complete.</w:t>
      </w:r>
    </w:p>
    <w:p w:rsidR="00000000" w:rsidDel="00000000" w:rsidP="00000000" w:rsidRDefault="00000000" w:rsidRPr="00000000" w14:paraId="0000003A">
      <w:pPr>
        <w:keepNext w:val="1"/>
        <w:keepLines w:val="1"/>
        <w:spacing w:after="0" w:before="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Durability </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Durability ensures that once the changes are made in the database, they can’t be undone even in the case of system failure.</w:t>
      </w:r>
    </w:p>
    <w:p w:rsidR="00000000" w:rsidDel="00000000" w:rsidP="00000000" w:rsidRDefault="00000000" w:rsidRPr="00000000" w14:paraId="0000003C">
      <w:pPr>
        <w:keepNext w:val="1"/>
        <w:keepLines w:val="1"/>
        <w:spacing w:after="0" w:before="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Serializability </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Serializability property belongs solely to the multiuser scenario it ensures that the schedule for the concurrent transactions yield a consistent result.</w:t>
      </w:r>
    </w:p>
    <w:p w:rsidR="00000000" w:rsidDel="00000000" w:rsidP="00000000" w:rsidRDefault="00000000" w:rsidRPr="00000000" w14:paraId="0000003E">
      <w:pPr>
        <w:keepNext w:val="1"/>
        <w:keepLines w:val="1"/>
        <w:spacing w:after="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Transaction Isolation Levels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7"/>
        </w:numPr>
        <w:tabs>
          <w:tab w:val="left" w:leader="none" w:pos="1080"/>
        </w:tabs>
        <w:spacing w:after="100" w:before="100" w:line="240" w:lineRule="auto"/>
        <w:ind w:left="0" w:hanging="360"/>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32"/>
          <w:szCs w:val="32"/>
          <w:highlight w:val="white"/>
          <w:rtl w:val="0"/>
        </w:rPr>
        <w:t xml:space="preserve">Dirty read:</w:t>
      </w:r>
      <w:r w:rsidDel="00000000" w:rsidR="00000000" w:rsidRPr="00000000">
        <w:rPr>
          <w:rFonts w:ascii="Arial" w:cs="Arial" w:eastAsia="Arial" w:hAnsi="Arial"/>
          <w:sz w:val="18"/>
          <w:szCs w:val="18"/>
          <w:highlight w:val="white"/>
          <w:rtl w:val="0"/>
        </w:rPr>
        <w:t xml:space="preserve"> </w:t>
      </w:r>
      <w:r w:rsidDel="00000000" w:rsidR="00000000" w:rsidRPr="00000000">
        <w:rPr>
          <w:rtl w:val="0"/>
        </w:rPr>
      </w:r>
    </w:p>
    <w:p w:rsidR="00000000" w:rsidDel="00000000" w:rsidP="00000000" w:rsidRDefault="00000000" w:rsidRPr="00000000" w14:paraId="00000041">
      <w:pPr>
        <w:spacing w:after="100" w:before="100" w:line="240" w:lineRule="auto"/>
        <w:ind w:left="108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meaning of this term is as bad as it sounds. You're permitted to read uncommitted, or dirty data. You can achieve this effect by just opening an OS file that someone else is writing and reading whatever data happens to be there. Data integrity is compromised, foreign keys are violated, and unique constraints are ignored.</w:t>
      </w:r>
    </w:p>
    <w:p w:rsidR="00000000" w:rsidDel="00000000" w:rsidP="00000000" w:rsidRDefault="00000000" w:rsidRPr="00000000" w14:paraId="00000042">
      <w:pPr>
        <w:numPr>
          <w:ilvl w:val="0"/>
          <w:numId w:val="8"/>
        </w:numPr>
        <w:tabs>
          <w:tab w:val="left" w:leader="none" w:pos="1080"/>
        </w:tabs>
        <w:spacing w:after="100" w:before="100" w:line="240" w:lineRule="auto"/>
        <w:ind w:left="0" w:hanging="360"/>
        <w:jc w:val="both"/>
        <w:rPr>
          <w:rFonts w:ascii="Arial" w:cs="Arial" w:eastAsia="Arial" w:hAnsi="Arial"/>
          <w:color w:val="000000"/>
          <w:sz w:val="18"/>
          <w:szCs w:val="18"/>
          <w:highlight w:val="white"/>
        </w:rPr>
      </w:pPr>
      <w:r w:rsidDel="00000000" w:rsidR="00000000" w:rsidRPr="00000000">
        <w:rPr>
          <w:rFonts w:ascii="Times New Roman" w:cs="Times New Roman" w:eastAsia="Times New Roman" w:hAnsi="Times New Roman"/>
          <w:sz w:val="32"/>
          <w:szCs w:val="32"/>
          <w:highlight w:val="white"/>
          <w:rtl w:val="0"/>
        </w:rPr>
        <w:t xml:space="preserve">Nonrepeatable read</w:t>
      </w:r>
      <w:r w:rsidDel="00000000" w:rsidR="00000000" w:rsidRPr="00000000">
        <w:rPr>
          <w:rFonts w:ascii="Times New Roman" w:cs="Times New Roman" w:eastAsia="Times New Roman" w:hAnsi="Times New Roman"/>
          <w:b w:val="1"/>
          <w:sz w:val="32"/>
          <w:szCs w:val="32"/>
          <w:highlight w:val="white"/>
          <w:rtl w:val="0"/>
        </w:rPr>
        <w:t xml:space="preserve">:</w:t>
      </w:r>
      <w:r w:rsidDel="00000000" w:rsidR="00000000" w:rsidRPr="00000000">
        <w:rPr>
          <w:rFonts w:ascii="Arial" w:cs="Arial" w:eastAsia="Arial" w:hAnsi="Arial"/>
          <w:b w:val="1"/>
          <w:sz w:val="18"/>
          <w:szCs w:val="18"/>
          <w:highlight w:val="white"/>
          <w:rtl w:val="0"/>
        </w:rPr>
        <w:t xml:space="preserve"> </w:t>
      </w:r>
      <w:r w:rsidDel="00000000" w:rsidR="00000000" w:rsidRPr="00000000">
        <w:rPr>
          <w:rtl w:val="0"/>
        </w:rPr>
      </w:r>
    </w:p>
    <w:p w:rsidR="00000000" w:rsidDel="00000000" w:rsidP="00000000" w:rsidRDefault="00000000" w:rsidRPr="00000000" w14:paraId="00000043">
      <w:pPr>
        <w:spacing w:after="100" w:before="100" w:line="240" w:lineRule="auto"/>
        <w:ind w:left="1080" w:firstLine="0"/>
        <w:jc w:val="both"/>
        <w:rPr>
          <w:rFonts w:ascii="Arial" w:cs="Arial" w:eastAsia="Arial" w:hAnsi="Arial"/>
          <w:color w:val="000000"/>
          <w:sz w:val="20"/>
          <w:szCs w:val="2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This simply means that if you read a row at time T1 and try to reread that row at time T2, the row may have changed. It may have disappeared, it may have been updated, and so on.</w:t>
      </w:r>
      <w:r w:rsidDel="00000000" w:rsidR="00000000" w:rsidRPr="00000000">
        <w:rPr>
          <w:rtl w:val="0"/>
        </w:rPr>
      </w:r>
    </w:p>
    <w:p w:rsidR="00000000" w:rsidDel="00000000" w:rsidP="00000000" w:rsidRDefault="00000000" w:rsidRPr="00000000" w14:paraId="00000044">
      <w:pPr>
        <w:numPr>
          <w:ilvl w:val="0"/>
          <w:numId w:val="1"/>
        </w:numPr>
        <w:tabs>
          <w:tab w:val="left" w:leader="none" w:pos="1080"/>
        </w:tabs>
        <w:spacing w:after="100" w:before="100" w:line="240" w:lineRule="auto"/>
        <w:ind w:left="0" w:hanging="360"/>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32"/>
          <w:szCs w:val="32"/>
          <w:highlight w:val="white"/>
          <w:rtl w:val="0"/>
        </w:rPr>
        <w:t xml:space="preserve">Phantom read</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tl w:val="0"/>
        </w:rPr>
      </w:r>
    </w:p>
    <w:p w:rsidR="00000000" w:rsidDel="00000000" w:rsidP="00000000" w:rsidRDefault="00000000" w:rsidRPr="00000000" w14:paraId="00000045">
      <w:pPr>
        <w:spacing w:after="100" w:before="100" w:line="240" w:lineRule="auto"/>
        <w:ind w:left="108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This means that if you execute a query at time T1 and re-execute it at time T2, additional rows may have been added to the database, which may affect your results. This differs from a nonrepeatable read in that with a phantom read, data you already read hasn't been changed, but instead, more data satisfies your query criteria than before. </w:t>
      </w:r>
    </w:p>
    <w:p w:rsidR="00000000" w:rsidDel="00000000" w:rsidP="00000000" w:rsidRDefault="00000000" w:rsidRPr="00000000" w14:paraId="00000046">
      <w:pPr>
        <w:spacing w:after="100" w:before="100" w:line="240" w:lineRule="auto"/>
        <w:ind w:left="1080" w:firstLine="0"/>
        <w:jc w:val="both"/>
        <w:rPr>
          <w:rFonts w:ascii="Times New Roman" w:cs="Times New Roman" w:eastAsia="Times New Roman" w:hAnsi="Times New Roman"/>
          <w:color w:val="000000"/>
          <w:highlight w:val="white"/>
        </w:rPr>
      </w:pPr>
      <w:r w:rsidDel="00000000" w:rsidR="00000000" w:rsidRPr="00000000">
        <w:rPr/>
        <mc:AlternateContent>
          <mc:Choice Requires="wpg">
            <w:drawing>
              <wp:inline distB="0" distT="0" distL="114300" distR="114300">
                <wp:extent cx="6066790" cy="1260475"/>
                <wp:effectExtent b="0" l="0" r="0" t="0"/>
                <wp:docPr id="7" name=""/>
                <a:graphic>
                  <a:graphicData uri="http://schemas.microsoft.com/office/word/2010/wordprocessingShape">
                    <wps:wsp>
                      <wps:cNvSpPr/>
                      <wps:cNvPr id="8" name="Shape 8"/>
                      <wps:spPr>
                        <a:xfrm>
                          <a:off x="2317368" y="3154525"/>
                          <a:ext cx="6057265" cy="12509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66790" cy="1260475"/>
                <wp:effectExtent b="0" l="0" r="0" t="0"/>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66790" cy="126047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47">
      <w:pPr>
        <w:numPr>
          <w:ilvl w:val="0"/>
          <w:numId w:val="2"/>
        </w:numPr>
        <w:spacing w:after="100" w:before="100" w:line="240" w:lineRule="auto"/>
        <w:ind w:left="1440" w:hanging="36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u w:val="single"/>
          <w:rtl w:val="0"/>
        </w:rPr>
        <w:t xml:space="preserve">Read committed</w:t>
      </w:r>
      <w:r w:rsidDel="00000000" w:rsidR="00000000" w:rsidRPr="00000000">
        <w:rPr>
          <w:rFonts w:ascii="Times New Roman" w:cs="Times New Roman" w:eastAsia="Times New Roman" w:hAnsi="Times New Roman"/>
          <w:color w:val="222222"/>
          <w:sz w:val="28"/>
          <w:szCs w:val="28"/>
          <w:highlight w:val="white"/>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is an isolation level that guarantees that any data </w:t>
      </w:r>
      <w:r w:rsidDel="00000000" w:rsidR="00000000" w:rsidRPr="00000000">
        <w:rPr>
          <w:rFonts w:ascii="Times New Roman" w:cs="Times New Roman" w:eastAsia="Times New Roman" w:hAnsi="Times New Roman"/>
          <w:b w:val="1"/>
          <w:color w:val="222222"/>
          <w:sz w:val="24"/>
          <w:szCs w:val="24"/>
          <w:highlight w:val="white"/>
          <w:rtl w:val="0"/>
        </w:rPr>
        <w:t xml:space="preserve">read</w:t>
      </w:r>
      <w:r w:rsidDel="00000000" w:rsidR="00000000" w:rsidRPr="00000000">
        <w:rPr>
          <w:rFonts w:ascii="Times New Roman" w:cs="Times New Roman" w:eastAsia="Times New Roman" w:hAnsi="Times New Roman"/>
          <w:color w:val="222222"/>
          <w:sz w:val="24"/>
          <w:szCs w:val="24"/>
          <w:highlight w:val="white"/>
          <w:rtl w:val="0"/>
        </w:rPr>
        <w:t xml:space="preserve"> was </w:t>
      </w:r>
      <w:r w:rsidDel="00000000" w:rsidR="00000000" w:rsidRPr="00000000">
        <w:rPr>
          <w:rFonts w:ascii="Times New Roman" w:cs="Times New Roman" w:eastAsia="Times New Roman" w:hAnsi="Times New Roman"/>
          <w:b w:val="1"/>
          <w:color w:val="222222"/>
          <w:sz w:val="24"/>
          <w:szCs w:val="24"/>
          <w:highlight w:val="white"/>
          <w:rtl w:val="0"/>
        </w:rPr>
        <w:t xml:space="preserve">committed</w:t>
      </w:r>
      <w:r w:rsidDel="00000000" w:rsidR="00000000" w:rsidRPr="00000000">
        <w:rPr>
          <w:rFonts w:ascii="Times New Roman" w:cs="Times New Roman" w:eastAsia="Times New Roman" w:hAnsi="Times New Roman"/>
          <w:color w:val="222222"/>
          <w:sz w:val="24"/>
          <w:szCs w:val="24"/>
          <w:highlight w:val="white"/>
          <w:rtl w:val="0"/>
        </w:rPr>
        <w:t xml:space="preserve"> at the moment is </w:t>
      </w:r>
      <w:r w:rsidDel="00000000" w:rsidR="00000000" w:rsidRPr="00000000">
        <w:rPr>
          <w:rFonts w:ascii="Times New Roman" w:cs="Times New Roman" w:eastAsia="Times New Roman" w:hAnsi="Times New Roman"/>
          <w:b w:val="1"/>
          <w:color w:val="222222"/>
          <w:sz w:val="24"/>
          <w:szCs w:val="24"/>
          <w:highlight w:val="white"/>
          <w:rtl w:val="0"/>
        </w:rPr>
        <w:t xml:space="preserve">read</w:t>
      </w:r>
      <w:r w:rsidDel="00000000" w:rsidR="00000000" w:rsidRPr="00000000">
        <w:rPr>
          <w:rFonts w:ascii="Times New Roman" w:cs="Times New Roman" w:eastAsia="Times New Roman" w:hAnsi="Times New Roman"/>
          <w:color w:val="222222"/>
          <w:sz w:val="24"/>
          <w:szCs w:val="24"/>
          <w:highlight w:val="white"/>
          <w:rtl w:val="0"/>
        </w:rPr>
        <w:t xml:space="preserve">. It simply restricts the reader from seeing any intermediate, </w:t>
      </w:r>
      <w:r w:rsidDel="00000000" w:rsidR="00000000" w:rsidRPr="00000000">
        <w:rPr>
          <w:rFonts w:ascii="Times New Roman" w:cs="Times New Roman" w:eastAsia="Times New Roman" w:hAnsi="Times New Roman"/>
          <w:b w:val="1"/>
          <w:color w:val="222222"/>
          <w:sz w:val="24"/>
          <w:szCs w:val="24"/>
          <w:highlight w:val="white"/>
          <w:rtl w:val="0"/>
        </w:rPr>
        <w:t xml:space="preserve">uncommitted</w:t>
      </w:r>
      <w:r w:rsidDel="00000000" w:rsidR="00000000" w:rsidRPr="00000000">
        <w:rPr>
          <w:rFonts w:ascii="Times New Roman" w:cs="Times New Roman" w:eastAsia="Times New Roman" w:hAnsi="Times New Roman"/>
          <w:color w:val="222222"/>
          <w:sz w:val="24"/>
          <w:szCs w:val="24"/>
          <w:highlight w:val="white"/>
          <w:rtl w:val="0"/>
        </w:rPr>
        <w:t xml:space="preserve">, 'dirty' </w:t>
      </w:r>
      <w:r w:rsidDel="00000000" w:rsidR="00000000" w:rsidRPr="00000000">
        <w:rPr>
          <w:rFonts w:ascii="Times New Roman" w:cs="Times New Roman" w:eastAsia="Times New Roman" w:hAnsi="Times New Roman"/>
          <w:b w:val="1"/>
          <w:color w:val="222222"/>
          <w:sz w:val="24"/>
          <w:szCs w:val="24"/>
          <w:highlight w:val="white"/>
          <w:rtl w:val="0"/>
        </w:rPr>
        <w:t xml:space="preserve">read.</w:t>
      </w:r>
      <w:r w:rsidDel="00000000" w:rsidR="00000000" w:rsidRPr="00000000">
        <w:rPr>
          <w:rtl w:val="0"/>
        </w:rPr>
      </w:r>
    </w:p>
    <w:p w:rsidR="00000000" w:rsidDel="00000000" w:rsidP="00000000" w:rsidRDefault="00000000" w:rsidRPr="00000000" w14:paraId="00000048">
      <w:pPr>
        <w:tabs>
          <w:tab w:val="left" w:leader="none" w:pos="4857"/>
        </w:tabs>
        <w:spacing w:after="100" w:before="100" w:line="240" w:lineRule="auto"/>
        <w:ind w:left="1440" w:firstLine="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ab/>
      </w:r>
    </w:p>
    <w:p w:rsidR="00000000" w:rsidDel="00000000" w:rsidP="00000000" w:rsidRDefault="00000000" w:rsidRPr="00000000" w14:paraId="00000049">
      <w:pPr>
        <w:tabs>
          <w:tab w:val="left" w:leader="none" w:pos="4857"/>
        </w:tabs>
        <w:spacing w:after="100" w:before="100" w:line="240" w:lineRule="auto"/>
        <w:ind w:left="1440" w:firstLine="0"/>
        <w:jc w:val="both"/>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4A">
      <w:pPr>
        <w:numPr>
          <w:ilvl w:val="0"/>
          <w:numId w:val="3"/>
        </w:numPr>
        <w:spacing w:after="0" w:line="240" w:lineRule="auto"/>
        <w:ind w:left="144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u w:val="single"/>
          <w:rtl w:val="0"/>
        </w:rPr>
        <w:t xml:space="preserve">Repeatable read</w:t>
      </w:r>
      <w:r w:rsidDel="00000000" w:rsidR="00000000" w:rsidRPr="00000000">
        <w:rPr>
          <w:rFonts w:ascii="Times New Roman" w:cs="Times New Roman" w:eastAsia="Times New Roman" w:hAnsi="Times New Roman"/>
          <w:color w:val="222222"/>
          <w:sz w:val="28"/>
          <w:szCs w:val="28"/>
          <w:highlight w:val="white"/>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is a higher isolation level, that in addition to the guarantees of the </w:t>
      </w:r>
      <w:r w:rsidDel="00000000" w:rsidR="00000000" w:rsidRPr="00000000">
        <w:rPr>
          <w:rFonts w:ascii="Times New Roman" w:cs="Times New Roman" w:eastAsia="Times New Roman" w:hAnsi="Times New Roman"/>
          <w:b w:val="1"/>
          <w:color w:val="222222"/>
          <w:sz w:val="24"/>
          <w:szCs w:val="24"/>
          <w:highlight w:val="white"/>
          <w:rtl w:val="0"/>
        </w:rPr>
        <w:t xml:space="preserve">read</w:t>
      </w:r>
      <w:r w:rsidDel="00000000" w:rsidR="00000000" w:rsidRPr="00000000">
        <w:rPr>
          <w:rFonts w:ascii="Times New Roman" w:cs="Times New Roman" w:eastAsia="Times New Roman" w:hAnsi="Times New Roman"/>
          <w:color w:val="222222"/>
          <w:sz w:val="24"/>
          <w:szCs w:val="24"/>
          <w:highlight w:val="white"/>
          <w:rtl w:val="0"/>
        </w:rPr>
        <w:t xml:space="preserve"> committed level, it also guarantees that any data </w:t>
      </w:r>
      <w:r w:rsidDel="00000000" w:rsidR="00000000" w:rsidRPr="00000000">
        <w:rPr>
          <w:rFonts w:ascii="Times New Roman" w:cs="Times New Roman" w:eastAsia="Times New Roman" w:hAnsi="Times New Roman"/>
          <w:b w:val="1"/>
          <w:color w:val="222222"/>
          <w:sz w:val="24"/>
          <w:szCs w:val="24"/>
          <w:highlight w:val="white"/>
          <w:rtl w:val="0"/>
        </w:rPr>
        <w:t xml:space="preserve">read</w:t>
      </w:r>
      <w:r w:rsidDel="00000000" w:rsidR="00000000" w:rsidRPr="00000000">
        <w:rPr>
          <w:rFonts w:ascii="Times New Roman" w:cs="Times New Roman" w:eastAsia="Times New Roman" w:hAnsi="Times New Roman"/>
          <w:color w:val="222222"/>
          <w:sz w:val="24"/>
          <w:szCs w:val="24"/>
          <w:highlight w:val="white"/>
          <w:rtl w:val="0"/>
        </w:rPr>
        <w:t xml:space="preserve"> cannot change, if the transaction </w:t>
      </w:r>
      <w:r w:rsidDel="00000000" w:rsidR="00000000" w:rsidRPr="00000000">
        <w:rPr>
          <w:rFonts w:ascii="Times New Roman" w:cs="Times New Roman" w:eastAsia="Times New Roman" w:hAnsi="Times New Roman"/>
          <w:b w:val="1"/>
          <w:color w:val="222222"/>
          <w:sz w:val="24"/>
          <w:szCs w:val="24"/>
          <w:highlight w:val="white"/>
          <w:rtl w:val="0"/>
        </w:rPr>
        <w:t xml:space="preserve">reads</w:t>
      </w:r>
      <w:r w:rsidDel="00000000" w:rsidR="00000000" w:rsidRPr="00000000">
        <w:rPr>
          <w:rFonts w:ascii="Times New Roman" w:cs="Times New Roman" w:eastAsia="Times New Roman" w:hAnsi="Times New Roman"/>
          <w:color w:val="222222"/>
          <w:sz w:val="24"/>
          <w:szCs w:val="24"/>
          <w:highlight w:val="white"/>
          <w:rtl w:val="0"/>
        </w:rPr>
        <w:t xml:space="preserve"> the same data again, it will find the previously </w:t>
      </w:r>
      <w:r w:rsidDel="00000000" w:rsidR="00000000" w:rsidRPr="00000000">
        <w:rPr>
          <w:rFonts w:ascii="Times New Roman" w:cs="Times New Roman" w:eastAsia="Times New Roman" w:hAnsi="Times New Roman"/>
          <w:b w:val="1"/>
          <w:color w:val="222222"/>
          <w:sz w:val="24"/>
          <w:szCs w:val="24"/>
          <w:highlight w:val="white"/>
          <w:rtl w:val="0"/>
        </w:rPr>
        <w:t xml:space="preserve">read</w:t>
      </w:r>
      <w:r w:rsidDel="00000000" w:rsidR="00000000" w:rsidRPr="00000000">
        <w:rPr>
          <w:rFonts w:ascii="Times New Roman" w:cs="Times New Roman" w:eastAsia="Times New Roman" w:hAnsi="Times New Roman"/>
          <w:color w:val="222222"/>
          <w:sz w:val="24"/>
          <w:szCs w:val="24"/>
          <w:highlight w:val="white"/>
          <w:rtl w:val="0"/>
        </w:rPr>
        <w:t xml:space="preserve"> data in place, unchanged, and available to </w:t>
      </w:r>
      <w:r w:rsidDel="00000000" w:rsidR="00000000" w:rsidRPr="00000000">
        <w:rPr>
          <w:rFonts w:ascii="Times New Roman" w:cs="Times New Roman" w:eastAsia="Times New Roman" w:hAnsi="Times New Roman"/>
          <w:b w:val="1"/>
          <w:color w:val="222222"/>
          <w:sz w:val="24"/>
          <w:szCs w:val="24"/>
          <w:highlight w:val="white"/>
          <w:rtl w:val="0"/>
        </w:rPr>
        <w:t xml:space="preserve">read</w:t>
      </w:r>
      <w:r w:rsidDel="00000000" w:rsidR="00000000" w:rsidRPr="00000000">
        <w:rPr>
          <w:rFonts w:ascii="Times New Roman" w:cs="Times New Roman" w:eastAsia="Times New Roman" w:hAnsi="Times New Roman"/>
          <w:color w:val="222222"/>
          <w:sz w:val="24"/>
          <w:szCs w:val="24"/>
          <w:highlight w:val="white"/>
          <w:rtl w:val="0"/>
        </w:rPr>
        <w:t xml:space="preserve">.</w:t>
      </w:r>
      <w:r w:rsidDel="00000000" w:rsidR="00000000" w:rsidRPr="00000000">
        <w:rPr>
          <w:rtl w:val="0"/>
        </w:rPr>
      </w:r>
    </w:p>
    <w:p w:rsidR="00000000" w:rsidDel="00000000" w:rsidP="00000000" w:rsidRDefault="00000000" w:rsidRPr="00000000" w14:paraId="0000004B">
      <w:pPr>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C">
      <w:pPr>
        <w:numPr>
          <w:ilvl w:val="0"/>
          <w:numId w:val="4"/>
        </w:numPr>
        <w:spacing w:after="0" w:line="240" w:lineRule="auto"/>
        <w:ind w:left="144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000000"/>
          <w:sz w:val="28"/>
          <w:szCs w:val="28"/>
          <w:highlight w:val="white"/>
          <w:u w:val="single"/>
          <w:rtl w:val="0"/>
        </w:rPr>
        <w:t xml:space="preserve">SERIALIZABLE</w:t>
      </w:r>
      <w:r w:rsidDel="00000000" w:rsidR="00000000" w:rsidRPr="00000000">
        <w:rPr>
          <w:rFonts w:ascii="Times New Roman" w:cs="Times New Roman" w:eastAsia="Times New Roman" w:hAnsi="Times New Roman"/>
          <w:color w:val="000000"/>
          <w:sz w:val="28"/>
          <w:szCs w:val="28"/>
          <w:highlight w:val="white"/>
          <w:rtl w:val="0"/>
        </w:rPr>
        <w:br w:type="textWrapping"/>
        <w:t xml:space="preserve">S</w:t>
      </w:r>
      <w:r w:rsidDel="00000000" w:rsidR="00000000" w:rsidRPr="00000000">
        <w:rPr>
          <w:rFonts w:ascii="Times New Roman" w:cs="Times New Roman" w:eastAsia="Times New Roman" w:hAnsi="Times New Roman"/>
          <w:color w:val="000000"/>
          <w:sz w:val="24"/>
          <w:szCs w:val="24"/>
          <w:highlight w:val="white"/>
          <w:rtl w:val="0"/>
        </w:rPr>
        <w:t xml:space="preserve">pecifies the following:</w:t>
      </w:r>
      <w:r w:rsidDel="00000000" w:rsidR="00000000" w:rsidRPr="00000000">
        <w:rPr>
          <w:rtl w:val="0"/>
        </w:rPr>
      </w:r>
    </w:p>
    <w:p w:rsidR="00000000" w:rsidDel="00000000" w:rsidP="00000000" w:rsidRDefault="00000000" w:rsidRPr="00000000" w14:paraId="0000004D">
      <w:pPr>
        <w:numPr>
          <w:ilvl w:val="0"/>
          <w:numId w:val="4"/>
        </w:numPr>
        <w:spacing w:after="0" w:before="100" w:line="240" w:lineRule="auto"/>
        <w:ind w:left="216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Statements cannot read data that has been modified but not yet committed by other transactions.</w:t>
      </w:r>
    </w:p>
    <w:p w:rsidR="00000000" w:rsidDel="00000000" w:rsidP="00000000" w:rsidRDefault="00000000" w:rsidRPr="00000000" w14:paraId="0000004E">
      <w:pPr>
        <w:numPr>
          <w:ilvl w:val="0"/>
          <w:numId w:val="4"/>
        </w:numPr>
        <w:spacing w:after="0" w:before="100" w:line="240" w:lineRule="auto"/>
        <w:ind w:left="216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No other transactions can modify data that has been read by the current transaction until the current transaction completes.</w:t>
      </w:r>
    </w:p>
    <w:p w:rsidR="00000000" w:rsidDel="00000000" w:rsidP="00000000" w:rsidRDefault="00000000" w:rsidRPr="00000000" w14:paraId="0000004F">
      <w:pPr>
        <w:numPr>
          <w:ilvl w:val="0"/>
          <w:numId w:val="4"/>
        </w:numPr>
        <w:spacing w:after="0" w:before="100" w:line="240" w:lineRule="auto"/>
        <w:ind w:left="216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Other transactions cannot insert new rows with key values that would fall in the range of keys read by any statements in the current transaction until the current transaction completes.</w:t>
      </w:r>
    </w:p>
    <w:p w:rsidR="00000000" w:rsidDel="00000000" w:rsidP="00000000" w:rsidRDefault="00000000" w:rsidRPr="00000000" w14:paraId="00000050">
      <w:pPr>
        <w:spacing w:after="0" w:line="240" w:lineRule="auto"/>
        <w:ind w:left="1440" w:firstLine="0"/>
        <w:rPr>
          <w:rFonts w:ascii="Arial" w:cs="Arial" w:eastAsia="Arial" w:hAnsi="Arial"/>
          <w:color w:val="222222"/>
          <w:sz w:val="24"/>
          <w:szCs w:val="24"/>
          <w:highlight w:val="white"/>
        </w:rPr>
      </w:pPr>
      <w:r w:rsidDel="00000000" w:rsidR="00000000" w:rsidRPr="00000000">
        <w:rPr>
          <w:rtl w:val="0"/>
        </w:rPr>
      </w:r>
    </w:p>
    <w:p w:rsidR="00000000" w:rsidDel="00000000" w:rsidP="00000000" w:rsidRDefault="00000000" w:rsidRPr="00000000" w14:paraId="00000051">
      <w:pPr>
        <w:spacing w:after="0" w:line="240" w:lineRule="auto"/>
        <w:ind w:left="1440" w:firstLine="0"/>
        <w:rPr>
          <w:rFonts w:ascii="Arial" w:cs="Arial" w:eastAsia="Arial" w:hAnsi="Arial"/>
          <w:color w:val="222222"/>
          <w:sz w:val="24"/>
          <w:szCs w:val="24"/>
          <w:highlight w:val="white"/>
        </w:rPr>
      </w:pPr>
      <w:r w:rsidDel="00000000" w:rsidR="00000000" w:rsidRPr="00000000">
        <w:rPr>
          <w:rtl w:val="0"/>
        </w:rPr>
      </w:r>
    </w:p>
    <w:p w:rsidR="00000000" w:rsidDel="00000000" w:rsidP="00000000" w:rsidRDefault="00000000" w:rsidRPr="00000000" w14:paraId="00000052">
      <w:pPr>
        <w:spacing w:after="0" w:line="240" w:lineRule="auto"/>
        <w:ind w:left="1440" w:firstLine="0"/>
        <w:rPr>
          <w:rFonts w:ascii="Arial" w:cs="Arial" w:eastAsia="Arial" w:hAnsi="Arial"/>
          <w:color w:val="222222"/>
          <w:sz w:val="24"/>
          <w:szCs w:val="24"/>
          <w:highlight w:val="white"/>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mc:AlternateContent>
          <mc:Choice Requires="wpg">
            <w:drawing>
              <wp:inline distB="0" distT="0" distL="114300" distR="114300">
                <wp:extent cx="5715635" cy="2409190"/>
                <wp:effectExtent b="0" l="0" r="0" t="0"/>
                <wp:docPr id="13" name=""/>
                <a:graphic>
                  <a:graphicData uri="http://schemas.microsoft.com/office/word/2010/wordprocessingShape">
                    <wps:wsp>
                      <wps:cNvSpPr/>
                      <wps:cNvPr id="14" name="Shape 14"/>
                      <wps:spPr>
                        <a:xfrm>
                          <a:off x="2492945" y="2580168"/>
                          <a:ext cx="5706110" cy="23996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15635" cy="2409190"/>
                <wp:effectExtent b="0" l="0" r="0" t="0"/>
                <wp:docPr id="1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5715635" cy="240919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mc:AlternateContent>
          <mc:Choice Requires="wpg">
            <w:drawing>
              <wp:inline distB="0" distT="0" distL="114300" distR="114300">
                <wp:extent cx="5686425" cy="2665095"/>
                <wp:effectExtent b="0" l="0" r="0" t="0"/>
                <wp:docPr id="12" name=""/>
                <a:graphic>
                  <a:graphicData uri="http://schemas.microsoft.com/office/word/2010/wordprocessingShape">
                    <wps:wsp>
                      <wps:cNvSpPr/>
                      <wps:cNvPr id="13" name="Shape 13"/>
                      <wps:spPr>
                        <a:xfrm>
                          <a:off x="2507550" y="2452215"/>
                          <a:ext cx="5676900" cy="26555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686425" cy="2665095"/>
                <wp:effectExtent b="0" l="0" r="0" t="0"/>
                <wp:docPr id="1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686425" cy="266509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mc:AlternateContent>
          <mc:Choice Requires="wpg">
            <w:drawing>
              <wp:inline distB="0" distT="0" distL="114300" distR="114300">
                <wp:extent cx="5715635" cy="2299335"/>
                <wp:effectExtent b="0" l="0" r="0" t="0"/>
                <wp:docPr id="4" name=""/>
                <a:graphic>
                  <a:graphicData uri="http://schemas.microsoft.com/office/word/2010/wordprocessingShape">
                    <wps:wsp>
                      <wps:cNvSpPr/>
                      <wps:cNvPr id="5" name="Shape 5"/>
                      <wps:spPr>
                        <a:xfrm>
                          <a:off x="2492945" y="2635095"/>
                          <a:ext cx="5706110" cy="22898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15635" cy="2299335"/>
                <wp:effectExtent b="0" l="0" r="0" t="0"/>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5715635" cy="229933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mc:AlternateContent>
          <mc:Choice Requires="wpg">
            <w:drawing>
              <wp:inline distB="0" distT="0" distL="114300" distR="114300">
                <wp:extent cx="5715635" cy="2884170"/>
                <wp:effectExtent b="0" l="0" r="0" t="0"/>
                <wp:docPr id="3" name=""/>
                <a:graphic>
                  <a:graphicData uri="http://schemas.microsoft.com/office/word/2010/wordprocessingShape">
                    <wps:wsp>
                      <wps:cNvSpPr/>
                      <wps:cNvPr id="4" name="Shape 4"/>
                      <wps:spPr>
                        <a:xfrm>
                          <a:off x="2492945" y="2342678"/>
                          <a:ext cx="5706110" cy="287464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15635" cy="2884170"/>
                <wp:effectExtent b="0" l="0" r="0" t="0"/>
                <wp:docPr id="3"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5715635" cy="288417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00" w:before="100" w:line="240"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1"/>
        <w:keepLines w:val="1"/>
        <w:spacing w:after="0" w:before="24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Types of Transactions</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other types of instructions and queries that are only of two types namely DDL and DML we have an additional type of transaction so the three types of transactions are as follows:</w:t>
      </w:r>
    </w:p>
    <w:p w:rsidR="00000000" w:rsidDel="00000000" w:rsidP="00000000" w:rsidRDefault="00000000" w:rsidRPr="00000000" w14:paraId="0000005F">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DDL transactions</w:t>
      </w:r>
    </w:p>
    <w:p w:rsidR="00000000" w:rsidDel="00000000" w:rsidP="00000000" w:rsidRDefault="00000000" w:rsidRPr="00000000" w14:paraId="00000060">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DML transactions</w:t>
      </w:r>
    </w:p>
    <w:p w:rsidR="00000000" w:rsidDel="00000000" w:rsidP="00000000" w:rsidRDefault="00000000" w:rsidRPr="00000000" w14:paraId="00000061">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Transactions control statements</w:t>
      </w:r>
    </w:p>
    <w:p w:rsidR="00000000" w:rsidDel="00000000" w:rsidP="00000000" w:rsidRDefault="00000000" w:rsidRPr="00000000" w14:paraId="00000062">
      <w:pPr>
        <w:keepNext w:val="1"/>
        <w:keepLines w:val="1"/>
        <w:spacing w:after="0" w:before="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DML Transactions</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 begin with the DML transactions.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keepNext w:val="1"/>
        <w:keepLines w:val="1"/>
        <w:spacing w:after="0" w:before="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Transaction Format</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format of transaction is as follows:</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Transaction</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queries (DDL or DML)</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Commit/Rollback</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transaction can be either committed or rolled back</w:t>
      </w:r>
    </w:p>
    <w:p w:rsidR="00000000" w:rsidDel="00000000" w:rsidP="00000000" w:rsidRDefault="00000000" w:rsidRPr="00000000" w14:paraId="0000006B">
      <w:pPr>
        <w:keepNext w:val="1"/>
        <w:keepLines w:val="1"/>
        <w:spacing w:after="0" w:before="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Commit</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 command is used to save all the changes that are made in the sql queries in the transaction. The queries that follow the begin transaction command are a part of the transaction.</w:t>
      </w:r>
    </w:p>
    <w:p w:rsidR="00000000" w:rsidDel="00000000" w:rsidP="00000000" w:rsidRDefault="00000000" w:rsidRPr="00000000" w14:paraId="0000006D">
      <w:pPr>
        <w:keepNext w:val="1"/>
        <w:keepLines w:val="1"/>
        <w:spacing w:after="0" w:before="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Rollback</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Rollback takes the data back to the last save point or to the beginning of the transaction depending on the scenario, which means that all the changes since the last save-point are undone.</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mc:AlternateContent>
          <mc:Choice Requires="wpg">
            <w:drawing>
              <wp:inline distB="0" distT="0" distL="114300" distR="114300">
                <wp:extent cx="2906395" cy="2430780"/>
                <wp:effectExtent b="0" l="0" r="0" t="0"/>
                <wp:docPr id="6" name=""/>
                <a:graphic>
                  <a:graphicData uri="http://schemas.microsoft.com/office/word/2010/wordprocessingShape">
                    <wps:wsp>
                      <wps:cNvSpPr/>
                      <wps:cNvPr id="7" name="Shape 7"/>
                      <wps:spPr>
                        <a:xfrm>
                          <a:off x="3897565" y="2569373"/>
                          <a:ext cx="2896870" cy="24212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906395" cy="2430780"/>
                <wp:effectExtent b="0" l="0" r="0" t="0"/>
                <wp:docPr id="6"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2906395" cy="243078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mc:AlternateContent>
          <mc:Choice Requires="wpg">
            <w:drawing>
              <wp:inline distB="0" distT="0" distL="114300" distR="114300">
                <wp:extent cx="5708015" cy="1998979"/>
                <wp:effectExtent b="0" l="0" r="0" t="0"/>
                <wp:docPr id="5" name=""/>
                <a:graphic>
                  <a:graphicData uri="http://schemas.microsoft.com/office/word/2010/wordprocessingShape">
                    <wps:wsp>
                      <wps:cNvSpPr/>
                      <wps:cNvPr id="6" name="Shape 6"/>
                      <wps:spPr>
                        <a:xfrm>
                          <a:off x="2496755" y="2785273"/>
                          <a:ext cx="5698490" cy="198945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08015" cy="1998979"/>
                <wp:effectExtent b="0" l="0" r="0" t="0"/>
                <wp:docPr id="5"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5708015" cy="1998979"/>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mc:AlternateContent>
          <mc:Choice Requires="wpg">
            <w:drawing>
              <wp:inline distB="0" distT="0" distL="114300" distR="114300">
                <wp:extent cx="2943225" cy="1772285"/>
                <wp:effectExtent b="0" l="0" r="0" t="0"/>
                <wp:docPr id="2" name=""/>
                <a:graphic>
                  <a:graphicData uri="http://schemas.microsoft.com/office/word/2010/wordprocessingShape">
                    <wps:wsp>
                      <wps:cNvSpPr/>
                      <wps:cNvPr id="3" name="Shape 3"/>
                      <wps:spPr>
                        <a:xfrm>
                          <a:off x="3879150" y="2898620"/>
                          <a:ext cx="2933700" cy="1762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943225" cy="1772285"/>
                <wp:effectExtent b="0" l="0" r="0" t="0"/>
                <wp:docPr id="2"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2943225" cy="177228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we can apply this to any of the DML queries. Before moving forward, let us see that every rollback must have a corresponding begin transaction. Because once a transaction has been committed it cannot be rolled back it is a permanent change in the database. </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mc:AlternateContent>
          <mc:Choice Requires="wpg">
            <w:drawing>
              <wp:inline distB="0" distT="0" distL="114300" distR="114300">
                <wp:extent cx="4888865" cy="1838325"/>
                <wp:effectExtent b="0" l="0" r="0" t="0"/>
                <wp:docPr id="1" name=""/>
                <a:graphic>
                  <a:graphicData uri="http://schemas.microsoft.com/office/word/2010/wordprocessingShape">
                    <wps:wsp>
                      <wps:cNvSpPr/>
                      <wps:cNvPr id="2" name="Shape 2"/>
                      <wps:spPr>
                        <a:xfrm>
                          <a:off x="2906330" y="2865600"/>
                          <a:ext cx="4879340" cy="1828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88865" cy="1838325"/>
                <wp:effectExtent b="0" l="0" r="0" t="0"/>
                <wp:docPr id="1" name="image1.png"/>
                <a:graphic>
                  <a:graphicData uri="http://schemas.openxmlformats.org/drawingml/2006/picture">
                    <pic:pic>
                      <pic:nvPicPr>
                        <pic:cNvPr id="0" name="image1.png"/>
                        <pic:cNvPicPr preferRelativeResize="0"/>
                      </pic:nvPicPr>
                      <pic:blipFill>
                        <a:blip r:embed="rId16"/>
                        <a:srcRect/>
                        <a:stretch>
                          <a:fillRect/>
                        </a:stretch>
                      </pic:blipFill>
                      <pic:spPr>
                        <a:xfrm>
                          <a:off x="0" y="0"/>
                          <a:ext cx="4888865" cy="183832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1"/>
        <w:keepLines w:val="1"/>
        <w:spacing w:after="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Transactions in Stored Procedures: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following code you will see “save transaction” in the code this is used to create a save point in the transaction it is a point in the transaction where in case of roll back the transaction should roll back to i.e. the changes will be undone till this point in the transaction.</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Fonts w:ascii="Times New Roman" w:cs="Times New Roman" w:eastAsia="Times New Roman" w:hAnsi="Times New Roman"/>
          <w:rtl w:val="0"/>
        </w:rPr>
        <w:t xml:space="preserve">See </w:t>
      </w:r>
      <w:hyperlink r:id="rId17">
        <w:r w:rsidDel="00000000" w:rsidR="00000000" w:rsidRPr="00000000">
          <w:rPr>
            <w:rFonts w:ascii="Calibri" w:cs="Calibri" w:eastAsia="Calibri" w:hAnsi="Calibri"/>
            <w:color w:val="0000ff"/>
            <w:u w:val="single"/>
            <w:rtl w:val="0"/>
          </w:rPr>
          <w:t xml:space="preserve">https://docs.microsoft.com/en-us/sql/t-sql/functions/trancount-transact-sql?view=sql-server-2017</w:t>
        </w:r>
      </w:hyperlink>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sz w:val="32"/>
          <w:szCs w:val="32"/>
          <w:rtl w:val="0"/>
        </w:rPr>
        <w:t xml:space="preserve">@@trancount</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mc:AlternateContent>
          <mc:Choice Requires="wpg">
            <w:drawing>
              <wp:inline distB="0" distT="0" distL="114300" distR="114300">
                <wp:extent cx="5561965" cy="3820795"/>
                <wp:effectExtent b="0" l="0" r="0" t="0"/>
                <wp:docPr id="14" name=""/>
                <a:graphic>
                  <a:graphicData uri="http://schemas.microsoft.com/office/word/2010/wordprocessingShape">
                    <wps:wsp>
                      <wps:cNvSpPr/>
                      <wps:cNvPr id="15" name="Shape 15"/>
                      <wps:spPr>
                        <a:xfrm>
                          <a:off x="2569780" y="1874365"/>
                          <a:ext cx="5552440" cy="38112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1965" cy="3820795"/>
                <wp:effectExtent b="0" l="0" r="0" t="0"/>
                <wp:docPr id="14"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5561965" cy="382079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mc:AlternateContent>
          <mc:Choice Requires="wpg">
            <w:drawing>
              <wp:inline distB="0" distT="0" distL="114300" distR="114300">
                <wp:extent cx="4252595" cy="1750695"/>
                <wp:effectExtent b="0" l="0" r="0" t="0"/>
                <wp:docPr id="8" name=""/>
                <a:graphic>
                  <a:graphicData uri="http://schemas.microsoft.com/office/word/2010/wordprocessingShape">
                    <wps:wsp>
                      <wps:cNvSpPr/>
                      <wps:cNvPr id="9" name="Shape 9"/>
                      <wps:spPr>
                        <a:xfrm>
                          <a:off x="3224465" y="2909415"/>
                          <a:ext cx="4243070" cy="17411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252595" cy="1750695"/>
                <wp:effectExtent b="0" l="0" r="0" t="0"/>
                <wp:docPr id="8" name="image8.png"/>
                <a:graphic>
                  <a:graphicData uri="http://schemas.openxmlformats.org/drawingml/2006/picture">
                    <pic:pic>
                      <pic:nvPicPr>
                        <pic:cNvPr id="0" name="image8.png"/>
                        <pic:cNvPicPr preferRelativeResize="0"/>
                      </pic:nvPicPr>
                      <pic:blipFill>
                        <a:blip r:embed="rId19"/>
                        <a:srcRect/>
                        <a:stretch>
                          <a:fillRect/>
                        </a:stretch>
                      </pic:blipFill>
                      <pic:spPr>
                        <a:xfrm>
                          <a:off x="0" y="0"/>
                          <a:ext cx="4252595" cy="175069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mc:AlternateContent>
          <mc:Choice Requires="wpg">
            <w:drawing>
              <wp:inline distB="0" distT="0" distL="114300" distR="114300">
                <wp:extent cx="3974465" cy="1940560"/>
                <wp:effectExtent b="0" l="0" r="0" t="0"/>
                <wp:docPr id="10" name=""/>
                <a:graphic>
                  <a:graphicData uri="http://schemas.microsoft.com/office/word/2010/wordprocessingShape">
                    <wps:wsp>
                      <wps:cNvSpPr/>
                      <wps:cNvPr id="11" name="Shape 11"/>
                      <wps:spPr>
                        <a:xfrm>
                          <a:off x="3363530" y="2814483"/>
                          <a:ext cx="3964940" cy="19310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974465" cy="1940560"/>
                <wp:effectExtent b="0" l="0" r="0" t="0"/>
                <wp:docPr id="10" name="image10.png"/>
                <a:graphic>
                  <a:graphicData uri="http://schemas.openxmlformats.org/drawingml/2006/picture">
                    <pic:pic>
                      <pic:nvPicPr>
                        <pic:cNvPr id="0" name="image10.png"/>
                        <pic:cNvPicPr preferRelativeResize="0"/>
                      </pic:nvPicPr>
                      <pic:blipFill>
                        <a:blip r:embed="rId20"/>
                        <a:srcRect/>
                        <a:stretch>
                          <a:fillRect/>
                        </a:stretch>
                      </pic:blipFill>
                      <pic:spPr>
                        <a:xfrm>
                          <a:off x="0" y="0"/>
                          <a:ext cx="3974465" cy="194056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mc:AlternateContent>
          <mc:Choice Requires="wpg">
            <w:drawing>
              <wp:inline distB="0" distT="0" distL="114300" distR="114300">
                <wp:extent cx="4076700" cy="2453005"/>
                <wp:effectExtent b="0" l="0" r="0" t="0"/>
                <wp:docPr id="11" name=""/>
                <a:graphic>
                  <a:graphicData uri="http://schemas.microsoft.com/office/word/2010/wordprocessingShape">
                    <wps:wsp>
                      <wps:cNvSpPr/>
                      <wps:cNvPr id="12" name="Shape 12"/>
                      <wps:spPr>
                        <a:xfrm>
                          <a:off x="3312413" y="2558260"/>
                          <a:ext cx="4067175" cy="24434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076700" cy="2453005"/>
                <wp:effectExtent b="0" l="0" r="0" t="0"/>
                <wp:docPr id="11" name="image11.png"/>
                <a:graphic>
                  <a:graphicData uri="http://schemas.openxmlformats.org/drawingml/2006/picture">
                    <pic:pic>
                      <pic:nvPicPr>
                        <pic:cNvPr id="0" name="image11.png"/>
                        <pic:cNvPicPr preferRelativeResize="0"/>
                      </pic:nvPicPr>
                      <pic:blipFill>
                        <a:blip r:embed="rId21"/>
                        <a:srcRect/>
                        <a:stretch>
                          <a:fillRect/>
                        </a:stretch>
                      </pic:blipFill>
                      <pic:spPr>
                        <a:xfrm>
                          <a:off x="0" y="0"/>
                          <a:ext cx="4076700" cy="245300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87">
      <w:pPr>
        <w:keepNext w:val="1"/>
        <w:keepLines w:val="1"/>
        <w:spacing w:after="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Transactions with/without Locks: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with no locks don’t allow multiple command s to be run on the same data set however in case of transactions with no locks allow you to run multiple commands on the same data set.</w:t>
      </w:r>
    </w:p>
    <w:p w:rsidR="00000000" w:rsidDel="00000000" w:rsidP="00000000" w:rsidRDefault="00000000" w:rsidRPr="00000000" w14:paraId="0000008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Note:</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nested transactions, the rollback takes back to the outer most transactions.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4.png"/><Relationship Id="rId10" Type="http://schemas.openxmlformats.org/officeDocument/2006/relationships/image" Target="media/image12.png"/><Relationship Id="rId21"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yperlink" Target="https://docs.microsoft.com/en-us/sql/t-sql/functions/trancount-transact-sql?view=sql-server-2017"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9sz1Jd9gVdH7OFJ4q3wJcNIBMw==">CgMxLjA4AHIhMXBSX0R4Z1ZOVF96SG13TldLeXpGOENfcEkzMzJkclJa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2021-06-09T02:18:00Z</dcterms:created>
</cp:coreProperties>
</file>