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5B7C" w:rsidRPr="00365B7C" w:rsidRDefault="00365B7C" w:rsidP="00365B7C">
      <w:pPr>
        <w:spacing w:after="0" w:line="240" w:lineRule="auto"/>
        <w:jc w:val="center"/>
        <w:rPr>
          <w:rFonts w:ascii="Times New Roman" w:eastAsia="Times New Roman" w:hAnsi="Times New Roman" w:cs="Times New Roman"/>
          <w:sz w:val="24"/>
          <w:szCs w:val="24"/>
        </w:rPr>
      </w:pPr>
      <w:r w:rsidRPr="00365B7C">
        <w:rPr>
          <w:rFonts w:ascii="Arial" w:eastAsia="Times New Roman" w:hAnsi="Arial" w:cs="Arial"/>
          <w:b/>
          <w:bCs/>
          <w:color w:val="000000"/>
        </w:rPr>
        <w:t>Conversation and Analysis: Trevor and Meg </w:t>
      </w:r>
      <w:r w:rsidR="00B474C4">
        <w:rPr>
          <w:rFonts w:ascii="Arial" w:eastAsia="Times New Roman" w:hAnsi="Arial" w:cs="Arial"/>
          <w:b/>
          <w:bCs/>
          <w:color w:val="000000"/>
        </w:rPr>
        <w:t xml:space="preserve">      (15 Marks)</w:t>
      </w:r>
    </w:p>
    <w:p w:rsidR="00365B7C" w:rsidRPr="00365B7C" w:rsidRDefault="00365B7C" w:rsidP="00365B7C">
      <w:pPr>
        <w:spacing w:after="0" w:line="240" w:lineRule="auto"/>
        <w:rPr>
          <w:rFonts w:ascii="Times New Roman" w:eastAsia="Times New Roman" w:hAnsi="Times New Roman" w:cs="Times New Roman"/>
          <w:sz w:val="24"/>
          <w:szCs w:val="24"/>
        </w:rPr>
      </w:pPr>
    </w:p>
    <w:p w:rsidR="00365B7C" w:rsidRPr="00365B7C" w:rsidRDefault="00365B7C" w:rsidP="00365B7C">
      <w:pPr>
        <w:spacing w:after="0" w:line="240" w:lineRule="auto"/>
        <w:rPr>
          <w:rFonts w:ascii="Times New Roman" w:eastAsia="Times New Roman" w:hAnsi="Times New Roman" w:cs="Times New Roman"/>
          <w:sz w:val="24"/>
          <w:szCs w:val="24"/>
        </w:rPr>
      </w:pPr>
      <w:r w:rsidRPr="00365B7C">
        <w:rPr>
          <w:rFonts w:ascii="Arial" w:eastAsia="Times New Roman" w:hAnsi="Arial" w:cs="Arial"/>
          <w:color w:val="000000"/>
        </w:rPr>
        <w:t>Read the dialogue between Trevor and Meg, answer the following questions.</w:t>
      </w:r>
    </w:p>
    <w:p w:rsidR="00365B7C" w:rsidRPr="00365B7C" w:rsidRDefault="00365B7C" w:rsidP="00365B7C">
      <w:pPr>
        <w:spacing w:after="0" w:line="240" w:lineRule="auto"/>
        <w:rPr>
          <w:rFonts w:ascii="Times New Roman" w:eastAsia="Times New Roman" w:hAnsi="Times New Roman" w:cs="Times New Roman"/>
          <w:sz w:val="24"/>
          <w:szCs w:val="24"/>
        </w:rPr>
      </w:pP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i/>
          <w:iCs/>
          <w:color w:val="000000"/>
          <w:sz w:val="24"/>
          <w:szCs w:val="24"/>
        </w:rPr>
        <w:t>Trevor and Meg have been going together for the last several months of their senior year at college. Now that graduation is approaching, they are trying to figure out what to do about their relationship. They sit and talk.</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 TREVOR: Meg, I think it’s time we talk about making plans for the future. After all, we’ll be graduating next month.</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 MEG: Trevor, you know how uncomfortable I feel about making any long-range plans at this time. We still need to know a lot more about each other before we even think about getting engaged.</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TREVOR: Why? We’ve both said we love each other, haven’t we? (Meg nods.) So why’s this too soon? What else do we need to know?</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MEG: For starters, I’ll be going to law school this fall, and this year is going to be difficult. And, you haven’t gotten a job yet.</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TREVOR: Come on, Meg. You’re going to law school in the city, so I’ll have a degree in business, so I can probably get a job most anywhere.</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MEG: But Trevor, that’s just my point. I know I’ll be starting law school; I’ve always wanted to be a lawyer. And you don’t really have any idea what you want to do. And that bothers me. I can’t be worrying about you and your career when I’m going to need to focus on my classes.</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TREVOR: But I told you, I can get a job anywhere.</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 MEG: Yes, Trevor, but you need more than a job. You need to figure out what kind of job really turns you on, or else you risk waking up one day and regretting your life. And, I don’t want to be there when that happens. I watched my dad go through a midlife crisis, and he ended up walking out on us.</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TREVOR: I’m not your dad, Meg. I won’t leave you. And don’t worry about me; I’ll find a job.</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 MEG: Really? You knew I was going to law school in the city for over a month, but you still haven’t even begun a job search. Trevor, right now is the time when people are hiring, and you haven’t even done your résumé. The longer you wait, the more difficult your search is going to be.</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TREVOR: Come on, Meg. You’ve already said I’m irresistible. What company wouldn’t want me?</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 xml:space="preserve">MEG: I’m serious, Trevor. Look, I’ve got a scholarship to law school, but it’s only going to pay half of my expenses. I’ll be taking a loan to get enough money to pay the rest and to have money </w:t>
      </w:r>
      <w:r w:rsidRPr="00365B7C">
        <w:rPr>
          <w:rFonts w:ascii="Times New Roman" w:eastAsia="Times New Roman" w:hAnsi="Times New Roman" w:cs="Times New Roman"/>
          <w:color w:val="000000"/>
          <w:sz w:val="24"/>
          <w:szCs w:val="24"/>
        </w:rPr>
        <w:lastRenderedPageBreak/>
        <w:t>to live on. I won’t have the money or the time to be very supportive of you if you haven’t found work. I need the security of knowing that you’ve got a job and that you are saving money.</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TREVOR: Well, they say that “two can live as cheaply as one.” I was thinking that once you got settled, I’d move in and that will save us a lot of money.</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MEG: Whoa, Trevor. You know how I feel about that. I do love you, and I hope that we have a future together. But living together this year is not an option. I think we need at least a year of living on our own to get ourselves settled and make sure that we really are compatible. After all, we come from totally different backgrounds. I practically raised myself, and I’ve paid my own bills since I was 18, while you’ve been lucky enough to have parents who footed your bills. There have been several times when we’ve talked about important issues and the differences between us have been obvious, and they worry me.</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 TREVOR: You mean when I was joking around about our different taste in cars?</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MEG: No, Trevor, not cars; that’s minor. But we also have greatly different feelings about money and family. You’ve told me that once you get married you want to start a family immediately. As I see it, I’ve got a three-year commitment to law school, then seven to 10 years of hard work to make partner at a good firm. So I’m not sure when I want to start a family. But I know it won’t be for at least six years.</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TREVOR: So, what are you saying, Meg? Is it over? “Thanks for the good time, Trevor, but you’re not in my plans?”</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MEG: Please don’t be sarcastic. I’m not trying to hurt you. It makes me happy to think that we’ll spend the rest of our lives together. But I’m worried about several things, so I’m just not ready to commit to that now. Let’s just take a year, get settled, and see what happens. I’ll love it if you do get a job near where I’m in school. That way we can have time to sort through some of the issues between us.</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TREVOR: You mean if you can fit me into your schedule? Meg, if we love each other now, aren’t we still going to love each other next year? If we wait until we have everything settled, we might never get married; there’ll always be something. After all, we are two different people. We’re never going to agree on everything!</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color w:val="000000"/>
          <w:sz w:val="24"/>
          <w:szCs w:val="24"/>
        </w:rPr>
        <w:t>MEG: Are you saying that as unsettled as our lives are right now, we can shoulder the additional stress of planning for a marriage?</w:t>
      </w:r>
    </w:p>
    <w:p w:rsidR="00365B7C" w:rsidRDefault="00365B7C" w:rsidP="00365B7C">
      <w:pPr>
        <w:spacing w:before="240" w:after="240" w:line="240" w:lineRule="auto"/>
        <w:rPr>
          <w:rFonts w:ascii="Times New Roman" w:eastAsia="Times New Roman" w:hAnsi="Times New Roman" w:cs="Times New Roman"/>
          <w:color w:val="000000"/>
          <w:sz w:val="24"/>
          <w:szCs w:val="24"/>
        </w:rPr>
      </w:pPr>
      <w:r w:rsidRPr="00365B7C">
        <w:rPr>
          <w:rFonts w:ascii="Times New Roman" w:eastAsia="Times New Roman" w:hAnsi="Times New Roman" w:cs="Times New Roman"/>
          <w:color w:val="000000"/>
          <w:sz w:val="24"/>
          <w:szCs w:val="24"/>
        </w:rPr>
        <w:t xml:space="preserve">TREVOR: No, what I’m saying is that we live together this year, see how it goes, </w:t>
      </w:r>
      <w:proofErr w:type="gramStart"/>
      <w:r w:rsidRPr="00365B7C">
        <w:rPr>
          <w:rFonts w:ascii="Times New Roman" w:eastAsia="Times New Roman" w:hAnsi="Times New Roman" w:cs="Times New Roman"/>
          <w:color w:val="000000"/>
          <w:sz w:val="24"/>
          <w:szCs w:val="24"/>
        </w:rPr>
        <w:t>then</w:t>
      </w:r>
      <w:proofErr w:type="gramEnd"/>
      <w:r w:rsidRPr="00365B7C">
        <w:rPr>
          <w:rFonts w:ascii="Times New Roman" w:eastAsia="Times New Roman" w:hAnsi="Times New Roman" w:cs="Times New Roman"/>
          <w:color w:val="000000"/>
          <w:sz w:val="24"/>
          <w:szCs w:val="24"/>
        </w:rPr>
        <w:t xml:space="preserve"> if it isn’t working, we don’t have to get married.</w:t>
      </w:r>
    </w:p>
    <w:p w:rsidR="00DD45CD" w:rsidRDefault="00DD45CD" w:rsidP="00365B7C">
      <w:pPr>
        <w:spacing w:before="240" w:after="240" w:line="240" w:lineRule="auto"/>
        <w:rPr>
          <w:rFonts w:ascii="Times New Roman" w:eastAsia="Times New Roman" w:hAnsi="Times New Roman" w:cs="Times New Roman"/>
          <w:color w:val="000000"/>
          <w:sz w:val="24"/>
          <w:szCs w:val="24"/>
        </w:rPr>
      </w:pPr>
    </w:p>
    <w:p w:rsidR="00DD45CD" w:rsidRDefault="00DD45CD" w:rsidP="00365B7C">
      <w:pPr>
        <w:spacing w:before="240" w:after="240" w:line="240" w:lineRule="auto"/>
        <w:rPr>
          <w:rFonts w:ascii="Times New Roman" w:eastAsia="Times New Roman" w:hAnsi="Times New Roman" w:cs="Times New Roman"/>
          <w:color w:val="000000"/>
          <w:sz w:val="24"/>
          <w:szCs w:val="24"/>
        </w:rPr>
      </w:pPr>
    </w:p>
    <w:p w:rsidR="00DD45CD" w:rsidRPr="00365B7C" w:rsidRDefault="00DD45CD" w:rsidP="00365B7C">
      <w:pPr>
        <w:spacing w:before="240" w:after="240" w:line="240" w:lineRule="auto"/>
        <w:rPr>
          <w:rFonts w:ascii="Times New Roman" w:eastAsia="Times New Roman" w:hAnsi="Times New Roman" w:cs="Times New Roman"/>
          <w:sz w:val="24"/>
          <w:szCs w:val="24"/>
        </w:rPr>
      </w:pPr>
    </w:p>
    <w:p w:rsidR="00365B7C" w:rsidRPr="00365B7C" w:rsidRDefault="00365B7C" w:rsidP="00365B7C">
      <w:pPr>
        <w:spacing w:before="240" w:after="240" w:line="240" w:lineRule="auto"/>
        <w:jc w:val="center"/>
        <w:rPr>
          <w:rFonts w:ascii="Times New Roman" w:eastAsia="Times New Roman" w:hAnsi="Times New Roman" w:cs="Times New Roman"/>
          <w:sz w:val="24"/>
          <w:szCs w:val="24"/>
        </w:rPr>
      </w:pPr>
      <w:r w:rsidRPr="00365B7C">
        <w:rPr>
          <w:rFonts w:ascii="Times New Roman" w:eastAsia="Times New Roman" w:hAnsi="Times New Roman" w:cs="Times New Roman"/>
          <w:b/>
          <w:bCs/>
          <w:color w:val="000000"/>
          <w:sz w:val="24"/>
          <w:szCs w:val="24"/>
        </w:rPr>
        <w:lastRenderedPageBreak/>
        <w:t>Questions</w:t>
      </w:r>
    </w:p>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Arial" w:eastAsia="Times New Roman" w:hAnsi="Arial" w:cs="Arial"/>
          <w:color w:val="000000"/>
          <w:sz w:val="24"/>
          <w:szCs w:val="24"/>
        </w:rPr>
        <w:t>1.</w:t>
      </w:r>
      <w:r w:rsidRPr="00365B7C">
        <w:rPr>
          <w:rFonts w:ascii="Arial" w:eastAsia="Times New Roman" w:hAnsi="Arial" w:cs="Arial"/>
          <w:color w:val="000000"/>
          <w:sz w:val="14"/>
          <w:szCs w:val="14"/>
        </w:rPr>
        <w:t xml:space="preserve">  </w:t>
      </w:r>
      <w:r w:rsidRPr="00365B7C">
        <w:rPr>
          <w:rFonts w:ascii="Arial" w:eastAsia="Times New Roman" w:hAnsi="Arial" w:cs="Arial"/>
          <w:color w:val="000000"/>
          <w:sz w:val="24"/>
          <w:szCs w:val="24"/>
        </w:rPr>
        <w:t>How do Trevor and Meg disclose their feelings and offer feedback?</w:t>
      </w:r>
    </w:p>
    <w:tbl>
      <w:tblPr>
        <w:tblW w:w="9360" w:type="dxa"/>
        <w:tblCellMar>
          <w:top w:w="15" w:type="dxa"/>
          <w:left w:w="15" w:type="dxa"/>
          <w:bottom w:w="15" w:type="dxa"/>
          <w:right w:w="15" w:type="dxa"/>
        </w:tblCellMar>
        <w:tblLook w:val="04A0"/>
      </w:tblPr>
      <w:tblGrid>
        <w:gridCol w:w="9360"/>
      </w:tblGrid>
      <w:tr w:rsidR="00365B7C" w:rsidRPr="00365B7C" w:rsidTr="00365B7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5B7C" w:rsidRPr="00365B7C" w:rsidRDefault="00365B7C" w:rsidP="00365B7C">
            <w:pPr>
              <w:spacing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p>
        </w:tc>
      </w:tr>
    </w:tbl>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Arial" w:eastAsia="Times New Roman" w:hAnsi="Arial" w:cs="Arial"/>
          <w:color w:val="000000"/>
          <w:sz w:val="24"/>
          <w:szCs w:val="24"/>
        </w:rPr>
        <w:t>2.</w:t>
      </w:r>
      <w:r w:rsidRPr="00365B7C">
        <w:rPr>
          <w:rFonts w:ascii="Arial" w:eastAsia="Times New Roman" w:hAnsi="Arial" w:cs="Arial"/>
          <w:color w:val="000000"/>
          <w:sz w:val="14"/>
          <w:szCs w:val="14"/>
        </w:rPr>
        <w:t xml:space="preserve">  </w:t>
      </w:r>
      <w:r w:rsidRPr="00365B7C">
        <w:rPr>
          <w:rFonts w:ascii="Arial" w:eastAsia="Times New Roman" w:hAnsi="Arial" w:cs="Arial"/>
          <w:color w:val="000000"/>
          <w:sz w:val="24"/>
          <w:szCs w:val="24"/>
        </w:rPr>
        <w:t>What stage of their relationship life cycle do they seem to be in and why?</w:t>
      </w:r>
    </w:p>
    <w:tbl>
      <w:tblPr>
        <w:tblW w:w="9360" w:type="dxa"/>
        <w:tblCellMar>
          <w:top w:w="15" w:type="dxa"/>
          <w:left w:w="15" w:type="dxa"/>
          <w:bottom w:w="15" w:type="dxa"/>
          <w:right w:w="15" w:type="dxa"/>
        </w:tblCellMar>
        <w:tblLook w:val="04A0"/>
      </w:tblPr>
      <w:tblGrid>
        <w:gridCol w:w="9360"/>
      </w:tblGrid>
      <w:tr w:rsidR="00365B7C" w:rsidRPr="00365B7C" w:rsidTr="00365B7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5B7C" w:rsidRPr="00365B7C" w:rsidRDefault="00365B7C" w:rsidP="00365B7C">
            <w:pPr>
              <w:spacing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p>
        </w:tc>
      </w:tr>
    </w:tbl>
    <w:p w:rsidR="00365B7C" w:rsidRPr="00365B7C" w:rsidRDefault="00365B7C" w:rsidP="00365B7C">
      <w:pPr>
        <w:spacing w:before="240" w:after="240" w:line="240" w:lineRule="auto"/>
        <w:rPr>
          <w:rFonts w:ascii="Times New Roman" w:eastAsia="Times New Roman" w:hAnsi="Times New Roman" w:cs="Times New Roman"/>
          <w:sz w:val="24"/>
          <w:szCs w:val="24"/>
        </w:rPr>
      </w:pPr>
      <w:r w:rsidRPr="00365B7C">
        <w:rPr>
          <w:rFonts w:ascii="Arial" w:eastAsia="Times New Roman" w:hAnsi="Arial" w:cs="Arial"/>
          <w:color w:val="000000"/>
          <w:sz w:val="24"/>
          <w:szCs w:val="24"/>
        </w:rPr>
        <w:t>3.</w:t>
      </w:r>
      <w:r w:rsidRPr="00365B7C">
        <w:rPr>
          <w:rFonts w:ascii="Arial" w:eastAsia="Times New Roman" w:hAnsi="Arial" w:cs="Arial"/>
          <w:color w:val="000000"/>
          <w:sz w:val="14"/>
          <w:szCs w:val="14"/>
        </w:rPr>
        <w:t xml:space="preserve">  </w:t>
      </w:r>
      <w:r w:rsidRPr="00365B7C">
        <w:rPr>
          <w:rFonts w:ascii="Arial" w:eastAsia="Times New Roman" w:hAnsi="Arial" w:cs="Arial"/>
          <w:color w:val="000000"/>
          <w:sz w:val="24"/>
          <w:szCs w:val="24"/>
        </w:rPr>
        <w:t>What dialectical tensions are they dealing with and what strategies are they, or should they be, using to manage them? </w:t>
      </w:r>
    </w:p>
    <w:tbl>
      <w:tblPr>
        <w:tblW w:w="9360" w:type="dxa"/>
        <w:tblCellMar>
          <w:top w:w="15" w:type="dxa"/>
          <w:left w:w="15" w:type="dxa"/>
          <w:bottom w:w="15" w:type="dxa"/>
          <w:right w:w="15" w:type="dxa"/>
        </w:tblCellMar>
        <w:tblLook w:val="04A0"/>
      </w:tblPr>
      <w:tblGrid>
        <w:gridCol w:w="9360"/>
      </w:tblGrid>
      <w:tr w:rsidR="00365B7C" w:rsidRPr="00365B7C" w:rsidTr="00365B7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65B7C" w:rsidRPr="00365B7C" w:rsidRDefault="00365B7C" w:rsidP="00365B7C">
            <w:pPr>
              <w:spacing w:after="240" w:line="240" w:lineRule="auto"/>
              <w:rPr>
                <w:rFonts w:ascii="Times New Roman" w:eastAsia="Times New Roman" w:hAnsi="Times New Roman" w:cs="Times New Roman"/>
                <w:sz w:val="24"/>
                <w:szCs w:val="24"/>
              </w:rPr>
            </w:pP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r w:rsidRPr="00365B7C">
              <w:rPr>
                <w:rFonts w:ascii="Times New Roman" w:eastAsia="Times New Roman" w:hAnsi="Times New Roman" w:cs="Times New Roman"/>
                <w:sz w:val="24"/>
                <w:szCs w:val="24"/>
              </w:rPr>
              <w:br/>
            </w:r>
          </w:p>
        </w:tc>
      </w:tr>
    </w:tbl>
    <w:p w:rsidR="00630394" w:rsidRDefault="00630394">
      <w:bookmarkStart w:id="0" w:name="_GoBack"/>
      <w:bookmarkEnd w:id="0"/>
    </w:p>
    <w:p w:rsidR="00365B7C" w:rsidRDefault="00365B7C"/>
    <w:p w:rsidR="00365B7C" w:rsidRDefault="00365B7C"/>
    <w:p w:rsidR="00365B7C" w:rsidRDefault="00365B7C"/>
    <w:p w:rsidR="00DD45CD" w:rsidRDefault="00DD45CD"/>
    <w:p w:rsidR="00DD45CD" w:rsidRDefault="00DD45CD"/>
    <w:p w:rsidR="00365B7C" w:rsidRDefault="00365B7C"/>
    <w:p w:rsidR="00365B7C" w:rsidRDefault="00365B7C">
      <w:r>
        <w:t>------------------------------------------------------------------------------------------------------------------------</w:t>
      </w:r>
    </w:p>
    <w:p w:rsidR="00DD45CD" w:rsidRDefault="00DD45CD" w:rsidP="00365B7C">
      <w:pPr>
        <w:spacing w:before="240" w:after="0" w:line="720" w:lineRule="auto"/>
        <w:rPr>
          <w:rFonts w:ascii="Arial" w:eastAsia="Times New Roman" w:hAnsi="Arial" w:cs="Arial"/>
          <w:color w:val="202124"/>
          <w:sz w:val="36"/>
          <w:szCs w:val="36"/>
        </w:rPr>
      </w:pPr>
    </w:p>
    <w:sectPr w:rsidR="00DD45CD" w:rsidSect="00C73F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052483"/>
    <w:multiLevelType w:val="multilevel"/>
    <w:tmpl w:val="EA4C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65B7C"/>
    <w:rsid w:val="00365B7C"/>
    <w:rsid w:val="00630394"/>
    <w:rsid w:val="00647E38"/>
    <w:rsid w:val="009758E3"/>
    <w:rsid w:val="00B474C4"/>
    <w:rsid w:val="00BE6B56"/>
    <w:rsid w:val="00C73FEF"/>
    <w:rsid w:val="00C83EEF"/>
    <w:rsid w:val="00CE1331"/>
    <w:rsid w:val="00DD45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3F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51723287">
      <w:bodyDiv w:val="1"/>
      <w:marLeft w:val="0"/>
      <w:marRight w:val="0"/>
      <w:marTop w:val="0"/>
      <w:marBottom w:val="0"/>
      <w:divBdr>
        <w:top w:val="none" w:sz="0" w:space="0" w:color="auto"/>
        <w:left w:val="none" w:sz="0" w:space="0" w:color="auto"/>
        <w:bottom w:val="none" w:sz="0" w:space="0" w:color="auto"/>
        <w:right w:val="none" w:sz="0" w:space="0" w:color="auto"/>
      </w:divBdr>
    </w:div>
    <w:div w:id="161057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dc:creator>
  <cp:lastModifiedBy>Admin</cp:lastModifiedBy>
  <cp:revision>6</cp:revision>
  <dcterms:created xsi:type="dcterms:W3CDTF">2021-05-19T15:56:00Z</dcterms:created>
  <dcterms:modified xsi:type="dcterms:W3CDTF">2021-05-19T16:14:00Z</dcterms:modified>
</cp:coreProperties>
</file>