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rFonts w:ascii="Roboto" w:cs="Roboto" w:eastAsia="Roboto" w:hAnsi="Roboto"/>
          <w:color w:val="3c4043"/>
          <w:sz w:val="21"/>
          <w:szCs w:val="21"/>
        </w:rPr>
      </w:pPr>
      <w:r w:rsidDel="00000000" w:rsidR="00000000" w:rsidRPr="00000000">
        <w:rPr>
          <w:rtl w:val="0"/>
        </w:rPr>
        <w:t xml:space="preserve">-- A critical analysis on “</w:t>
      </w:r>
      <w:r w:rsidDel="00000000" w:rsidR="00000000" w:rsidRPr="00000000">
        <w:rPr>
          <w:rFonts w:ascii="Roboto" w:cs="Roboto" w:eastAsia="Roboto" w:hAnsi="Roboto"/>
          <w:color w:val="3c4043"/>
          <w:sz w:val="21"/>
          <w:szCs w:val="21"/>
          <w:rtl w:val="0"/>
        </w:rPr>
        <w:t xml:space="preserve">The year that was” --</w:t>
      </w:r>
    </w:p>
    <w:p w:rsidR="00000000" w:rsidDel="00000000" w:rsidP="00000000" w:rsidRDefault="00000000" w:rsidRPr="00000000" w14:paraId="00000002">
      <w:pPr>
        <w:pageBreakBefore w:val="0"/>
        <w:jc w:val="center"/>
        <w:rPr>
          <w:rFonts w:ascii="Roboto" w:cs="Roboto" w:eastAsia="Roboto" w:hAnsi="Roboto"/>
          <w:color w:val="3c4043"/>
          <w:sz w:val="21"/>
          <w:szCs w:val="21"/>
        </w:rPr>
      </w:pPr>
      <w:r w:rsidDel="00000000" w:rsidR="00000000" w:rsidRPr="00000000">
        <w:rPr>
          <w:rtl w:val="0"/>
        </w:rPr>
      </w:r>
    </w:p>
    <w:p w:rsidR="00000000" w:rsidDel="00000000" w:rsidP="00000000" w:rsidRDefault="00000000" w:rsidRPr="00000000" w14:paraId="00000003">
      <w:pPr>
        <w:pageBreakBefore w:val="0"/>
        <w:rPr>
          <w:rFonts w:ascii="Roboto" w:cs="Roboto" w:eastAsia="Roboto" w:hAnsi="Roboto"/>
          <w:b w:val="1"/>
          <w:bCs w:val="1"/>
          <w:color w:val="3c4043"/>
          <w:sz w:val="21"/>
          <w:szCs w:val="21"/>
        </w:rPr>
      </w:pPr>
      <w:r w:rsidDel="00000000" w:rsidR="00000000" w:rsidRPr="00000000">
        <w:rPr>
          <w:rFonts w:ascii="Roboto" w:cs="Roboto" w:eastAsia="Roboto" w:hAnsi="Roboto"/>
          <w:b w:val="1"/>
          <w:bCs w:val="1"/>
          <w:color w:val="3c4043"/>
          <w:sz w:val="21"/>
          <w:szCs w:val="21"/>
          <w:rtl w:val="0"/>
        </w:rPr>
        <w:t xml:space="preserve">Introduction</w:t>
      </w:r>
    </w:p>
    <w:p w:rsidR="00000000" w:rsidDel="00000000" w:rsidP="00000000" w:rsidRDefault="00000000" w:rsidRPr="00000000" w14:paraId="00000004">
      <w:pPr>
        <w:pageBreakBefore w:val="0"/>
        <w:rPr>
          <w:rFonts w:ascii="Roboto" w:cs="Roboto" w:eastAsia="Roboto" w:hAnsi="Roboto"/>
          <w:color w:val="3c4043"/>
          <w:sz w:val="21"/>
          <w:szCs w:val="21"/>
        </w:rPr>
      </w:pPr>
      <w:r w:rsidDel="00000000" w:rsidR="00000000" w:rsidRPr="00000000">
        <w:rPr>
          <w:rFonts w:ascii="Roboto" w:cs="Roboto" w:eastAsia="Roboto" w:hAnsi="Roboto"/>
          <w:color w:val="3c4043"/>
          <w:sz w:val="21"/>
          <w:szCs w:val="21"/>
          <w:rtl w:val="0"/>
        </w:rPr>
        <w:t xml:space="preserve">The article “The year that was” was published in the Dawn, 29th of December 2020 by Arifa Noor. The writer has expressed her feelings over the current year which all of us went through, that is 2020 in a descriptive manner, only discussing the negative aspects. She has gone through many of the events that all of us - went through. As in, the role of the people, the pandemic and the government.</w:t>
      </w:r>
    </w:p>
    <w:p w:rsidR="00000000" w:rsidDel="00000000" w:rsidP="00000000" w:rsidRDefault="00000000" w:rsidRPr="00000000" w14:paraId="00000005">
      <w:pPr>
        <w:pageBreakBefore w:val="0"/>
        <w:rPr>
          <w:rFonts w:ascii="Roboto" w:cs="Roboto" w:eastAsia="Roboto" w:hAnsi="Roboto"/>
          <w:color w:val="3c4043"/>
          <w:sz w:val="21"/>
          <w:szCs w:val="21"/>
        </w:rPr>
      </w:pPr>
      <w:r w:rsidDel="00000000" w:rsidR="00000000" w:rsidRPr="00000000">
        <w:rPr>
          <w:rtl w:val="0"/>
        </w:rPr>
      </w:r>
    </w:p>
    <w:p w:rsidR="00000000" w:rsidDel="00000000" w:rsidP="00000000" w:rsidRDefault="00000000" w:rsidRPr="00000000" w14:paraId="00000006">
      <w:pPr>
        <w:pageBreakBefore w:val="0"/>
        <w:rPr>
          <w:rFonts w:ascii="Roboto" w:cs="Roboto" w:eastAsia="Roboto" w:hAnsi="Roboto"/>
          <w:b w:val="1"/>
          <w:bCs w:val="1"/>
          <w:color w:val="3c4043"/>
          <w:sz w:val="21"/>
          <w:szCs w:val="21"/>
        </w:rPr>
      </w:pPr>
      <w:r w:rsidDel="00000000" w:rsidR="00000000" w:rsidRPr="00000000">
        <w:rPr>
          <w:rFonts w:ascii="Roboto" w:cs="Roboto" w:eastAsia="Roboto" w:hAnsi="Roboto"/>
          <w:b w:val="1"/>
          <w:bCs w:val="1"/>
          <w:color w:val="3c4043"/>
          <w:sz w:val="21"/>
          <w:szCs w:val="21"/>
          <w:rtl w:val="0"/>
        </w:rPr>
        <w:t xml:space="preserve">The Analysis</w:t>
      </w:r>
    </w:p>
    <w:p w:rsidR="00000000" w:rsidDel="00000000" w:rsidP="00000000" w:rsidRDefault="00000000" w:rsidRPr="00000000" w14:paraId="00000007">
      <w:pPr>
        <w:pageBreakBefore w:val="0"/>
        <w:rPr>
          <w:rFonts w:ascii="Roboto" w:cs="Roboto" w:eastAsia="Roboto" w:hAnsi="Roboto"/>
          <w:color w:val="3c4043"/>
          <w:sz w:val="21"/>
          <w:szCs w:val="21"/>
        </w:rPr>
      </w:pPr>
      <w:r w:rsidDel="00000000" w:rsidR="00000000" w:rsidRPr="00000000">
        <w:rPr>
          <w:rFonts w:ascii="Roboto" w:cs="Roboto" w:eastAsia="Roboto" w:hAnsi="Roboto"/>
          <w:color w:val="3c4043"/>
          <w:sz w:val="21"/>
          <w:szCs w:val="21"/>
          <w:rtl w:val="0"/>
        </w:rPr>
        <w:t xml:space="preserve">In this article the writer is informing us, the reader about the various reasons why this year will be remembered. The style of writing is descriptive, as she goes over every single issue this year,  from vaccines, to the role of the media, and the west. Writer develops a sad tone later, explaining the sheer helplessness and difficulties people faced. The Author has applied the Pathos appeal here, clearly conveying her emotions in this unfortunate span of a year. Talking about credibility, she meets our expectations as she wrote her article in the last week of December, hence the information is also accurate. Supporting evidences stay true to the major details. Author has used new phrases describing the pandemic. Some problems with the article are ,her ideas being jumbled, discussing the poor people twice, otherwise the article remains true to word.</w:t>
      </w:r>
    </w:p>
    <w:p w:rsidR="00000000" w:rsidDel="00000000" w:rsidP="00000000" w:rsidRDefault="00000000" w:rsidRPr="00000000" w14:paraId="00000008">
      <w:pPr>
        <w:pageBreakBefore w:val="0"/>
        <w:rPr>
          <w:rFonts w:ascii="Roboto" w:cs="Roboto" w:eastAsia="Roboto" w:hAnsi="Roboto"/>
          <w:color w:val="3c4043"/>
          <w:sz w:val="21"/>
          <w:szCs w:val="21"/>
        </w:rPr>
      </w:pPr>
      <w:r w:rsidDel="00000000" w:rsidR="00000000" w:rsidRPr="00000000">
        <w:rPr>
          <w:rtl w:val="0"/>
        </w:rPr>
      </w:r>
    </w:p>
    <w:p w:rsidR="00000000" w:rsidDel="00000000" w:rsidP="00000000" w:rsidRDefault="00000000" w:rsidRPr="00000000" w14:paraId="00000009">
      <w:pPr>
        <w:pageBreakBefore w:val="0"/>
        <w:rPr>
          <w:rFonts w:ascii="Roboto" w:cs="Roboto" w:eastAsia="Roboto" w:hAnsi="Roboto"/>
          <w:b w:val="1"/>
          <w:bCs w:val="1"/>
          <w:color w:val="3c4043"/>
          <w:sz w:val="21"/>
          <w:szCs w:val="21"/>
        </w:rPr>
      </w:pPr>
      <w:r w:rsidDel="00000000" w:rsidR="00000000" w:rsidRPr="00000000">
        <w:rPr>
          <w:rFonts w:ascii="Roboto" w:cs="Roboto" w:eastAsia="Roboto" w:hAnsi="Roboto"/>
          <w:b w:val="1"/>
          <w:bCs w:val="1"/>
          <w:color w:val="3c4043"/>
          <w:sz w:val="21"/>
          <w:szCs w:val="21"/>
          <w:rtl w:val="0"/>
        </w:rPr>
        <w:t xml:space="preserve">Conclusion</w:t>
      </w:r>
    </w:p>
    <w:p w:rsidR="00000000" w:rsidDel="00000000" w:rsidP="00000000" w:rsidRDefault="00000000" w:rsidRPr="00000000" w14:paraId="0000000A">
      <w:pPr>
        <w:pageBreakBefore w:val="0"/>
        <w:rPr>
          <w:rFonts w:ascii="Roboto" w:cs="Roboto" w:eastAsia="Roboto" w:hAnsi="Roboto"/>
          <w:color w:val="3c4043"/>
          <w:sz w:val="21"/>
          <w:szCs w:val="21"/>
        </w:rPr>
      </w:pPr>
      <w:r w:rsidDel="00000000" w:rsidR="00000000" w:rsidRPr="00000000">
        <w:rPr>
          <w:rFonts w:ascii="Roboto" w:cs="Roboto" w:eastAsia="Roboto" w:hAnsi="Roboto"/>
          <w:color w:val="3c4043"/>
          <w:sz w:val="21"/>
          <w:szCs w:val="21"/>
          <w:rtl w:val="0"/>
        </w:rPr>
        <w:t xml:space="preserve">The article is a good read to refresh our memories of this year as the writer has gone through the events that all went through.</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