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8B29" w14:textId="1C72DC4E" w:rsidR="001E24DD" w:rsidRDefault="00DD6162" w:rsidP="001E24DD">
      <w:pPr>
        <w:pStyle w:val="ListParagraph"/>
        <w:numPr>
          <w:ilvl w:val="0"/>
          <w:numId w:val="1"/>
        </w:numPr>
        <w:rPr>
          <w:b/>
          <w:bCs/>
        </w:rPr>
      </w:pPr>
      <w:r w:rsidRPr="001E24DD">
        <w:rPr>
          <w:b/>
          <w:bCs/>
        </w:rPr>
        <w:t>How are data warehouses designed differently than OLTP databases? And for what reason?</w:t>
      </w:r>
    </w:p>
    <w:p w14:paraId="5BC4B4DE" w14:textId="77777777" w:rsidR="005336EF" w:rsidRDefault="005336EF" w:rsidP="005336EF">
      <w:pPr>
        <w:pStyle w:val="NormalWeb"/>
        <w:spacing w:before="0" w:beforeAutospacing="0" w:after="0" w:afterAutospacing="0"/>
        <w:ind w:left="720"/>
      </w:pPr>
      <w:r>
        <w:rPr>
          <w:rFonts w:ascii="Quattrocento Sans" w:hAnsi="Quattrocento Sans"/>
          <w:color w:val="000000"/>
          <w:sz w:val="18"/>
          <w:szCs w:val="18"/>
        </w:rPr>
        <w:t xml:space="preserve">OLTP is typically a </w:t>
      </w:r>
      <w:r>
        <w:rPr>
          <w:rFonts w:ascii="Quattrocento Sans" w:hAnsi="Quattrocento Sans"/>
          <w:i/>
          <w:iCs/>
          <w:color w:val="000000"/>
          <w:sz w:val="18"/>
          <w:szCs w:val="18"/>
        </w:rPr>
        <w:t>live</w:t>
      </w:r>
      <w:r>
        <w:rPr>
          <w:rFonts w:ascii="Quattrocento Sans" w:hAnsi="Quattrocento Sans"/>
          <w:color w:val="000000"/>
          <w:sz w:val="18"/>
          <w:szCs w:val="18"/>
        </w:rPr>
        <w:t xml:space="preserve"> system in which data storage is optimized for both </w:t>
      </w:r>
      <w:r>
        <w:rPr>
          <w:rFonts w:ascii="Quattrocento Sans" w:hAnsi="Quattrocento Sans"/>
          <w:i/>
          <w:iCs/>
          <w:color w:val="000000"/>
          <w:sz w:val="18"/>
          <w:szCs w:val="18"/>
        </w:rPr>
        <w:t>read</w:t>
      </w:r>
      <w:r>
        <w:rPr>
          <w:rFonts w:ascii="Quattrocento Sans" w:hAnsi="Quattrocento Sans"/>
          <w:color w:val="000000"/>
          <w:sz w:val="18"/>
          <w:szCs w:val="18"/>
        </w:rPr>
        <w:t xml:space="preserve"> and </w:t>
      </w:r>
      <w:r>
        <w:rPr>
          <w:rFonts w:ascii="Quattrocento Sans" w:hAnsi="Quattrocento Sans"/>
          <w:i/>
          <w:iCs/>
          <w:color w:val="000000"/>
          <w:sz w:val="18"/>
          <w:szCs w:val="18"/>
        </w:rPr>
        <w:t>write</w:t>
      </w:r>
      <w:r>
        <w:rPr>
          <w:rFonts w:ascii="Quattrocento Sans" w:hAnsi="Quattrocento Sans"/>
          <w:color w:val="000000"/>
          <w:sz w:val="18"/>
          <w:szCs w:val="18"/>
        </w:rPr>
        <w:t xml:space="preserve"> operations in order to support </w:t>
      </w:r>
      <w:r>
        <w:rPr>
          <w:rFonts w:ascii="Quattrocento Sans" w:hAnsi="Quattrocento Sans"/>
          <w:i/>
          <w:iCs/>
          <w:color w:val="000000"/>
          <w:sz w:val="18"/>
          <w:szCs w:val="18"/>
        </w:rPr>
        <w:t>transactional</w:t>
      </w:r>
      <w:r>
        <w:rPr>
          <w:rFonts w:ascii="Quattrocento Sans" w:hAnsi="Quattrocento Sans"/>
          <w:color w:val="000000"/>
          <w:sz w:val="18"/>
          <w:szCs w:val="18"/>
        </w:rPr>
        <w:t xml:space="preserve"> workloads</w:t>
      </w:r>
    </w:p>
    <w:p w14:paraId="245B95BF" w14:textId="77777777" w:rsidR="005336EF" w:rsidRDefault="005336EF" w:rsidP="005336EF">
      <w:pPr>
        <w:pStyle w:val="NormalWeb"/>
        <w:spacing w:before="67" w:beforeAutospacing="0" w:after="0" w:afterAutospacing="0"/>
        <w:ind w:left="720"/>
      </w:pPr>
      <w:r>
        <w:rPr>
          <w:rFonts w:ascii="Quattrocento Sans" w:hAnsi="Quattrocento Sans"/>
          <w:i/>
          <w:iCs/>
          <w:color w:val="000000"/>
          <w:sz w:val="18"/>
          <w:szCs w:val="18"/>
        </w:rPr>
        <w:t>Data warehouses</w:t>
      </w:r>
      <w:r>
        <w:rPr>
          <w:rFonts w:ascii="Quattrocento Sans" w:hAnsi="Quattrocento Sans"/>
          <w:color w:val="000000"/>
          <w:sz w:val="18"/>
          <w:szCs w:val="18"/>
        </w:rPr>
        <w:t xml:space="preserve"> are an established way to store data in a relational schema that is optimized for read operations – primarily queries to support reporting and data visualization. The data warehouse schema may require some </w:t>
      </w:r>
      <w:r>
        <w:rPr>
          <w:rFonts w:ascii="Quattrocento Sans" w:hAnsi="Quattrocento Sans"/>
          <w:i/>
          <w:iCs/>
          <w:color w:val="000000"/>
          <w:sz w:val="18"/>
          <w:szCs w:val="18"/>
        </w:rPr>
        <w:t>denormalization</w:t>
      </w:r>
      <w:r>
        <w:rPr>
          <w:rFonts w:ascii="Quattrocento Sans" w:hAnsi="Quattrocento Sans"/>
          <w:color w:val="000000"/>
          <w:sz w:val="18"/>
          <w:szCs w:val="18"/>
        </w:rPr>
        <w:t xml:space="preserve"> of data in an OLTP data source (introducing some duplication to make queries perform faster)</w:t>
      </w:r>
    </w:p>
    <w:p w14:paraId="34271E5D" w14:textId="77777777" w:rsidR="005336EF" w:rsidRDefault="005336EF" w:rsidP="005336EF">
      <w:pPr>
        <w:pStyle w:val="ListParagraph"/>
        <w:rPr>
          <w:b/>
          <w:bCs/>
        </w:rPr>
      </w:pPr>
    </w:p>
    <w:p w14:paraId="75D5149E" w14:textId="77777777" w:rsidR="001E24DD" w:rsidRPr="001E24DD" w:rsidRDefault="001E24DD" w:rsidP="001E24DD">
      <w:pPr>
        <w:pStyle w:val="ListParagraph"/>
        <w:rPr>
          <w:b/>
          <w:bCs/>
        </w:rPr>
      </w:pPr>
    </w:p>
    <w:p w14:paraId="5427072C" w14:textId="2AD6B930" w:rsidR="00DD6162" w:rsidRDefault="00DD6162" w:rsidP="00DD6162">
      <w:pPr>
        <w:pStyle w:val="ListParagraph"/>
        <w:numPr>
          <w:ilvl w:val="0"/>
          <w:numId w:val="1"/>
        </w:numPr>
        <w:rPr>
          <w:b/>
          <w:bCs/>
        </w:rPr>
      </w:pPr>
      <w:r w:rsidRPr="001E24DD">
        <w:rPr>
          <w:b/>
          <w:bCs/>
        </w:rPr>
        <w:t>What are DDL commands in Structured Query Language?</w:t>
      </w:r>
    </w:p>
    <w:p w14:paraId="29DB023E" w14:textId="094F98BF" w:rsidR="001E24DD" w:rsidRPr="005336EF" w:rsidRDefault="00F86180" w:rsidP="001E24DD">
      <w:pPr>
        <w:pStyle w:val="ListParagraph"/>
      </w:pPr>
      <w:r w:rsidRPr="005336EF">
        <w:t xml:space="preserve">Data Definition Language (DDL) is used to manage objects such as tables in the database. For example, you can CREATE new objects, and ALTER or DROP existing objects. </w:t>
      </w:r>
    </w:p>
    <w:p w14:paraId="2943D1F9" w14:textId="77777777" w:rsidR="001E24DD" w:rsidRPr="001E24DD" w:rsidRDefault="001E24DD" w:rsidP="001E24DD">
      <w:pPr>
        <w:pStyle w:val="ListParagraph"/>
        <w:rPr>
          <w:b/>
          <w:bCs/>
        </w:rPr>
      </w:pPr>
    </w:p>
    <w:p w14:paraId="3665F935" w14:textId="5AF2D507" w:rsidR="00DD6162" w:rsidRDefault="00DD6162" w:rsidP="00DD6162">
      <w:pPr>
        <w:pStyle w:val="ListParagraph"/>
        <w:numPr>
          <w:ilvl w:val="0"/>
          <w:numId w:val="1"/>
        </w:numPr>
        <w:rPr>
          <w:b/>
          <w:bCs/>
        </w:rPr>
      </w:pPr>
      <w:r w:rsidRPr="001E24DD">
        <w:rPr>
          <w:b/>
          <w:bCs/>
        </w:rPr>
        <w:t xml:space="preserve">Under what circumstances you should pick SQL Server on Azure </w:t>
      </w:r>
      <w:proofErr w:type="spellStart"/>
      <w:r w:rsidRPr="001E24DD">
        <w:rPr>
          <w:b/>
          <w:bCs/>
        </w:rPr>
        <w:t>VMs</w:t>
      </w:r>
      <w:proofErr w:type="spellEnd"/>
      <w:r w:rsidRPr="001E24DD">
        <w:rPr>
          <w:b/>
          <w:bCs/>
        </w:rPr>
        <w:t>? Briefly mention the selection criteria and benefits.</w:t>
      </w:r>
    </w:p>
    <w:p w14:paraId="7C3726EB" w14:textId="53B42808" w:rsidR="00805438" w:rsidRPr="005336EF" w:rsidRDefault="00805438" w:rsidP="005336EF">
      <w:pPr>
        <w:pStyle w:val="NormalWeb"/>
        <w:spacing w:before="67" w:beforeAutospacing="0" w:after="0" w:afterAutospacing="0"/>
        <w:ind w:left="720"/>
        <w:textAlignment w:val="baseline"/>
        <w:rPr>
          <w:rFonts w:ascii="Arial" w:hAnsi="Arial" w:cs="Arial"/>
          <w:b/>
          <w:bCs/>
          <w:color w:val="171717"/>
          <w:sz w:val="16"/>
          <w:szCs w:val="16"/>
        </w:rPr>
      </w:pPr>
      <w:r>
        <w:rPr>
          <w:rFonts w:ascii="Quattrocento Sans" w:hAnsi="Quattrocento Sans" w:cs="Arial"/>
          <w:b/>
          <w:bCs/>
          <w:color w:val="171717"/>
          <w:sz w:val="18"/>
          <w:szCs w:val="18"/>
        </w:rPr>
        <w:t xml:space="preserve">SQL Server on Azure Virtual Machines </w:t>
      </w:r>
      <w:r>
        <w:rPr>
          <w:rFonts w:ascii="Quattrocento Sans" w:hAnsi="Quattrocento Sans" w:cs="Arial"/>
          <w:color w:val="171717"/>
          <w:sz w:val="18"/>
          <w:szCs w:val="18"/>
        </w:rPr>
        <w:t xml:space="preserve">is an infrastructure-as-a-service (IaaS) solution in which a full instance of SQL Server is installed in a virtual machine that is hosted in Azure. This makes it a good candidate for migration projects, where 1:1 compatibility with an existing on-premises SQL Server instance is required or for hybrid scenarios with a mix of cloud-based and on-premises databases that must maintain compatibility. Because it's an IaaS solution, you have full control of the configuration of the database; which also means you have responsibility to manage administrative tasks – just as you would for a SQL Server instance in your own data </w:t>
      </w:r>
      <w:proofErr w:type="spellStart"/>
      <w:r>
        <w:rPr>
          <w:rFonts w:ascii="Quattrocento Sans" w:hAnsi="Quattrocento Sans" w:cs="Arial"/>
          <w:color w:val="171717"/>
          <w:sz w:val="18"/>
          <w:szCs w:val="18"/>
        </w:rPr>
        <w:t>center</w:t>
      </w:r>
      <w:proofErr w:type="spellEnd"/>
      <w:r>
        <w:rPr>
          <w:rFonts w:ascii="Quattrocento Sans" w:hAnsi="Quattrocento Sans" w:cs="Arial"/>
          <w:color w:val="171717"/>
          <w:sz w:val="18"/>
          <w:szCs w:val="18"/>
        </w:rPr>
        <w:t>. Costs for the service are based on SQL Server licensing and the cost of running the VM in Azure.</w:t>
      </w:r>
    </w:p>
    <w:p w14:paraId="3288EE70" w14:textId="77777777" w:rsidR="001E24DD" w:rsidRPr="001E24DD" w:rsidRDefault="001E24DD" w:rsidP="001E24DD">
      <w:pPr>
        <w:pStyle w:val="ListParagraph"/>
        <w:rPr>
          <w:b/>
          <w:bCs/>
        </w:rPr>
      </w:pPr>
    </w:p>
    <w:p w14:paraId="24700A53" w14:textId="22D323BF" w:rsidR="00DD6162" w:rsidRDefault="00DD6162" w:rsidP="00DD6162">
      <w:pPr>
        <w:pStyle w:val="ListParagraph"/>
        <w:numPr>
          <w:ilvl w:val="0"/>
          <w:numId w:val="1"/>
        </w:numPr>
        <w:rPr>
          <w:b/>
          <w:bCs/>
        </w:rPr>
      </w:pPr>
      <w:r w:rsidRPr="001E24DD">
        <w:rPr>
          <w:b/>
          <w:bCs/>
        </w:rPr>
        <w:t>What are the drivers for IaaS based migration?</w:t>
      </w:r>
    </w:p>
    <w:p w14:paraId="1F38137E" w14:textId="01C1A1A0" w:rsidR="001E24DD" w:rsidRPr="005336EF" w:rsidRDefault="00805438" w:rsidP="001E24DD">
      <w:pPr>
        <w:pStyle w:val="ListParagraph"/>
      </w:pPr>
      <w:r w:rsidRPr="005336EF">
        <w:t>Drivers: Timelines, threats &amp; business model</w:t>
      </w:r>
    </w:p>
    <w:p w14:paraId="1893E337" w14:textId="71316F7D" w:rsidR="005336EF" w:rsidRPr="005336EF" w:rsidRDefault="00805438" w:rsidP="005336EF">
      <w:pPr>
        <w:pStyle w:val="ListParagraph"/>
      </w:pPr>
      <w:r w:rsidRPr="005336EF">
        <w:t>Expiring contracts,</w:t>
      </w:r>
      <w:r w:rsidR="005336EF" w:rsidRPr="005336EF">
        <w:t xml:space="preserve"> </w:t>
      </w:r>
      <w:r w:rsidRPr="005336EF">
        <w:t>security/resilience/scalability &amp;</w:t>
      </w:r>
      <w:r w:rsidR="005336EF" w:rsidRPr="005336EF">
        <w:t xml:space="preserve"> </w:t>
      </w:r>
      <w:r w:rsidRPr="005336EF">
        <w:t>CAPEX to OPEX</w:t>
      </w:r>
      <w:r w:rsidRPr="005336EF">
        <w:t xml:space="preserve"> </w:t>
      </w:r>
    </w:p>
    <w:p w14:paraId="5A5746A8" w14:textId="41709F16" w:rsidR="00805438" w:rsidRPr="005336EF" w:rsidRDefault="00805438" w:rsidP="00805438">
      <w:pPr>
        <w:pStyle w:val="ListParagraph"/>
      </w:pPr>
      <w:r w:rsidRPr="005336EF">
        <w:t>Move workloads “as-is”</w:t>
      </w:r>
    </w:p>
    <w:p w14:paraId="312CD019" w14:textId="77777777" w:rsidR="001E24DD" w:rsidRPr="001E24DD" w:rsidRDefault="001E24DD" w:rsidP="001E24DD">
      <w:pPr>
        <w:pStyle w:val="ListParagraph"/>
        <w:rPr>
          <w:b/>
          <w:bCs/>
        </w:rPr>
      </w:pPr>
    </w:p>
    <w:p w14:paraId="7480CC59" w14:textId="496A8247" w:rsidR="00DD6162" w:rsidRDefault="00DD6162" w:rsidP="00DD6162">
      <w:pPr>
        <w:pStyle w:val="ListParagraph"/>
        <w:numPr>
          <w:ilvl w:val="0"/>
          <w:numId w:val="1"/>
        </w:numPr>
        <w:rPr>
          <w:b/>
          <w:bCs/>
        </w:rPr>
      </w:pPr>
      <w:r w:rsidRPr="001E24DD">
        <w:rPr>
          <w:b/>
          <w:bCs/>
        </w:rPr>
        <w:t>Briefly explain automatic index management in cosmos database.</w:t>
      </w:r>
    </w:p>
    <w:p w14:paraId="6E7DD5C6" w14:textId="77777777" w:rsidR="00A413F4" w:rsidRPr="00A413F4" w:rsidRDefault="00A413F4" w:rsidP="00A413F4">
      <w:pPr>
        <w:pStyle w:val="ListParagraph"/>
        <w:rPr>
          <w:lang w:val="en-PK"/>
        </w:rPr>
      </w:pPr>
      <w:r w:rsidRPr="00A413F4">
        <w:rPr>
          <w:lang w:val="en-PK"/>
        </w:rPr>
        <w:t>Automatic and synchronous indexing of all ingested content - hash, range, geo-spatial, and columnar</w:t>
      </w:r>
    </w:p>
    <w:p w14:paraId="6C7EF4A1" w14:textId="77777777" w:rsidR="00A413F4" w:rsidRPr="00A413F4" w:rsidRDefault="00A413F4" w:rsidP="005336EF">
      <w:pPr>
        <w:pStyle w:val="ListParagraph"/>
        <w:rPr>
          <w:lang w:val="en-PK"/>
        </w:rPr>
      </w:pPr>
      <w:r w:rsidRPr="00A413F4">
        <w:rPr>
          <w:lang w:val="en-PK"/>
        </w:rPr>
        <w:t>No schemas or secondary indices ever needed</w:t>
      </w:r>
    </w:p>
    <w:p w14:paraId="5D7BAD50" w14:textId="77777777" w:rsidR="00A413F4" w:rsidRPr="00A413F4" w:rsidRDefault="00A413F4" w:rsidP="00A413F4">
      <w:pPr>
        <w:pStyle w:val="ListParagraph"/>
        <w:rPr>
          <w:lang w:val="en-PK"/>
        </w:rPr>
      </w:pPr>
      <w:r w:rsidRPr="00A413F4">
        <w:rPr>
          <w:lang w:val="en-PK"/>
        </w:rPr>
        <w:t>Resource governed, write optimized database engine with latch free and log structured techniques</w:t>
      </w:r>
    </w:p>
    <w:p w14:paraId="7FDB3038" w14:textId="75457EF0" w:rsidR="00A413F4" w:rsidRPr="005336EF" w:rsidRDefault="00A413F4" w:rsidP="005336EF">
      <w:pPr>
        <w:pStyle w:val="ListParagraph"/>
        <w:rPr>
          <w:lang w:val="en-PK"/>
        </w:rPr>
      </w:pPr>
      <w:r w:rsidRPr="00A413F4">
        <w:rPr>
          <w:lang w:val="en-PK"/>
        </w:rPr>
        <w:t>Online and in-situ index transformations</w:t>
      </w:r>
    </w:p>
    <w:p w14:paraId="0E2B0316" w14:textId="77777777" w:rsidR="001E24DD" w:rsidRPr="001E24DD" w:rsidRDefault="001E24DD" w:rsidP="001E24DD">
      <w:pPr>
        <w:pStyle w:val="ListParagraph"/>
        <w:rPr>
          <w:b/>
          <w:bCs/>
        </w:rPr>
      </w:pPr>
    </w:p>
    <w:p w14:paraId="6F48D9CE" w14:textId="39580A21" w:rsidR="001E24DD" w:rsidRDefault="00DD6162" w:rsidP="001E24DD">
      <w:pPr>
        <w:pStyle w:val="ListParagraph"/>
        <w:numPr>
          <w:ilvl w:val="0"/>
          <w:numId w:val="1"/>
        </w:numPr>
        <w:rPr>
          <w:b/>
          <w:bCs/>
        </w:rPr>
      </w:pPr>
      <w:r w:rsidRPr="001E24DD">
        <w:rPr>
          <w:b/>
          <w:bCs/>
        </w:rPr>
        <w:t>Mention 4 types of NoSQL databases supported by Cosmos Database.</w:t>
      </w:r>
    </w:p>
    <w:p w14:paraId="380608E9" w14:textId="0E1D645A" w:rsidR="001E24DD" w:rsidRPr="00A413F4" w:rsidRDefault="00A413F4" w:rsidP="00A413F4">
      <w:pPr>
        <w:pStyle w:val="NormalWeb"/>
        <w:spacing w:before="0" w:beforeAutospacing="0" w:after="0" w:afterAutospacing="0"/>
        <w:ind w:left="720"/>
      </w:pPr>
      <w:r>
        <w:rPr>
          <w:rFonts w:ascii="Quattrocento Sans" w:hAnsi="Quattrocento Sans"/>
          <w:color w:val="000000"/>
          <w:sz w:val="16"/>
          <w:szCs w:val="16"/>
        </w:rPr>
        <w:t>such as documents, graphs, key-value stores, and column family stores.</w:t>
      </w:r>
    </w:p>
    <w:p w14:paraId="0CEE963B" w14:textId="77777777" w:rsidR="001E24DD" w:rsidRPr="001E24DD" w:rsidRDefault="001E24DD" w:rsidP="001E24DD">
      <w:pPr>
        <w:pStyle w:val="ListParagraph"/>
        <w:rPr>
          <w:b/>
          <w:bCs/>
        </w:rPr>
      </w:pPr>
    </w:p>
    <w:p w14:paraId="452EFC18" w14:textId="2B8143AF" w:rsidR="00DD6162" w:rsidRDefault="00DD6162" w:rsidP="00DD6162">
      <w:pPr>
        <w:pStyle w:val="ListParagraph"/>
        <w:numPr>
          <w:ilvl w:val="0"/>
          <w:numId w:val="1"/>
        </w:numPr>
        <w:rPr>
          <w:b/>
          <w:bCs/>
        </w:rPr>
      </w:pPr>
      <w:r w:rsidRPr="001E24DD">
        <w:rPr>
          <w:b/>
          <w:bCs/>
        </w:rPr>
        <w:t xml:space="preserve">How does cosmos </w:t>
      </w:r>
      <w:proofErr w:type="spellStart"/>
      <w:r w:rsidRPr="001E24DD">
        <w:rPr>
          <w:b/>
          <w:bCs/>
        </w:rPr>
        <w:t>db</w:t>
      </w:r>
      <w:proofErr w:type="spellEnd"/>
      <w:r w:rsidRPr="001E24DD">
        <w:rPr>
          <w:b/>
          <w:bCs/>
        </w:rPr>
        <w:t xml:space="preserve"> support lift and shift migration of mongo </w:t>
      </w:r>
      <w:proofErr w:type="spellStart"/>
      <w:r w:rsidRPr="001E24DD">
        <w:rPr>
          <w:b/>
          <w:bCs/>
        </w:rPr>
        <w:t>db</w:t>
      </w:r>
      <w:proofErr w:type="spellEnd"/>
      <w:r w:rsidRPr="001E24DD">
        <w:rPr>
          <w:b/>
          <w:bCs/>
        </w:rPr>
        <w:t>?</w:t>
      </w:r>
    </w:p>
    <w:p w14:paraId="0AFAFB06" w14:textId="2E03C505" w:rsidR="00A413F4" w:rsidRPr="005336EF" w:rsidRDefault="00A413F4" w:rsidP="00A413F4">
      <w:pPr>
        <w:pStyle w:val="ListParagraph"/>
      </w:pPr>
      <w:r w:rsidRPr="005336EF">
        <w:t xml:space="preserve">MongoDB is a popular </w:t>
      </w:r>
      <w:proofErr w:type="gramStart"/>
      <w:r w:rsidRPr="005336EF">
        <w:t>open source</w:t>
      </w:r>
      <w:proofErr w:type="gramEnd"/>
      <w:r w:rsidRPr="005336EF">
        <w:t xml:space="preserve"> database in which data is stored in Binary JSON (BSON) format. The Azure Cosmos DB MongoDB API enables developers to use MongoDB client libraries to and code to work with data in Azure Cosmos DB.</w:t>
      </w:r>
    </w:p>
    <w:p w14:paraId="15541F6A" w14:textId="77777777" w:rsidR="002969E7" w:rsidRDefault="002969E7" w:rsidP="002969E7">
      <w:pPr>
        <w:rPr>
          <w:b/>
          <w:bCs/>
        </w:rPr>
      </w:pPr>
    </w:p>
    <w:p w14:paraId="52C5CEB1" w14:textId="77777777" w:rsidR="002969E7" w:rsidRDefault="002969E7" w:rsidP="002969E7">
      <w:pPr>
        <w:rPr>
          <w:b/>
          <w:bCs/>
        </w:rPr>
      </w:pPr>
    </w:p>
    <w:p w14:paraId="792A9B2E" w14:textId="77777777" w:rsidR="002969E7" w:rsidRDefault="002969E7" w:rsidP="002969E7">
      <w:pPr>
        <w:rPr>
          <w:b/>
          <w:bCs/>
        </w:rPr>
      </w:pPr>
    </w:p>
    <w:p w14:paraId="231D02FA" w14:textId="77777777" w:rsidR="005336EF" w:rsidRDefault="005336EF" w:rsidP="002969E7">
      <w:pPr>
        <w:rPr>
          <w:b/>
          <w:bCs/>
        </w:rPr>
      </w:pPr>
    </w:p>
    <w:p w14:paraId="691BA5CA" w14:textId="77777777" w:rsidR="005336EF" w:rsidRDefault="005336EF" w:rsidP="002969E7">
      <w:pPr>
        <w:rPr>
          <w:b/>
          <w:bCs/>
        </w:rPr>
      </w:pPr>
    </w:p>
    <w:p w14:paraId="6D81C40B" w14:textId="77777777" w:rsidR="002969E7" w:rsidRDefault="002969E7" w:rsidP="002969E7">
      <w:pPr>
        <w:rPr>
          <w:b/>
          <w:bCs/>
        </w:rPr>
      </w:pPr>
    </w:p>
    <w:p w14:paraId="09752DDD" w14:textId="77777777" w:rsidR="007D555B" w:rsidRDefault="002969E7" w:rsidP="007D555B">
      <w:pPr>
        <w:pStyle w:val="ListParagraph"/>
        <w:numPr>
          <w:ilvl w:val="0"/>
          <w:numId w:val="5"/>
        </w:numPr>
        <w:rPr>
          <w:b/>
          <w:bCs/>
        </w:rPr>
      </w:pPr>
      <w:r w:rsidRPr="007D555B">
        <w:rPr>
          <w:b/>
          <w:bCs/>
        </w:rPr>
        <w:lastRenderedPageBreak/>
        <w:t>What is the design difference between standard OLTP databases vs data warehouse workloads? What is each workload optimized for?</w:t>
      </w:r>
    </w:p>
    <w:p w14:paraId="48A6B2E0" w14:textId="77777777" w:rsidR="00F86180" w:rsidRDefault="00F86180" w:rsidP="00F86180">
      <w:pPr>
        <w:pStyle w:val="NormalWeb"/>
        <w:spacing w:before="0" w:beforeAutospacing="0" w:after="0" w:afterAutospacing="0"/>
        <w:ind w:left="720"/>
      </w:pPr>
      <w:r>
        <w:rPr>
          <w:rFonts w:ascii="Quattrocento Sans" w:hAnsi="Quattrocento Sans"/>
          <w:color w:val="000000"/>
          <w:sz w:val="18"/>
          <w:szCs w:val="18"/>
        </w:rPr>
        <w:t xml:space="preserve">OLTP is typically a </w:t>
      </w:r>
      <w:r>
        <w:rPr>
          <w:rFonts w:ascii="Quattrocento Sans" w:hAnsi="Quattrocento Sans"/>
          <w:i/>
          <w:iCs/>
          <w:color w:val="000000"/>
          <w:sz w:val="18"/>
          <w:szCs w:val="18"/>
        </w:rPr>
        <w:t>live</w:t>
      </w:r>
      <w:r>
        <w:rPr>
          <w:rFonts w:ascii="Quattrocento Sans" w:hAnsi="Quattrocento Sans"/>
          <w:color w:val="000000"/>
          <w:sz w:val="18"/>
          <w:szCs w:val="18"/>
        </w:rPr>
        <w:t xml:space="preserve"> system in which data storage is optimized for both </w:t>
      </w:r>
      <w:r>
        <w:rPr>
          <w:rFonts w:ascii="Quattrocento Sans" w:hAnsi="Quattrocento Sans"/>
          <w:i/>
          <w:iCs/>
          <w:color w:val="000000"/>
          <w:sz w:val="18"/>
          <w:szCs w:val="18"/>
        </w:rPr>
        <w:t>read</w:t>
      </w:r>
      <w:r>
        <w:rPr>
          <w:rFonts w:ascii="Quattrocento Sans" w:hAnsi="Quattrocento Sans"/>
          <w:color w:val="000000"/>
          <w:sz w:val="18"/>
          <w:szCs w:val="18"/>
        </w:rPr>
        <w:t xml:space="preserve"> and </w:t>
      </w:r>
      <w:r>
        <w:rPr>
          <w:rFonts w:ascii="Quattrocento Sans" w:hAnsi="Quattrocento Sans"/>
          <w:i/>
          <w:iCs/>
          <w:color w:val="000000"/>
          <w:sz w:val="18"/>
          <w:szCs w:val="18"/>
        </w:rPr>
        <w:t>write</w:t>
      </w:r>
      <w:r>
        <w:rPr>
          <w:rFonts w:ascii="Quattrocento Sans" w:hAnsi="Quattrocento Sans"/>
          <w:color w:val="000000"/>
          <w:sz w:val="18"/>
          <w:szCs w:val="18"/>
        </w:rPr>
        <w:t xml:space="preserve"> operations in order to support </w:t>
      </w:r>
      <w:r>
        <w:rPr>
          <w:rFonts w:ascii="Quattrocento Sans" w:hAnsi="Quattrocento Sans"/>
          <w:i/>
          <w:iCs/>
          <w:color w:val="000000"/>
          <w:sz w:val="18"/>
          <w:szCs w:val="18"/>
        </w:rPr>
        <w:t>transactional</w:t>
      </w:r>
      <w:r>
        <w:rPr>
          <w:rFonts w:ascii="Quattrocento Sans" w:hAnsi="Quattrocento Sans"/>
          <w:color w:val="000000"/>
          <w:sz w:val="18"/>
          <w:szCs w:val="18"/>
        </w:rPr>
        <w:t xml:space="preserve"> workloads</w:t>
      </w:r>
    </w:p>
    <w:p w14:paraId="11A09C00" w14:textId="3FB8BF35" w:rsidR="00F86180" w:rsidRPr="005336EF" w:rsidRDefault="00F86180" w:rsidP="005336EF">
      <w:pPr>
        <w:pStyle w:val="NormalWeb"/>
        <w:spacing w:before="67" w:beforeAutospacing="0" w:after="0" w:afterAutospacing="0"/>
        <w:ind w:left="720"/>
      </w:pPr>
      <w:r>
        <w:rPr>
          <w:rFonts w:ascii="Quattrocento Sans" w:hAnsi="Quattrocento Sans"/>
          <w:i/>
          <w:iCs/>
          <w:color w:val="000000"/>
          <w:sz w:val="18"/>
          <w:szCs w:val="18"/>
        </w:rPr>
        <w:t>Data warehouses</w:t>
      </w:r>
      <w:r>
        <w:rPr>
          <w:rFonts w:ascii="Quattrocento Sans" w:hAnsi="Quattrocento Sans"/>
          <w:color w:val="000000"/>
          <w:sz w:val="18"/>
          <w:szCs w:val="18"/>
        </w:rPr>
        <w:t xml:space="preserve"> are an established way to store data in a relational schema that is optimized for read operations – primarily queries to support reporting and data visualization. The data warehouse schema may require some </w:t>
      </w:r>
      <w:r>
        <w:rPr>
          <w:rFonts w:ascii="Quattrocento Sans" w:hAnsi="Quattrocento Sans"/>
          <w:i/>
          <w:iCs/>
          <w:color w:val="000000"/>
          <w:sz w:val="18"/>
          <w:szCs w:val="18"/>
        </w:rPr>
        <w:t>denormalization</w:t>
      </w:r>
      <w:r>
        <w:rPr>
          <w:rFonts w:ascii="Quattrocento Sans" w:hAnsi="Quattrocento Sans"/>
          <w:color w:val="000000"/>
          <w:sz w:val="18"/>
          <w:szCs w:val="18"/>
        </w:rPr>
        <w:t xml:space="preserve"> of data in an OLTP data source (introducing some duplication to make queries perform faster)</w:t>
      </w:r>
    </w:p>
    <w:p w14:paraId="1346418D" w14:textId="77777777" w:rsidR="007D555B" w:rsidRPr="007D555B" w:rsidRDefault="007D555B" w:rsidP="007D555B">
      <w:pPr>
        <w:pStyle w:val="ListParagraph"/>
        <w:rPr>
          <w:b/>
          <w:bCs/>
        </w:rPr>
      </w:pPr>
    </w:p>
    <w:p w14:paraId="05618717" w14:textId="342806E3" w:rsidR="007D555B" w:rsidRDefault="002969E7" w:rsidP="007D555B">
      <w:pPr>
        <w:pStyle w:val="ListParagraph"/>
        <w:numPr>
          <w:ilvl w:val="0"/>
          <w:numId w:val="5"/>
        </w:numPr>
        <w:rPr>
          <w:b/>
          <w:bCs/>
        </w:rPr>
      </w:pPr>
      <w:r w:rsidRPr="007D555B">
        <w:rPr>
          <w:b/>
          <w:bCs/>
        </w:rPr>
        <w:t>List the types of databases than can be used through cosmos db.</w:t>
      </w:r>
    </w:p>
    <w:p w14:paraId="7ADA03E5" w14:textId="2FE927B0" w:rsidR="007D555B" w:rsidRPr="005336EF" w:rsidRDefault="00A413F4" w:rsidP="005336EF">
      <w:pPr>
        <w:pStyle w:val="ListParagraph"/>
        <w:rPr>
          <w:lang w:val="en-PK"/>
        </w:rPr>
      </w:pPr>
      <w:r w:rsidRPr="005336EF">
        <w:t>Relational,</w:t>
      </w:r>
      <w:r w:rsidRPr="005336EF">
        <w:rPr>
          <w:lang w:val="en-PK"/>
        </w:rPr>
        <w:t xml:space="preserve"> documents, graphs, key-value stores, and column family stores.</w:t>
      </w:r>
    </w:p>
    <w:p w14:paraId="7A99D700" w14:textId="77777777" w:rsidR="007D555B" w:rsidRPr="007D555B" w:rsidRDefault="007D555B" w:rsidP="007D555B">
      <w:pPr>
        <w:pStyle w:val="ListParagraph"/>
        <w:rPr>
          <w:b/>
          <w:bCs/>
        </w:rPr>
      </w:pPr>
    </w:p>
    <w:p w14:paraId="1919E723" w14:textId="67B7977C" w:rsidR="007D555B" w:rsidRDefault="002969E7" w:rsidP="007D555B">
      <w:pPr>
        <w:pStyle w:val="ListParagraph"/>
        <w:numPr>
          <w:ilvl w:val="0"/>
          <w:numId w:val="5"/>
        </w:numPr>
        <w:rPr>
          <w:b/>
          <w:bCs/>
        </w:rPr>
      </w:pPr>
      <w:r w:rsidRPr="007D555B">
        <w:rPr>
          <w:b/>
          <w:bCs/>
        </w:rPr>
        <w:t xml:space="preserve">You can use lift and migration to replace </w:t>
      </w:r>
      <w:proofErr w:type="spellStart"/>
      <w:r w:rsidRPr="007D555B">
        <w:rPr>
          <w:b/>
          <w:bCs/>
        </w:rPr>
        <w:t>apache</w:t>
      </w:r>
      <w:proofErr w:type="spellEnd"/>
      <w:r w:rsidRPr="007D555B">
        <w:rPr>
          <w:b/>
          <w:bCs/>
        </w:rPr>
        <w:t xml:space="preserve"> </w:t>
      </w:r>
      <w:proofErr w:type="spellStart"/>
      <w:r w:rsidRPr="007D555B">
        <w:rPr>
          <w:b/>
          <w:bCs/>
        </w:rPr>
        <w:t>cassandra</w:t>
      </w:r>
      <w:proofErr w:type="spellEnd"/>
      <w:r w:rsidRPr="007D555B">
        <w:rPr>
          <w:b/>
          <w:bCs/>
        </w:rPr>
        <w:t xml:space="preserve"> with cosmos db. What functionality in                             cosmos </w:t>
      </w:r>
      <w:proofErr w:type="spellStart"/>
      <w:r w:rsidRPr="007D555B">
        <w:rPr>
          <w:b/>
          <w:bCs/>
        </w:rPr>
        <w:t>db</w:t>
      </w:r>
      <w:proofErr w:type="spellEnd"/>
      <w:r w:rsidRPr="007D555B">
        <w:rPr>
          <w:b/>
          <w:bCs/>
        </w:rPr>
        <w:t xml:space="preserve"> allows such migration?</w:t>
      </w:r>
    </w:p>
    <w:p w14:paraId="032110F2" w14:textId="77777777" w:rsidR="00A413F4" w:rsidRDefault="00A413F4" w:rsidP="00A413F4">
      <w:pPr>
        <w:pStyle w:val="NormalWeb"/>
        <w:spacing w:before="67" w:beforeAutospacing="0" w:after="0" w:afterAutospacing="0"/>
        <w:ind w:left="720"/>
        <w:textAlignment w:val="baseline"/>
        <w:rPr>
          <w:rFonts w:ascii="Arial" w:hAnsi="Arial" w:cs="Arial"/>
          <w:b/>
          <w:bCs/>
          <w:color w:val="000000"/>
          <w:sz w:val="18"/>
          <w:szCs w:val="18"/>
        </w:rPr>
      </w:pPr>
      <w:r>
        <w:rPr>
          <w:rFonts w:ascii="Quattrocento Sans" w:hAnsi="Quattrocento Sans" w:cs="Arial"/>
          <w:color w:val="000000"/>
          <w:sz w:val="18"/>
          <w:szCs w:val="18"/>
        </w:rPr>
        <w:t xml:space="preserve">The Cassandra API is compatible with Apache Cassandra, which is a popular </w:t>
      </w:r>
      <w:proofErr w:type="gramStart"/>
      <w:r>
        <w:rPr>
          <w:rFonts w:ascii="Quattrocento Sans" w:hAnsi="Quattrocento Sans" w:cs="Arial"/>
          <w:color w:val="000000"/>
          <w:sz w:val="18"/>
          <w:szCs w:val="18"/>
        </w:rPr>
        <w:t>open source</w:t>
      </w:r>
      <w:proofErr w:type="gramEnd"/>
      <w:r>
        <w:rPr>
          <w:rFonts w:ascii="Quattrocento Sans" w:hAnsi="Quattrocento Sans" w:cs="Arial"/>
          <w:color w:val="000000"/>
          <w:sz w:val="18"/>
          <w:szCs w:val="18"/>
        </w:rPr>
        <w:t xml:space="preserve"> database that uses a column-family storage structure. Column families are tables, similar to those in a relational database, with the exception that it's not mandatory for every row to have the same columns.</w:t>
      </w:r>
    </w:p>
    <w:p w14:paraId="3F04FA69" w14:textId="6041DF30" w:rsidR="00A413F4" w:rsidRPr="005336EF" w:rsidRDefault="005336EF" w:rsidP="00A413F4">
      <w:pPr>
        <w:pStyle w:val="ListParagraph"/>
        <w:rPr>
          <w:i/>
          <w:iCs/>
        </w:rPr>
      </w:pPr>
      <w:r w:rsidRPr="005336EF">
        <w:rPr>
          <w:i/>
          <w:iCs/>
        </w:rPr>
        <w:t>NoSQL wire protocol</w:t>
      </w:r>
    </w:p>
    <w:p w14:paraId="4D0A0F40" w14:textId="77777777" w:rsidR="007D555B" w:rsidRPr="007D555B" w:rsidRDefault="007D555B" w:rsidP="007D555B">
      <w:pPr>
        <w:pStyle w:val="ListParagraph"/>
        <w:rPr>
          <w:b/>
          <w:bCs/>
        </w:rPr>
      </w:pPr>
    </w:p>
    <w:p w14:paraId="62CDAE53" w14:textId="77777777" w:rsidR="007D555B" w:rsidRDefault="002969E7" w:rsidP="007D555B">
      <w:pPr>
        <w:pStyle w:val="ListParagraph"/>
        <w:numPr>
          <w:ilvl w:val="0"/>
          <w:numId w:val="5"/>
        </w:numPr>
        <w:rPr>
          <w:b/>
          <w:bCs/>
        </w:rPr>
      </w:pPr>
      <w:r w:rsidRPr="007D555B">
        <w:rPr>
          <w:b/>
          <w:bCs/>
        </w:rPr>
        <w:t>Explain the motivation and drivers for PaaS based modernization.</w:t>
      </w:r>
    </w:p>
    <w:p w14:paraId="20B2DAE3" w14:textId="2735097C" w:rsidR="005336EF" w:rsidRPr="005336EF" w:rsidRDefault="00805438" w:rsidP="005336EF">
      <w:pPr>
        <w:pStyle w:val="ListParagraph"/>
      </w:pPr>
      <w:r w:rsidRPr="005336EF">
        <w:t>Drivers: Productivity, cost optimization &amp;</w:t>
      </w:r>
      <w:r w:rsidR="005336EF" w:rsidRPr="005336EF">
        <w:t xml:space="preserve"> </w:t>
      </w:r>
      <w:r w:rsidRPr="005336EF">
        <w:t>business insights</w:t>
      </w:r>
      <w:r w:rsidRPr="005336EF">
        <w:t xml:space="preserve"> </w:t>
      </w:r>
    </w:p>
    <w:p w14:paraId="07A5A3BC" w14:textId="5DAC7152" w:rsidR="007D555B" w:rsidRPr="005336EF" w:rsidRDefault="00805438" w:rsidP="005336EF">
      <w:pPr>
        <w:pStyle w:val="ListParagraph"/>
      </w:pPr>
      <w:r w:rsidRPr="005336EF">
        <w:t xml:space="preserve">Application </w:t>
      </w:r>
      <w:proofErr w:type="gramStart"/>
      <w:r w:rsidRPr="005336EF">
        <w:t>Innovations(</w:t>
      </w:r>
      <w:proofErr w:type="gramEnd"/>
      <w:r w:rsidRPr="005336EF">
        <w:t>TTM),</w:t>
      </w:r>
      <w:r w:rsidR="005336EF" w:rsidRPr="005336EF">
        <w:t xml:space="preserve"> </w:t>
      </w:r>
      <w:r w:rsidRPr="005336EF">
        <w:t>reduced resources and lock-in,</w:t>
      </w:r>
      <w:r w:rsidR="005336EF" w:rsidRPr="005336EF">
        <w:t xml:space="preserve"> </w:t>
      </w:r>
      <w:r w:rsidRPr="005336EF">
        <w:t>data analytics (AI)</w:t>
      </w:r>
      <w:r w:rsidRPr="005336EF">
        <w:t xml:space="preserve">  </w:t>
      </w:r>
    </w:p>
    <w:p w14:paraId="10B1A379" w14:textId="40C1CE99" w:rsidR="00805438" w:rsidRPr="005336EF" w:rsidRDefault="00805438" w:rsidP="00805438">
      <w:pPr>
        <w:pStyle w:val="ListParagraph"/>
      </w:pPr>
      <w:r w:rsidRPr="005336EF">
        <w:t>Update the application stack</w:t>
      </w:r>
    </w:p>
    <w:p w14:paraId="25A88630" w14:textId="15F7E9B6" w:rsidR="007D555B" w:rsidRPr="007D555B" w:rsidRDefault="002969E7" w:rsidP="007D555B">
      <w:pPr>
        <w:pStyle w:val="ListParagraph"/>
        <w:rPr>
          <w:b/>
          <w:bCs/>
        </w:rPr>
      </w:pPr>
      <w:r w:rsidRPr="007D555B">
        <w:rPr>
          <w:b/>
          <w:bCs/>
        </w:rPr>
        <w:t xml:space="preserve"> </w:t>
      </w:r>
    </w:p>
    <w:p w14:paraId="12767587" w14:textId="03BF6A94" w:rsidR="007D555B" w:rsidRDefault="002969E7" w:rsidP="007D555B">
      <w:pPr>
        <w:pStyle w:val="ListParagraph"/>
        <w:numPr>
          <w:ilvl w:val="0"/>
          <w:numId w:val="5"/>
        </w:numPr>
        <w:rPr>
          <w:b/>
          <w:bCs/>
        </w:rPr>
      </w:pPr>
      <w:r w:rsidRPr="007D555B">
        <w:rPr>
          <w:b/>
          <w:bCs/>
        </w:rPr>
        <w:t>What is the usage of SQL commands in DCL category?</w:t>
      </w:r>
    </w:p>
    <w:p w14:paraId="0F7BBC3D" w14:textId="77777777" w:rsidR="00F86180" w:rsidRDefault="00F86180" w:rsidP="00F86180">
      <w:pPr>
        <w:pStyle w:val="NormalWeb"/>
        <w:spacing w:before="67" w:beforeAutospacing="0" w:after="0" w:afterAutospacing="0"/>
        <w:ind w:left="720"/>
        <w:textAlignment w:val="baseline"/>
        <w:rPr>
          <w:rFonts w:ascii="Arial" w:hAnsi="Arial" w:cs="Arial"/>
          <w:color w:val="000000"/>
          <w:sz w:val="16"/>
          <w:szCs w:val="16"/>
        </w:rPr>
      </w:pPr>
      <w:r>
        <w:rPr>
          <w:rFonts w:ascii="Quattrocento Sans" w:hAnsi="Quattrocento Sans" w:cs="Arial"/>
          <w:color w:val="000000"/>
          <w:sz w:val="18"/>
          <w:szCs w:val="18"/>
        </w:rPr>
        <w:t xml:space="preserve">Data Control Language (DCL) is used to manage access to objects in a database. You can GRANT, DENY, or REVOKE specific permissions for specific users (and groups of users). The example on the slide grants </w:t>
      </w:r>
      <w:r>
        <w:rPr>
          <w:rFonts w:ascii="Quattrocento Sans" w:hAnsi="Quattrocento Sans" w:cs="Arial"/>
          <w:b/>
          <w:bCs/>
          <w:color w:val="000000"/>
          <w:sz w:val="18"/>
          <w:szCs w:val="18"/>
        </w:rPr>
        <w:t>user1</w:t>
      </w:r>
      <w:r>
        <w:rPr>
          <w:rFonts w:ascii="Quattrocento Sans" w:hAnsi="Quattrocento Sans" w:cs="Arial"/>
          <w:color w:val="000000"/>
          <w:sz w:val="18"/>
          <w:szCs w:val="18"/>
        </w:rPr>
        <w:t xml:space="preserve"> permission to use SELECT, INSERT, and UPDATE statements on the </w:t>
      </w:r>
      <w:r>
        <w:rPr>
          <w:rFonts w:ascii="Quattrocento Sans" w:hAnsi="Quattrocento Sans" w:cs="Arial"/>
          <w:b/>
          <w:bCs/>
          <w:color w:val="000000"/>
          <w:sz w:val="18"/>
          <w:szCs w:val="18"/>
        </w:rPr>
        <w:t>Product</w:t>
      </w:r>
      <w:r>
        <w:rPr>
          <w:rFonts w:ascii="Quattrocento Sans" w:hAnsi="Quattrocento Sans" w:cs="Arial"/>
          <w:color w:val="000000"/>
          <w:sz w:val="18"/>
          <w:szCs w:val="18"/>
        </w:rPr>
        <w:t xml:space="preserve"> table.</w:t>
      </w:r>
    </w:p>
    <w:p w14:paraId="1EF21DEA" w14:textId="77777777" w:rsidR="007D555B" w:rsidRPr="007D555B" w:rsidRDefault="007D555B" w:rsidP="007D555B">
      <w:pPr>
        <w:pStyle w:val="ListParagraph"/>
        <w:rPr>
          <w:b/>
          <w:bCs/>
        </w:rPr>
      </w:pPr>
    </w:p>
    <w:p w14:paraId="06B0444C" w14:textId="616874D9" w:rsidR="007D555B" w:rsidRDefault="002969E7" w:rsidP="007D555B">
      <w:pPr>
        <w:pStyle w:val="ListParagraph"/>
        <w:numPr>
          <w:ilvl w:val="0"/>
          <w:numId w:val="5"/>
        </w:numPr>
        <w:rPr>
          <w:b/>
          <w:bCs/>
        </w:rPr>
      </w:pPr>
      <w:r w:rsidRPr="007D555B">
        <w:rPr>
          <w:b/>
          <w:bCs/>
        </w:rPr>
        <w:t>Describe the benefits and selec</w:t>
      </w:r>
      <w:r w:rsidR="007D555B" w:rsidRPr="007D555B">
        <w:rPr>
          <w:b/>
          <w:bCs/>
        </w:rPr>
        <w:t>tion criteria between SQL MI vs Azure SQL DB?</w:t>
      </w:r>
    </w:p>
    <w:p w14:paraId="72055652" w14:textId="77777777" w:rsidR="00805438" w:rsidRDefault="00805438" w:rsidP="00805438">
      <w:pPr>
        <w:pStyle w:val="NormalWeb"/>
        <w:spacing w:before="67" w:beforeAutospacing="0" w:after="0" w:afterAutospacing="0"/>
        <w:ind w:left="720"/>
        <w:textAlignment w:val="baseline"/>
        <w:rPr>
          <w:rFonts w:ascii="Arial" w:hAnsi="Arial" w:cs="Arial"/>
          <w:b/>
          <w:bCs/>
          <w:color w:val="171717"/>
          <w:sz w:val="16"/>
          <w:szCs w:val="16"/>
        </w:rPr>
      </w:pPr>
      <w:r>
        <w:rPr>
          <w:rFonts w:ascii="Quattrocento Sans" w:hAnsi="Quattrocento Sans" w:cs="Arial"/>
          <w:b/>
          <w:bCs/>
          <w:color w:val="171717"/>
          <w:sz w:val="18"/>
          <w:szCs w:val="18"/>
        </w:rPr>
        <w:t>Azure SQL Managed Instance</w:t>
      </w:r>
      <w:r>
        <w:rPr>
          <w:rFonts w:ascii="Quattrocento Sans" w:hAnsi="Quattrocento Sans" w:cs="Arial"/>
          <w:color w:val="171717"/>
          <w:sz w:val="18"/>
          <w:szCs w:val="18"/>
        </w:rPr>
        <w:t xml:space="preserve"> is a platform-as-a-service (PaaS) service that enables you to pre-provision compute resources and deploy several individual SQL Server managed instances up to your pre-provisioned compute level</w:t>
      </w:r>
      <w:r>
        <w:rPr>
          <w:rFonts w:ascii="Calibri" w:hAnsi="Calibri" w:cs="Calibri"/>
          <w:color w:val="000000"/>
          <w:sz w:val="18"/>
          <w:szCs w:val="18"/>
        </w:rPr>
        <w:t>. Core administrative tasks are automated while providing a high-degree of compatibility with on-premises SQL Server. You can choose to deploy a single managed instance that supports multiple databases, or you can create a pool of instances that share underlying infrastructure resources for cost-efficiency. SQL Managed Instance is a great choice for most migration scenarios, where you need to move an on-premises SQL Server database to the cloud with minimal changes.</w:t>
      </w:r>
    </w:p>
    <w:p w14:paraId="51CD8585" w14:textId="77777777" w:rsidR="00805438" w:rsidRDefault="00805438" w:rsidP="00805438">
      <w:pPr>
        <w:pStyle w:val="NormalWeb"/>
        <w:spacing w:before="67" w:beforeAutospacing="0" w:after="0" w:afterAutospacing="0"/>
        <w:ind w:left="720"/>
        <w:textAlignment w:val="baseline"/>
        <w:rPr>
          <w:rFonts w:ascii="Arial" w:hAnsi="Arial" w:cs="Arial"/>
          <w:b/>
          <w:bCs/>
          <w:color w:val="171717"/>
          <w:sz w:val="16"/>
          <w:szCs w:val="16"/>
        </w:rPr>
      </w:pPr>
      <w:r>
        <w:rPr>
          <w:rFonts w:ascii="Quattrocento Sans" w:hAnsi="Quattrocento Sans" w:cs="Arial"/>
          <w:b/>
          <w:bCs/>
          <w:color w:val="171717"/>
          <w:sz w:val="18"/>
          <w:szCs w:val="18"/>
        </w:rPr>
        <w:t>Azure SQL Database</w:t>
      </w:r>
      <w:r>
        <w:rPr>
          <w:rFonts w:ascii="Quattrocento Sans" w:hAnsi="Quattrocento Sans" w:cs="Arial"/>
          <w:color w:val="171717"/>
          <w:sz w:val="18"/>
          <w:szCs w:val="18"/>
        </w:rPr>
        <w:t xml:space="preserve"> is another platform-as-a-service (PaaS) solution that offers the lowest-cost Azure SQL option. You have minimal administrative control over the service beyond creating the database schema, importing and exporting data, and configuring access controls. Azure SQL Database enables you to deploy a single database or an </w:t>
      </w:r>
      <w:r>
        <w:rPr>
          <w:rFonts w:ascii="Quattrocento Sans" w:hAnsi="Quattrocento Sans" w:cs="Arial"/>
          <w:i/>
          <w:iCs/>
          <w:color w:val="171717"/>
          <w:sz w:val="18"/>
          <w:szCs w:val="18"/>
        </w:rPr>
        <w:t>elastic pool</w:t>
      </w:r>
      <w:r>
        <w:rPr>
          <w:rFonts w:ascii="Quattrocento Sans" w:hAnsi="Quattrocento Sans" w:cs="Arial"/>
          <w:color w:val="171717"/>
          <w:sz w:val="18"/>
          <w:szCs w:val="18"/>
        </w:rPr>
        <w:t xml:space="preserve"> that shares resources across multiple databases. Azure SQL Database is a great choice for new applications that require a low-cost relational data store with minimal administrative overhead.</w:t>
      </w:r>
    </w:p>
    <w:p w14:paraId="422389EB" w14:textId="77777777" w:rsidR="007D555B" w:rsidRPr="007D555B" w:rsidRDefault="007D555B" w:rsidP="007D555B">
      <w:pPr>
        <w:pStyle w:val="ListParagraph"/>
        <w:rPr>
          <w:b/>
          <w:bCs/>
        </w:rPr>
      </w:pPr>
    </w:p>
    <w:p w14:paraId="44B3D5F2" w14:textId="77777777" w:rsidR="007D555B" w:rsidRPr="007D555B" w:rsidRDefault="007D555B" w:rsidP="007D555B">
      <w:pPr>
        <w:pStyle w:val="ListParagraph"/>
        <w:rPr>
          <w:b/>
          <w:bCs/>
        </w:rPr>
      </w:pPr>
    </w:p>
    <w:p w14:paraId="4DF20DED" w14:textId="77777777" w:rsidR="005336EF" w:rsidRDefault="007D555B" w:rsidP="007D555B">
      <w:pPr>
        <w:pStyle w:val="ListParagraph"/>
        <w:numPr>
          <w:ilvl w:val="0"/>
          <w:numId w:val="5"/>
        </w:numPr>
        <w:rPr>
          <w:b/>
          <w:bCs/>
        </w:rPr>
      </w:pPr>
      <w:r w:rsidRPr="007D555B">
        <w:rPr>
          <w:b/>
          <w:bCs/>
        </w:rPr>
        <w:t xml:space="preserve">What is the synchronous auto-indexing in cosmos </w:t>
      </w:r>
      <w:proofErr w:type="spellStart"/>
      <w:r w:rsidRPr="007D555B">
        <w:rPr>
          <w:b/>
          <w:bCs/>
        </w:rPr>
        <w:t>db</w:t>
      </w:r>
      <w:proofErr w:type="spellEnd"/>
      <w:r w:rsidRPr="007D555B">
        <w:rPr>
          <w:b/>
          <w:bCs/>
        </w:rPr>
        <w:t>?</w:t>
      </w:r>
    </w:p>
    <w:p w14:paraId="5A0D21A6" w14:textId="77777777" w:rsidR="005336EF" w:rsidRPr="00A413F4" w:rsidRDefault="005336EF" w:rsidP="005336EF">
      <w:pPr>
        <w:pStyle w:val="ListParagraph"/>
        <w:rPr>
          <w:lang w:val="en-PK"/>
        </w:rPr>
      </w:pPr>
      <w:r w:rsidRPr="00A413F4">
        <w:rPr>
          <w:lang w:val="en-PK"/>
        </w:rPr>
        <w:t>Automatic and synchronous indexing of all ingested content - hash, range, geo-spatial, and columnar</w:t>
      </w:r>
    </w:p>
    <w:p w14:paraId="44D0D45E" w14:textId="77777777" w:rsidR="005336EF" w:rsidRPr="00A413F4" w:rsidRDefault="005336EF" w:rsidP="005336EF">
      <w:pPr>
        <w:pStyle w:val="ListParagraph"/>
        <w:rPr>
          <w:lang w:val="en-PK"/>
        </w:rPr>
      </w:pPr>
      <w:r w:rsidRPr="00A413F4">
        <w:rPr>
          <w:lang w:val="en-PK"/>
        </w:rPr>
        <w:t>No schemas or secondary indices ever needed</w:t>
      </w:r>
    </w:p>
    <w:p w14:paraId="1A6FE5AE" w14:textId="77777777" w:rsidR="005336EF" w:rsidRPr="00A413F4" w:rsidRDefault="005336EF" w:rsidP="005336EF">
      <w:pPr>
        <w:pStyle w:val="ListParagraph"/>
        <w:rPr>
          <w:lang w:val="en-PK"/>
        </w:rPr>
      </w:pPr>
      <w:r w:rsidRPr="00A413F4">
        <w:rPr>
          <w:lang w:val="en-PK"/>
        </w:rPr>
        <w:t>Resource governed, write optimized database engine with latch free and log structured techniques</w:t>
      </w:r>
    </w:p>
    <w:p w14:paraId="1E5D0266" w14:textId="0C5AB005" w:rsidR="002969E7" w:rsidRPr="005336EF" w:rsidRDefault="005336EF" w:rsidP="005336EF">
      <w:pPr>
        <w:pStyle w:val="ListParagraph"/>
        <w:rPr>
          <w:b/>
          <w:bCs/>
          <w:lang w:val="en-PK"/>
        </w:rPr>
      </w:pPr>
      <w:r w:rsidRPr="00A413F4">
        <w:rPr>
          <w:lang w:val="en-PK"/>
        </w:rPr>
        <w:t>Online and in-situ index transformations</w:t>
      </w:r>
      <w:r w:rsidR="002969E7" w:rsidRPr="005336EF">
        <w:rPr>
          <w:b/>
          <w:bCs/>
        </w:rPr>
        <w:br/>
      </w:r>
    </w:p>
    <w:sectPr w:rsidR="002969E7" w:rsidRPr="005336EF" w:rsidSect="001E24DD">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92944" w14:textId="77777777" w:rsidR="005C0A87" w:rsidRDefault="005C0A87" w:rsidP="00DD6162">
      <w:pPr>
        <w:spacing w:after="0" w:line="240" w:lineRule="auto"/>
      </w:pPr>
      <w:r>
        <w:separator/>
      </w:r>
    </w:p>
  </w:endnote>
  <w:endnote w:type="continuationSeparator" w:id="0">
    <w:p w14:paraId="40E6829F" w14:textId="77777777" w:rsidR="005C0A87" w:rsidRDefault="005C0A87" w:rsidP="00DD6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661FD" w14:textId="77777777" w:rsidR="005C0A87" w:rsidRDefault="005C0A87" w:rsidP="00DD6162">
      <w:pPr>
        <w:spacing w:after="0" w:line="240" w:lineRule="auto"/>
      </w:pPr>
      <w:r>
        <w:separator/>
      </w:r>
    </w:p>
  </w:footnote>
  <w:footnote w:type="continuationSeparator" w:id="0">
    <w:p w14:paraId="77152563" w14:textId="77777777" w:rsidR="005C0A87" w:rsidRDefault="005C0A87" w:rsidP="00DD6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F75F9" w14:textId="42E98461" w:rsidR="00DD6162" w:rsidRPr="00DD6162" w:rsidRDefault="00DD6162" w:rsidP="00DD6162">
    <w:pPr>
      <w:pStyle w:val="Header"/>
      <w:rPr>
        <w:b/>
        <w:bCs/>
        <w:lang w:val="en-US"/>
      </w:rPr>
    </w:pPr>
    <w:r w:rsidRPr="00DD6162">
      <w:rPr>
        <w:b/>
        <w:bCs/>
        <w:lang w:val="en-US"/>
      </w:rPr>
      <w:t xml:space="preserve">Quiz </w:t>
    </w:r>
    <w:r w:rsidR="007E0559">
      <w:rPr>
        <w:b/>
        <w:bCs/>
        <w:lang w:val="en-US"/>
      </w:rPr>
      <w:t>7</w:t>
    </w:r>
    <w:r w:rsidRPr="00DD6162">
      <w:rPr>
        <w:b/>
        <w:bCs/>
        <w:lang w:val="en-US"/>
      </w:rPr>
      <w:tab/>
      <w:t>Introduction to Cloud Computing – Fall 2024</w:t>
    </w:r>
    <w:r w:rsidR="001E24DD">
      <w:rPr>
        <w:b/>
        <w:bCs/>
        <w:lang w:val="en-US"/>
      </w:rPr>
      <w:tab/>
      <w:t xml:space="preserve"> </w:t>
    </w:r>
    <w:r w:rsidRPr="00DD6162">
      <w:rPr>
        <w:b/>
        <w:bCs/>
        <w:lang w:val="en-US"/>
      </w:rPr>
      <w:t>October 30</w:t>
    </w:r>
    <w:r w:rsidRPr="00DD6162">
      <w:rPr>
        <w:b/>
        <w:bCs/>
        <w:vertAlign w:val="superscript"/>
        <w:lang w:val="en-US"/>
      </w:rPr>
      <w:t>th</w:t>
    </w:r>
    <w:r w:rsidRPr="00DD6162">
      <w:rPr>
        <w:b/>
        <w:bCs/>
        <w:lang w:val="en-US"/>
      </w:rPr>
      <w:t>, 2024</w:t>
    </w:r>
  </w:p>
  <w:p w14:paraId="1ADC787F" w14:textId="621C68A7" w:rsidR="00DD6162" w:rsidRPr="00DD6162" w:rsidRDefault="00DD6162" w:rsidP="00DD6162">
    <w:pPr>
      <w:pStyle w:val="Header"/>
      <w:rPr>
        <w:b/>
        <w:bCs/>
        <w:lang w:val="en-US"/>
      </w:rPr>
    </w:pPr>
    <w:r w:rsidRPr="00DD6162">
      <w:rPr>
        <w:b/>
        <w:bCs/>
        <w:u w:val="single"/>
        <w:lang w:val="en-US"/>
      </w:rPr>
      <w:t>Name:</w:t>
    </w:r>
    <w:r w:rsidRPr="00DD6162">
      <w:rPr>
        <w:b/>
        <w:bCs/>
        <w:lang w:val="en-US"/>
      </w:rPr>
      <w:t xml:space="preserve"> </w:t>
    </w:r>
    <w:r w:rsidRPr="00DD6162">
      <w:rPr>
        <w:b/>
        <w:bCs/>
        <w:lang w:val="en-US"/>
      </w:rPr>
      <w:tab/>
    </w:r>
    <w:r w:rsidRPr="00DD6162">
      <w:rPr>
        <w:b/>
        <w:bCs/>
        <w:u w:val="single"/>
        <w:lang w:val="en-US"/>
      </w:rPr>
      <w:t>Roll Number:</w:t>
    </w:r>
    <w:r w:rsidRPr="00DD6162">
      <w:rPr>
        <w:b/>
        <w:bCs/>
        <w:lang w:val="en-US"/>
      </w:rPr>
      <w:t xml:space="preserve"> </w:t>
    </w:r>
    <w:r w:rsidRPr="00DD6162">
      <w:rPr>
        <w:b/>
        <w:bCs/>
        <w:lang w:val="en-US"/>
      </w:rPr>
      <w:tab/>
    </w:r>
    <w:r w:rsidRPr="00DD6162">
      <w:rPr>
        <w:b/>
        <w:bCs/>
        <w:u w:val="single"/>
        <w:lang w:val="en-US"/>
      </w:rPr>
      <w:t>Circle your section:</w:t>
    </w:r>
    <w:r w:rsidRPr="00DD6162">
      <w:rPr>
        <w:b/>
        <w:bCs/>
        <w:lang w:val="en-US"/>
      </w:rPr>
      <w:t xml:space="preserve"> BDS-7A | BCS-9A</w:t>
    </w:r>
  </w:p>
  <w:p w14:paraId="519780FA" w14:textId="1BF56377" w:rsidR="00DD6162" w:rsidRDefault="00DD6162">
    <w:pPr>
      <w:pStyle w:val="Header"/>
    </w:pPr>
  </w:p>
  <w:p w14:paraId="0635B488" w14:textId="77777777" w:rsidR="00DD6162" w:rsidRDefault="00DD6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6449"/>
    <w:multiLevelType w:val="hybridMultilevel"/>
    <w:tmpl w:val="AA54F6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FB2867"/>
    <w:multiLevelType w:val="multilevel"/>
    <w:tmpl w:val="796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2757E"/>
    <w:multiLevelType w:val="hybridMultilevel"/>
    <w:tmpl w:val="37148D2A"/>
    <w:lvl w:ilvl="0" w:tplc="3346521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36A624F"/>
    <w:multiLevelType w:val="multilevel"/>
    <w:tmpl w:val="7E5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63DDC"/>
    <w:multiLevelType w:val="hybridMultilevel"/>
    <w:tmpl w:val="0E2E51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14538FF"/>
    <w:multiLevelType w:val="hybridMultilevel"/>
    <w:tmpl w:val="DAC07C90"/>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0207FC"/>
    <w:multiLevelType w:val="multilevel"/>
    <w:tmpl w:val="E84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3C3C"/>
    <w:multiLevelType w:val="multilevel"/>
    <w:tmpl w:val="0838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D5FAB"/>
    <w:multiLevelType w:val="multilevel"/>
    <w:tmpl w:val="F51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819EA"/>
    <w:multiLevelType w:val="hybridMultilevel"/>
    <w:tmpl w:val="A4086F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44735732">
    <w:abstractNumId w:val="0"/>
  </w:num>
  <w:num w:numId="2" w16cid:durableId="238562706">
    <w:abstractNumId w:val="4"/>
  </w:num>
  <w:num w:numId="3" w16cid:durableId="1208447046">
    <w:abstractNumId w:val="5"/>
  </w:num>
  <w:num w:numId="4" w16cid:durableId="1660034196">
    <w:abstractNumId w:val="2"/>
  </w:num>
  <w:num w:numId="5" w16cid:durableId="2116244647">
    <w:abstractNumId w:val="9"/>
  </w:num>
  <w:num w:numId="6" w16cid:durableId="1876038054">
    <w:abstractNumId w:val="7"/>
  </w:num>
  <w:num w:numId="7" w16cid:durableId="965114919">
    <w:abstractNumId w:val="3"/>
  </w:num>
  <w:num w:numId="8" w16cid:durableId="1918711603">
    <w:abstractNumId w:val="8"/>
  </w:num>
  <w:num w:numId="9" w16cid:durableId="1372220915">
    <w:abstractNumId w:val="1"/>
  </w:num>
  <w:num w:numId="10" w16cid:durableId="847135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62"/>
    <w:rsid w:val="00145242"/>
    <w:rsid w:val="001E24DD"/>
    <w:rsid w:val="002969E7"/>
    <w:rsid w:val="005336EF"/>
    <w:rsid w:val="00587EDD"/>
    <w:rsid w:val="005C0A87"/>
    <w:rsid w:val="00720108"/>
    <w:rsid w:val="007D555B"/>
    <w:rsid w:val="007E0559"/>
    <w:rsid w:val="00805438"/>
    <w:rsid w:val="008A065E"/>
    <w:rsid w:val="00A413F4"/>
    <w:rsid w:val="00AA52A3"/>
    <w:rsid w:val="00CC38C6"/>
    <w:rsid w:val="00DD6162"/>
    <w:rsid w:val="00F8618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78783"/>
  <w15:chartTrackingRefBased/>
  <w15:docId w15:val="{79F3FD8D-E683-42F3-909B-04430F6C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6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162"/>
  </w:style>
  <w:style w:type="paragraph" w:styleId="Footer">
    <w:name w:val="footer"/>
    <w:basedOn w:val="Normal"/>
    <w:link w:val="FooterChar"/>
    <w:uiPriority w:val="99"/>
    <w:unhideWhenUsed/>
    <w:rsid w:val="00DD6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162"/>
  </w:style>
  <w:style w:type="paragraph" w:styleId="ListParagraph">
    <w:name w:val="List Paragraph"/>
    <w:basedOn w:val="Normal"/>
    <w:uiPriority w:val="34"/>
    <w:qFormat/>
    <w:rsid w:val="00DD6162"/>
    <w:pPr>
      <w:ind w:left="720"/>
      <w:contextualSpacing/>
    </w:pPr>
  </w:style>
  <w:style w:type="paragraph" w:styleId="NoSpacing">
    <w:name w:val="No Spacing"/>
    <w:uiPriority w:val="1"/>
    <w:qFormat/>
    <w:rsid w:val="007D555B"/>
    <w:pPr>
      <w:spacing w:after="0" w:line="240" w:lineRule="auto"/>
    </w:pPr>
  </w:style>
  <w:style w:type="paragraph" w:styleId="NormalWeb">
    <w:name w:val="Normal (Web)"/>
    <w:basedOn w:val="Normal"/>
    <w:uiPriority w:val="99"/>
    <w:unhideWhenUsed/>
    <w:rsid w:val="00F86180"/>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00147">
      <w:bodyDiv w:val="1"/>
      <w:marLeft w:val="0"/>
      <w:marRight w:val="0"/>
      <w:marTop w:val="0"/>
      <w:marBottom w:val="0"/>
      <w:divBdr>
        <w:top w:val="none" w:sz="0" w:space="0" w:color="auto"/>
        <w:left w:val="none" w:sz="0" w:space="0" w:color="auto"/>
        <w:bottom w:val="none" w:sz="0" w:space="0" w:color="auto"/>
        <w:right w:val="none" w:sz="0" w:space="0" w:color="auto"/>
      </w:divBdr>
    </w:div>
    <w:div w:id="88477011">
      <w:bodyDiv w:val="1"/>
      <w:marLeft w:val="0"/>
      <w:marRight w:val="0"/>
      <w:marTop w:val="0"/>
      <w:marBottom w:val="0"/>
      <w:divBdr>
        <w:top w:val="none" w:sz="0" w:space="0" w:color="auto"/>
        <w:left w:val="none" w:sz="0" w:space="0" w:color="auto"/>
        <w:bottom w:val="none" w:sz="0" w:space="0" w:color="auto"/>
        <w:right w:val="none" w:sz="0" w:space="0" w:color="auto"/>
      </w:divBdr>
    </w:div>
    <w:div w:id="166138527">
      <w:bodyDiv w:val="1"/>
      <w:marLeft w:val="0"/>
      <w:marRight w:val="0"/>
      <w:marTop w:val="0"/>
      <w:marBottom w:val="0"/>
      <w:divBdr>
        <w:top w:val="none" w:sz="0" w:space="0" w:color="auto"/>
        <w:left w:val="none" w:sz="0" w:space="0" w:color="auto"/>
        <w:bottom w:val="none" w:sz="0" w:space="0" w:color="auto"/>
        <w:right w:val="none" w:sz="0" w:space="0" w:color="auto"/>
      </w:divBdr>
    </w:div>
    <w:div w:id="286551046">
      <w:bodyDiv w:val="1"/>
      <w:marLeft w:val="0"/>
      <w:marRight w:val="0"/>
      <w:marTop w:val="0"/>
      <w:marBottom w:val="0"/>
      <w:divBdr>
        <w:top w:val="none" w:sz="0" w:space="0" w:color="auto"/>
        <w:left w:val="none" w:sz="0" w:space="0" w:color="auto"/>
        <w:bottom w:val="none" w:sz="0" w:space="0" w:color="auto"/>
        <w:right w:val="none" w:sz="0" w:space="0" w:color="auto"/>
      </w:divBdr>
    </w:div>
    <w:div w:id="666518923">
      <w:bodyDiv w:val="1"/>
      <w:marLeft w:val="0"/>
      <w:marRight w:val="0"/>
      <w:marTop w:val="0"/>
      <w:marBottom w:val="0"/>
      <w:divBdr>
        <w:top w:val="none" w:sz="0" w:space="0" w:color="auto"/>
        <w:left w:val="none" w:sz="0" w:space="0" w:color="auto"/>
        <w:bottom w:val="none" w:sz="0" w:space="0" w:color="auto"/>
        <w:right w:val="none" w:sz="0" w:space="0" w:color="auto"/>
      </w:divBdr>
    </w:div>
    <w:div w:id="756292202">
      <w:bodyDiv w:val="1"/>
      <w:marLeft w:val="0"/>
      <w:marRight w:val="0"/>
      <w:marTop w:val="0"/>
      <w:marBottom w:val="0"/>
      <w:divBdr>
        <w:top w:val="none" w:sz="0" w:space="0" w:color="auto"/>
        <w:left w:val="none" w:sz="0" w:space="0" w:color="auto"/>
        <w:bottom w:val="none" w:sz="0" w:space="0" w:color="auto"/>
        <w:right w:val="none" w:sz="0" w:space="0" w:color="auto"/>
      </w:divBdr>
    </w:div>
    <w:div w:id="794831112">
      <w:bodyDiv w:val="1"/>
      <w:marLeft w:val="0"/>
      <w:marRight w:val="0"/>
      <w:marTop w:val="0"/>
      <w:marBottom w:val="0"/>
      <w:divBdr>
        <w:top w:val="none" w:sz="0" w:space="0" w:color="auto"/>
        <w:left w:val="none" w:sz="0" w:space="0" w:color="auto"/>
        <w:bottom w:val="none" w:sz="0" w:space="0" w:color="auto"/>
        <w:right w:val="none" w:sz="0" w:space="0" w:color="auto"/>
      </w:divBdr>
    </w:div>
    <w:div w:id="846097942">
      <w:bodyDiv w:val="1"/>
      <w:marLeft w:val="0"/>
      <w:marRight w:val="0"/>
      <w:marTop w:val="0"/>
      <w:marBottom w:val="0"/>
      <w:divBdr>
        <w:top w:val="none" w:sz="0" w:space="0" w:color="auto"/>
        <w:left w:val="none" w:sz="0" w:space="0" w:color="auto"/>
        <w:bottom w:val="none" w:sz="0" w:space="0" w:color="auto"/>
        <w:right w:val="none" w:sz="0" w:space="0" w:color="auto"/>
      </w:divBdr>
    </w:div>
    <w:div w:id="1112745959">
      <w:bodyDiv w:val="1"/>
      <w:marLeft w:val="0"/>
      <w:marRight w:val="0"/>
      <w:marTop w:val="0"/>
      <w:marBottom w:val="0"/>
      <w:divBdr>
        <w:top w:val="none" w:sz="0" w:space="0" w:color="auto"/>
        <w:left w:val="none" w:sz="0" w:space="0" w:color="auto"/>
        <w:bottom w:val="none" w:sz="0" w:space="0" w:color="auto"/>
        <w:right w:val="none" w:sz="0" w:space="0" w:color="auto"/>
      </w:divBdr>
    </w:div>
    <w:div w:id="1215242092">
      <w:bodyDiv w:val="1"/>
      <w:marLeft w:val="0"/>
      <w:marRight w:val="0"/>
      <w:marTop w:val="0"/>
      <w:marBottom w:val="0"/>
      <w:divBdr>
        <w:top w:val="none" w:sz="0" w:space="0" w:color="auto"/>
        <w:left w:val="none" w:sz="0" w:space="0" w:color="auto"/>
        <w:bottom w:val="none" w:sz="0" w:space="0" w:color="auto"/>
        <w:right w:val="none" w:sz="0" w:space="0" w:color="auto"/>
      </w:divBdr>
    </w:div>
    <w:div w:id="1522743874">
      <w:bodyDiv w:val="1"/>
      <w:marLeft w:val="0"/>
      <w:marRight w:val="0"/>
      <w:marTop w:val="0"/>
      <w:marBottom w:val="0"/>
      <w:divBdr>
        <w:top w:val="none" w:sz="0" w:space="0" w:color="auto"/>
        <w:left w:val="none" w:sz="0" w:space="0" w:color="auto"/>
        <w:bottom w:val="none" w:sz="0" w:space="0" w:color="auto"/>
        <w:right w:val="none" w:sz="0" w:space="0" w:color="auto"/>
      </w:divBdr>
    </w:div>
    <w:div w:id="1545101061">
      <w:bodyDiv w:val="1"/>
      <w:marLeft w:val="0"/>
      <w:marRight w:val="0"/>
      <w:marTop w:val="0"/>
      <w:marBottom w:val="0"/>
      <w:divBdr>
        <w:top w:val="none" w:sz="0" w:space="0" w:color="auto"/>
        <w:left w:val="none" w:sz="0" w:space="0" w:color="auto"/>
        <w:bottom w:val="none" w:sz="0" w:space="0" w:color="auto"/>
        <w:right w:val="none" w:sz="0" w:space="0" w:color="auto"/>
      </w:divBdr>
    </w:div>
    <w:div w:id="1583368216">
      <w:bodyDiv w:val="1"/>
      <w:marLeft w:val="0"/>
      <w:marRight w:val="0"/>
      <w:marTop w:val="0"/>
      <w:marBottom w:val="0"/>
      <w:divBdr>
        <w:top w:val="none" w:sz="0" w:space="0" w:color="auto"/>
        <w:left w:val="none" w:sz="0" w:space="0" w:color="auto"/>
        <w:bottom w:val="none" w:sz="0" w:space="0" w:color="auto"/>
        <w:right w:val="none" w:sz="0" w:space="0" w:color="auto"/>
      </w:divBdr>
    </w:div>
    <w:div w:id="1674338794">
      <w:bodyDiv w:val="1"/>
      <w:marLeft w:val="0"/>
      <w:marRight w:val="0"/>
      <w:marTop w:val="0"/>
      <w:marBottom w:val="0"/>
      <w:divBdr>
        <w:top w:val="none" w:sz="0" w:space="0" w:color="auto"/>
        <w:left w:val="none" w:sz="0" w:space="0" w:color="auto"/>
        <w:bottom w:val="none" w:sz="0" w:space="0" w:color="auto"/>
        <w:right w:val="none" w:sz="0" w:space="0" w:color="auto"/>
      </w:divBdr>
    </w:div>
    <w:div w:id="214161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1147F-CFD7-4A31-9227-B55A01F00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Bellatrix Antares</dc:creator>
  <cp:keywords/>
  <dc:description/>
  <cp:lastModifiedBy>Bellatrix Antares</cp:lastModifiedBy>
  <cp:revision>5</cp:revision>
  <dcterms:created xsi:type="dcterms:W3CDTF">2024-11-17T17:41:00Z</dcterms:created>
  <dcterms:modified xsi:type="dcterms:W3CDTF">2024-11-17T20:20:00Z</dcterms:modified>
</cp:coreProperties>
</file>