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F8F61" w14:textId="42834053" w:rsidR="00C4089E" w:rsidRDefault="00C4089E" w:rsidP="00C4089E">
      <w:pPr>
        <w:jc w:val="center"/>
        <w:rPr>
          <w:b/>
          <w:bCs/>
          <w:sz w:val="28"/>
          <w:szCs w:val="28"/>
        </w:rPr>
      </w:pPr>
      <w:r>
        <w:rPr>
          <w:b/>
          <w:bCs/>
          <w:sz w:val="28"/>
          <w:szCs w:val="28"/>
        </w:rPr>
        <w:t>In-House Style Guide Ru</w:t>
      </w:r>
      <w:r w:rsidR="00CA5F3C">
        <w:rPr>
          <w:b/>
          <w:bCs/>
          <w:sz w:val="28"/>
          <w:szCs w:val="28"/>
        </w:rPr>
        <w:t>l</w:t>
      </w:r>
      <w:r>
        <w:rPr>
          <w:b/>
          <w:bCs/>
          <w:sz w:val="28"/>
          <w:szCs w:val="28"/>
        </w:rPr>
        <w:t>es</w:t>
      </w:r>
    </w:p>
    <w:p w14:paraId="36C03DCA" w14:textId="77777777" w:rsidR="00C4089E" w:rsidRDefault="00C4089E" w:rsidP="00C4089E">
      <w:pPr>
        <w:pStyle w:val="PLILevel1Head"/>
        <w:rPr>
          <w:shd w:val="clear" w:color="auto" w:fill="FFFFFF"/>
        </w:rPr>
      </w:pPr>
      <w:bookmarkStart w:id="0" w:name="_Hlk92790290"/>
      <w:r w:rsidRPr="00DD5F54">
        <w:rPr>
          <w:shd w:val="clear" w:color="auto" w:fill="FFFFFF"/>
        </w:rPr>
        <w:t>Dates (</w:t>
      </w:r>
      <w:r>
        <w:rPr>
          <w:shd w:val="clear" w:color="auto" w:fill="FFFFFF"/>
        </w:rPr>
        <w:t>M</w:t>
      </w:r>
      <w:r w:rsidRPr="00DD5F54">
        <w:rPr>
          <w:shd w:val="clear" w:color="auto" w:fill="FFFFFF"/>
        </w:rPr>
        <w:t xml:space="preserve">onths, </w:t>
      </w:r>
      <w:r>
        <w:rPr>
          <w:shd w:val="clear" w:color="auto" w:fill="FFFFFF"/>
        </w:rPr>
        <w:t>D</w:t>
      </w:r>
      <w:r w:rsidRPr="00DD5F54">
        <w:rPr>
          <w:shd w:val="clear" w:color="auto" w:fill="FFFFFF"/>
        </w:rPr>
        <w:t xml:space="preserve">ays, </w:t>
      </w:r>
      <w:r>
        <w:rPr>
          <w:shd w:val="clear" w:color="auto" w:fill="FFFFFF"/>
        </w:rPr>
        <w:t>Y</w:t>
      </w:r>
      <w:r w:rsidRPr="00DD5F54">
        <w:rPr>
          <w:shd w:val="clear" w:color="auto" w:fill="FFFFFF"/>
        </w:rPr>
        <w:t>ears)</w:t>
      </w:r>
    </w:p>
    <w:p w14:paraId="080F4BAC" w14:textId="77777777" w:rsidR="00C4089E" w:rsidRDefault="00C4089E" w:rsidP="00C4089E">
      <w:pPr>
        <w:keepNext/>
        <w:rPr>
          <w:shd w:val="clear" w:color="auto" w:fill="FFFFFF"/>
        </w:rPr>
      </w:pPr>
      <w:r w:rsidRPr="003E2E8F">
        <w:rPr>
          <w:shd w:val="clear" w:color="auto" w:fill="FFFFFF"/>
        </w:rPr>
        <w:t>In both text and footnotes, there is no comma between the month and the year</w:t>
      </w:r>
      <w:r>
        <w:rPr>
          <w:shd w:val="clear" w:color="auto" w:fill="FFFFFF"/>
        </w:rPr>
        <w:t xml:space="preserve">. </w:t>
      </w:r>
      <w:r w:rsidRPr="00907269">
        <w:rPr>
          <w:b/>
          <w:bCs/>
          <w:shd w:val="clear" w:color="auto" w:fill="FFFFFF"/>
        </w:rPr>
        <w:t>So:</w:t>
      </w:r>
    </w:p>
    <w:p w14:paraId="4DD6BE6E" w14:textId="77777777" w:rsidR="00C4089E" w:rsidRDefault="00C4089E" w:rsidP="00C4089E">
      <w:pPr>
        <w:pStyle w:val="PLISample"/>
        <w:keepNext/>
        <w:rPr>
          <w:shd w:val="clear" w:color="auto" w:fill="FFFFFF"/>
        </w:rPr>
      </w:pPr>
      <w:r>
        <w:rPr>
          <w:shd w:val="clear" w:color="auto" w:fill="FFFFFF"/>
        </w:rPr>
        <w:t xml:space="preserve">January 2022 </w:t>
      </w:r>
      <w:r w:rsidRPr="00907269">
        <w:rPr>
          <w:b/>
          <w:bCs/>
          <w:shd w:val="clear" w:color="auto" w:fill="FFFFFF"/>
        </w:rPr>
        <w:t>not</w:t>
      </w:r>
      <w:r>
        <w:rPr>
          <w:shd w:val="clear" w:color="auto" w:fill="FFFFFF"/>
        </w:rPr>
        <w:t xml:space="preserve"> </w:t>
      </w:r>
      <w:proofErr w:type="gramStart"/>
      <w:r>
        <w:rPr>
          <w:shd w:val="clear" w:color="auto" w:fill="FFFFFF"/>
        </w:rPr>
        <w:t>January,</w:t>
      </w:r>
      <w:proofErr w:type="gramEnd"/>
      <w:r>
        <w:rPr>
          <w:shd w:val="clear" w:color="auto" w:fill="FFFFFF"/>
        </w:rPr>
        <w:t xml:space="preserve"> 2022</w:t>
      </w:r>
    </w:p>
    <w:p w14:paraId="42545D99" w14:textId="77777777" w:rsidR="00C4089E" w:rsidRPr="003E2E8F" w:rsidRDefault="00C4089E" w:rsidP="00C4089E">
      <w:pPr>
        <w:pStyle w:val="PLISample"/>
        <w:rPr>
          <w:shd w:val="clear" w:color="auto" w:fill="FFFFFF"/>
        </w:rPr>
      </w:pPr>
      <w:r>
        <w:rPr>
          <w:shd w:val="clear" w:color="auto" w:fill="FFFFFF"/>
        </w:rPr>
        <w:t xml:space="preserve">Jan. 2022 </w:t>
      </w:r>
      <w:r w:rsidRPr="00907269">
        <w:rPr>
          <w:b/>
          <w:bCs/>
          <w:shd w:val="clear" w:color="auto" w:fill="FFFFFF"/>
        </w:rPr>
        <w:t>not</w:t>
      </w:r>
      <w:r>
        <w:rPr>
          <w:shd w:val="clear" w:color="auto" w:fill="FFFFFF"/>
        </w:rPr>
        <w:t xml:space="preserve"> </w:t>
      </w:r>
      <w:proofErr w:type="gramStart"/>
      <w:r>
        <w:rPr>
          <w:shd w:val="clear" w:color="auto" w:fill="FFFFFF"/>
        </w:rPr>
        <w:t>Jan.,</w:t>
      </w:r>
      <w:proofErr w:type="gramEnd"/>
      <w:r>
        <w:rPr>
          <w:shd w:val="clear" w:color="auto" w:fill="FFFFFF"/>
        </w:rPr>
        <w:t xml:space="preserve"> 2022</w:t>
      </w:r>
    </w:p>
    <w:p w14:paraId="3997960B" w14:textId="77777777" w:rsidR="00C4089E" w:rsidRPr="00B026C9" w:rsidRDefault="00C4089E" w:rsidP="00C4089E">
      <w:pPr>
        <w:rPr>
          <w:shd w:val="clear" w:color="auto" w:fill="FFFFFF"/>
        </w:rPr>
      </w:pPr>
      <w:r w:rsidRPr="00B026C9">
        <w:rPr>
          <w:b/>
          <w:bCs/>
          <w:shd w:val="clear" w:color="auto" w:fill="FFFFFF"/>
        </w:rPr>
        <w:t xml:space="preserve">Text: </w:t>
      </w:r>
      <w:r w:rsidRPr="00B026C9">
        <w:rPr>
          <w:shd w:val="clear" w:color="auto" w:fill="FFFFFF"/>
        </w:rPr>
        <w:t>Always spell out months; years are given in full (unless part of an otherwise defined term).</w:t>
      </w:r>
    </w:p>
    <w:p w14:paraId="0763E736" w14:textId="77777777" w:rsidR="00C4089E" w:rsidRPr="00B026C9" w:rsidRDefault="00C4089E" w:rsidP="00C4089E">
      <w:pPr>
        <w:rPr>
          <w:shd w:val="clear" w:color="auto" w:fill="FFFFFF"/>
        </w:rPr>
      </w:pPr>
      <w:r w:rsidRPr="00B026C9">
        <w:rPr>
          <w:b/>
          <w:bCs/>
          <w:shd w:val="clear" w:color="auto" w:fill="FFFFFF"/>
        </w:rPr>
        <w:t>Footnotes</w:t>
      </w:r>
      <w:r w:rsidRPr="00B026C9">
        <w:rPr>
          <w:shd w:val="clear" w:color="auto" w:fill="FFFFFF"/>
        </w:rPr>
        <w:t xml:space="preserve">: If in footnote text, same as above. If part of a citation, the month should be abbreviated. </w:t>
      </w:r>
      <w:r w:rsidRPr="00B026C9">
        <w:rPr>
          <w:b/>
          <w:bCs/>
          <w:i/>
          <w:iCs/>
          <w:shd w:val="clear" w:color="auto" w:fill="FFFFFF"/>
        </w:rPr>
        <w:t>Please note:</w:t>
      </w:r>
      <w:r w:rsidRPr="00B026C9">
        <w:rPr>
          <w:shd w:val="clear" w:color="auto" w:fill="FFFFFF"/>
        </w:rPr>
        <w:t xml:space="preserve"> May, June, and July are never abbreviated.</w:t>
      </w:r>
    </w:p>
    <w:p w14:paraId="1EA9B379" w14:textId="77777777" w:rsidR="00C4089E" w:rsidRPr="00466C36" w:rsidRDefault="00C4089E" w:rsidP="00C4089E">
      <w:r w:rsidRPr="00B026C9">
        <w:rPr>
          <w:shd w:val="clear" w:color="auto" w:fill="FFFFFF"/>
        </w:rPr>
        <w:t xml:space="preserve">Do not use apostrophes for plural forms of years (or anything else): The 1930s, </w:t>
      </w:r>
      <w:r w:rsidRPr="00B026C9">
        <w:rPr>
          <w:b/>
          <w:bCs/>
          <w:shd w:val="clear" w:color="auto" w:fill="FFFFFF"/>
        </w:rPr>
        <w:t>not</w:t>
      </w:r>
      <w:r w:rsidRPr="00B026C9">
        <w:rPr>
          <w:shd w:val="clear" w:color="auto" w:fill="FFFFFF"/>
        </w:rPr>
        <w:t xml:space="preserve"> the 1930’s.</w:t>
      </w:r>
    </w:p>
    <w:p w14:paraId="6F56ECEA" w14:textId="77777777" w:rsidR="00C4089E" w:rsidRDefault="00C4089E" w:rsidP="00C4089E">
      <w:pPr>
        <w:pStyle w:val="PLILevel1Head"/>
        <w:rPr>
          <w:shd w:val="clear" w:color="auto" w:fill="FFFFFF"/>
        </w:rPr>
      </w:pPr>
      <w:r>
        <w:rPr>
          <w:shd w:val="clear" w:color="auto" w:fill="FFFFFF"/>
        </w:rPr>
        <w:t>Time</w:t>
      </w:r>
    </w:p>
    <w:p w14:paraId="74CBC38B" w14:textId="77777777" w:rsidR="00C4089E" w:rsidRPr="00B026C9" w:rsidRDefault="00C4089E" w:rsidP="00C4089E">
      <w:pPr>
        <w:rPr>
          <w:shd w:val="clear" w:color="auto" w:fill="FFFFFF"/>
        </w:rPr>
      </w:pPr>
      <w:r w:rsidRPr="00B026C9">
        <w:rPr>
          <w:shd w:val="clear" w:color="auto" w:fill="FFFFFF"/>
        </w:rPr>
        <w:t>Use “a.m.” and “p.m.” (lowercase) when they appear in body text.</w:t>
      </w:r>
    </w:p>
    <w:p w14:paraId="4819931F" w14:textId="77777777" w:rsidR="00C4089E" w:rsidRPr="00B026C9" w:rsidRDefault="00C4089E" w:rsidP="00C4089E">
      <w:pPr>
        <w:rPr>
          <w:shd w:val="clear" w:color="auto" w:fill="FFFFFF"/>
        </w:rPr>
      </w:pPr>
      <w:r w:rsidRPr="00B026C9">
        <w:rPr>
          <w:shd w:val="clear" w:color="auto" w:fill="FFFFFF"/>
        </w:rPr>
        <w:t>There should be a space between the numerical time and the meridiem.</w:t>
      </w:r>
    </w:p>
    <w:p w14:paraId="182DEE32" w14:textId="77777777" w:rsidR="00C4089E" w:rsidRPr="003311AC" w:rsidRDefault="00C4089E" w:rsidP="00C4089E">
      <w:pPr>
        <w:pStyle w:val="PLISample"/>
        <w:rPr>
          <w:shd w:val="clear" w:color="auto" w:fill="FFFFFF"/>
        </w:rPr>
      </w:pPr>
      <w:r w:rsidRPr="003311AC">
        <w:rPr>
          <w:shd w:val="clear" w:color="auto" w:fill="FFFFFF"/>
        </w:rPr>
        <w:t>6:00 a.m.</w:t>
      </w:r>
    </w:p>
    <w:p w14:paraId="3517B727" w14:textId="77777777" w:rsidR="00C4089E" w:rsidRPr="00E436B2" w:rsidRDefault="00C4089E" w:rsidP="00C4089E">
      <w:pPr>
        <w:pStyle w:val="PLILevel1Head"/>
      </w:pPr>
      <w:bookmarkStart w:id="1" w:name="_Hlk92790460"/>
      <w:bookmarkEnd w:id="0"/>
      <w:r w:rsidRPr="00E436B2">
        <w:t>Numbers</w:t>
      </w:r>
    </w:p>
    <w:p w14:paraId="69DA157A" w14:textId="77777777" w:rsidR="00C4089E" w:rsidRPr="007A0621" w:rsidRDefault="00C4089E" w:rsidP="00C4089E">
      <w:r w:rsidRPr="007A0621">
        <w:rPr>
          <w:b/>
          <w:bCs/>
        </w:rPr>
        <w:t>Text</w:t>
      </w:r>
      <w:r w:rsidRPr="00907269">
        <w:rPr>
          <w:b/>
          <w:bCs/>
        </w:rPr>
        <w:t>:</w:t>
      </w:r>
      <w:r>
        <w:t xml:space="preserve"> </w:t>
      </w:r>
      <w:r w:rsidRPr="007A0621">
        <w:t xml:space="preserve">Spell out one to ninety-nine (except in formulas, dates, measurements, </w:t>
      </w:r>
      <w:r>
        <w:t xml:space="preserve">or with money, </w:t>
      </w:r>
      <w:r w:rsidRPr="007A0621">
        <w:t>etc.); for everything else, use figures, unless the number is the first word of the sentence</w:t>
      </w:r>
      <w:r>
        <w:t xml:space="preserve"> (if a year is the first word of a sentence, </w:t>
      </w:r>
      <w:r w:rsidRPr="00907269">
        <w:rPr>
          <w:b/>
          <w:bCs/>
        </w:rPr>
        <w:t>do not</w:t>
      </w:r>
      <w:r>
        <w:t xml:space="preserve"> spell it out: “2020 was a difficult year for everyone.”)</w:t>
      </w:r>
      <w:r w:rsidRPr="007A0621">
        <w:t xml:space="preserve">. </w:t>
      </w:r>
    </w:p>
    <w:p w14:paraId="6E76E001" w14:textId="77777777" w:rsidR="00C4089E" w:rsidRDefault="00C4089E" w:rsidP="00C4089E">
      <w:r w:rsidRPr="007A0621">
        <w:t>Some fractions in text are spelled out (e.g., nearly one-half of all cases…)</w:t>
      </w:r>
      <w:r>
        <w:t>.</w:t>
      </w:r>
    </w:p>
    <w:p w14:paraId="617C7BC6" w14:textId="77777777" w:rsidR="00C4089E" w:rsidRPr="007A0621" w:rsidRDefault="00C4089E" w:rsidP="00C4089E">
      <w:r>
        <w:t xml:space="preserve">Use commas for 1,000+, but </w:t>
      </w:r>
      <w:r w:rsidRPr="00907269">
        <w:rPr>
          <w:b/>
          <w:bCs/>
        </w:rPr>
        <w:t>do not</w:t>
      </w:r>
      <w:r>
        <w:t xml:space="preserve"> use commas for things like SEC Releases, or items that otherwise do not use commas in the source (especially when it is a number that is not a page number).</w:t>
      </w:r>
    </w:p>
    <w:p w14:paraId="7FA54D0B" w14:textId="77777777" w:rsidR="00C4089E" w:rsidRPr="00CA1343" w:rsidRDefault="00C4089E" w:rsidP="00C4089E">
      <w:r w:rsidRPr="00CA1343">
        <w:rPr>
          <w:b/>
          <w:bCs/>
        </w:rPr>
        <w:t>Footnotes</w:t>
      </w:r>
      <w:r w:rsidRPr="00907269">
        <w:rPr>
          <w:b/>
          <w:bCs/>
        </w:rPr>
        <w:t>:</w:t>
      </w:r>
      <w:r>
        <w:t xml:space="preserve"> </w:t>
      </w:r>
      <w:r w:rsidRPr="00CA1343">
        <w:t>Spell out one to ninety-nine when not part of a citation.</w:t>
      </w:r>
    </w:p>
    <w:p w14:paraId="03899157" w14:textId="77777777" w:rsidR="00C4089E" w:rsidRDefault="00C4089E" w:rsidP="00C4089E">
      <w:r>
        <w:t>Comma usage in numbers is the same</w:t>
      </w:r>
      <w:r w:rsidRPr="00472DE1">
        <w:t xml:space="preserve"> as </w:t>
      </w:r>
      <w:r>
        <w:t>in</w:t>
      </w:r>
      <w:r w:rsidRPr="00472DE1">
        <w:t xml:space="preserve"> regular text. However, in citations, use commas for 10,000+ depending on citation</w:t>
      </w:r>
      <w:r>
        <w:t>.</w:t>
      </w:r>
      <w:r w:rsidRPr="00472DE1">
        <w:t xml:space="preserve"> </w:t>
      </w:r>
      <w:r>
        <w:t>For example:</w:t>
      </w:r>
    </w:p>
    <w:p w14:paraId="4F997146" w14:textId="77777777" w:rsidR="00C4089E" w:rsidRPr="00472DE1" w:rsidRDefault="00C4089E" w:rsidP="00C4089E">
      <w:pPr>
        <w:pStyle w:val="PLISample"/>
      </w:pPr>
      <w:r w:rsidRPr="00472DE1">
        <w:t xml:space="preserve">60 Fed. Reg. 50,381, </w:t>
      </w:r>
      <w:r w:rsidRPr="00472DE1">
        <w:rPr>
          <w:b/>
        </w:rPr>
        <w:t>but</w:t>
      </w:r>
      <w:r w:rsidRPr="00472DE1">
        <w:t xml:space="preserve"> 60 Fed. Reg. 8469.</w:t>
      </w:r>
    </w:p>
    <w:p w14:paraId="4C9B6CE3" w14:textId="77777777" w:rsidR="00C4089E" w:rsidRDefault="00C4089E" w:rsidP="00C4089E">
      <w:pPr>
        <w:rPr>
          <w:bCs/>
        </w:rPr>
      </w:pPr>
      <w:r w:rsidRPr="00907269">
        <w:rPr>
          <w:b/>
        </w:rPr>
        <w:t>Do not</w:t>
      </w:r>
      <w:r w:rsidRPr="00472DE1">
        <w:rPr>
          <w:bCs/>
        </w:rPr>
        <w:t xml:space="preserve"> add commas to pages, statutes, volume numbers, Internet database locators, docket numbers, the U.S. Code, or other sources whose classification system does not employ the use of commas (e.g., SEC Releases</w:t>
      </w:r>
      <w:r>
        <w:rPr>
          <w:bCs/>
        </w:rPr>
        <w:t>, Executive Orders</w:t>
      </w:r>
      <w:r w:rsidRPr="00472DE1">
        <w:rPr>
          <w:bCs/>
        </w:rPr>
        <w:t>)</w:t>
      </w:r>
      <w:r>
        <w:rPr>
          <w:bCs/>
        </w:rPr>
        <w:t>.</w:t>
      </w:r>
      <w:r w:rsidRPr="00472DE1">
        <w:rPr>
          <w:bCs/>
        </w:rPr>
        <w:t xml:space="preserve"> </w:t>
      </w:r>
      <w:bookmarkEnd w:id="1"/>
    </w:p>
    <w:p w14:paraId="72AF8E78" w14:textId="77777777" w:rsidR="00C4089E" w:rsidRPr="008C45DD" w:rsidRDefault="00C4089E" w:rsidP="00C4089E">
      <w:pPr>
        <w:pStyle w:val="PLILevel1Head"/>
      </w:pPr>
      <w:r w:rsidRPr="002B20F2">
        <w:lastRenderedPageBreak/>
        <w:t>Symbols</w:t>
      </w:r>
    </w:p>
    <w:p w14:paraId="53F98CDA" w14:textId="77777777" w:rsidR="00C4089E" w:rsidRDefault="00C4089E" w:rsidP="00C4089E">
      <w:pPr>
        <w:pStyle w:val="PLILevel2Head"/>
      </w:pPr>
      <w:r w:rsidRPr="00F319D2">
        <w:t>$</w:t>
      </w:r>
      <w:r>
        <w:t xml:space="preserve"> and other currency symbols/designations</w:t>
      </w:r>
    </w:p>
    <w:p w14:paraId="279D5965" w14:textId="77777777" w:rsidR="00C4089E" w:rsidRPr="00907269" w:rsidRDefault="00C4089E" w:rsidP="00C4089E">
      <w:pPr>
        <w:rPr>
          <w:b/>
        </w:rPr>
      </w:pPr>
      <w:r w:rsidRPr="00907269">
        <w:rPr>
          <w:b/>
        </w:rPr>
        <w:t>Text</w:t>
      </w:r>
      <w:r>
        <w:rPr>
          <w:b/>
        </w:rPr>
        <w:t xml:space="preserve"> and f</w:t>
      </w:r>
      <w:r w:rsidRPr="00907269">
        <w:rPr>
          <w:b/>
        </w:rPr>
        <w:t>ootnotes:</w:t>
      </w:r>
    </w:p>
    <w:p w14:paraId="5A7B3522" w14:textId="77777777" w:rsidR="00C4089E" w:rsidRDefault="00C4089E" w:rsidP="00C4089E">
      <w:pPr>
        <w:rPr>
          <w:bCs/>
        </w:rPr>
      </w:pPr>
      <w:r>
        <w:rPr>
          <w:bCs/>
        </w:rPr>
        <w:t>Close up space between currency symbol and amount.</w:t>
      </w:r>
    </w:p>
    <w:p w14:paraId="43B23118" w14:textId="77777777" w:rsidR="00C4089E" w:rsidRPr="00C5340F" w:rsidRDefault="00C4089E" w:rsidP="00C4089E">
      <w:pPr>
        <w:pStyle w:val="PLISample"/>
      </w:pPr>
      <w:r w:rsidRPr="00C5340F">
        <w:t xml:space="preserve"> $3,000 or US$3,000 or USD3,000</w:t>
      </w:r>
      <w:r>
        <w:t>.</w:t>
      </w:r>
    </w:p>
    <w:p w14:paraId="26123418" w14:textId="77777777" w:rsidR="00C4089E" w:rsidRDefault="00C4089E" w:rsidP="00C4089E">
      <w:pPr>
        <w:rPr>
          <w:bCs/>
        </w:rPr>
      </w:pPr>
      <w:r w:rsidRPr="00C5340F">
        <w:rPr>
          <w:bCs/>
        </w:rPr>
        <w:t>Spell out million, billion, etc.: $3 million (</w:t>
      </w:r>
      <w:r w:rsidRPr="00907269">
        <w:rPr>
          <w:b/>
        </w:rPr>
        <w:t xml:space="preserve">not </w:t>
      </w:r>
      <w:r w:rsidRPr="00C5340F">
        <w:rPr>
          <w:bCs/>
        </w:rPr>
        <w:t>3,000,000, except as expressed in formulas as required)</w:t>
      </w:r>
      <w:r>
        <w:rPr>
          <w:bCs/>
        </w:rPr>
        <w:t>.</w:t>
      </w:r>
    </w:p>
    <w:p w14:paraId="6A324FDA" w14:textId="7602A930" w:rsidR="00C4089E" w:rsidRDefault="00C4089E" w:rsidP="00C4089E"/>
    <w:p w14:paraId="5AD98290" w14:textId="77777777" w:rsidR="00C4089E" w:rsidRPr="00CF6BAA" w:rsidRDefault="00C4089E" w:rsidP="00C4089E">
      <w:pPr>
        <w:pStyle w:val="PLILevel1Head"/>
      </w:pPr>
      <w:r w:rsidRPr="00CF6BAA">
        <w:t>Hyphenated Words</w:t>
      </w:r>
    </w:p>
    <w:p w14:paraId="6572ADFE" w14:textId="10D6A3AA" w:rsidR="00C4089E" w:rsidRPr="001E4055" w:rsidRDefault="00C4089E" w:rsidP="00C4089E">
      <w:pPr>
        <w:rPr>
          <w:rFonts w:eastAsia="Times New Roman" w:cstheme="minorHAnsi"/>
          <w:i/>
          <w:iCs/>
        </w:rPr>
      </w:pPr>
      <w:r w:rsidRPr="001E4055">
        <w:rPr>
          <w:rFonts w:eastAsia="Times New Roman" w:cstheme="minorHAnsi"/>
          <w:i/>
          <w:iCs/>
        </w:rPr>
        <w:t xml:space="preserve">See additional guidance on hyphenation </w:t>
      </w:r>
      <w:proofErr w:type="gramStart"/>
      <w:r w:rsidRPr="001E4055">
        <w:rPr>
          <w:rFonts w:eastAsia="Times New Roman" w:cstheme="minorHAnsi"/>
          <w:i/>
          <w:iCs/>
        </w:rPr>
        <w:t xml:space="preserve">in  </w:t>
      </w:r>
      <w:r w:rsidRPr="001E4055">
        <w:rPr>
          <w:rFonts w:eastAsia="Times New Roman" w:cstheme="minorHAnsi"/>
          <w:b/>
          <w:bCs/>
          <w:i/>
          <w:iCs/>
        </w:rPr>
        <w:t>List</w:t>
      </w:r>
      <w:proofErr w:type="gramEnd"/>
      <w:r w:rsidRPr="001E4055">
        <w:rPr>
          <w:rFonts w:eastAsia="Times New Roman" w:cstheme="minorHAnsi"/>
          <w:b/>
          <w:bCs/>
          <w:i/>
          <w:iCs/>
        </w:rPr>
        <w:t xml:space="preserve"> of Preferred Word Usage</w:t>
      </w:r>
      <w:r w:rsidRPr="001E4055">
        <w:rPr>
          <w:rFonts w:eastAsia="Times New Roman" w:cstheme="minorHAnsi"/>
          <w:i/>
          <w:iCs/>
        </w:rPr>
        <w:t>.</w:t>
      </w:r>
    </w:p>
    <w:p w14:paraId="7B89E7C0" w14:textId="77777777" w:rsidR="00C4089E" w:rsidRPr="00CF6BAA" w:rsidRDefault="00C4089E" w:rsidP="00C4089E">
      <w:pPr>
        <w:rPr>
          <w:rFonts w:eastAsia="Times New Roman" w:cstheme="minorHAnsi"/>
        </w:rPr>
      </w:pPr>
      <w:r w:rsidRPr="00CF6BAA">
        <w:rPr>
          <w:rFonts w:eastAsia="Times New Roman" w:cstheme="minorHAnsi"/>
        </w:rPr>
        <w:t xml:space="preserve">Generally, our style is to hyphenate words when they are modifying a third or fourth word but not to hyphenate when they </w:t>
      </w:r>
      <w:proofErr w:type="gramStart"/>
      <w:r w:rsidRPr="00CF6BAA">
        <w:rPr>
          <w:rFonts w:eastAsia="Times New Roman" w:cstheme="minorHAnsi"/>
        </w:rPr>
        <w:t>serving</w:t>
      </w:r>
      <w:proofErr w:type="gramEnd"/>
      <w:r w:rsidRPr="00CF6BAA">
        <w:rPr>
          <w:rFonts w:eastAsia="Times New Roman" w:cstheme="minorHAnsi"/>
        </w:rPr>
        <w:t xml:space="preserve"> as individual nouns or verbs not modifying other words. For example</w:t>
      </w:r>
      <w:r>
        <w:rPr>
          <w:rFonts w:eastAsia="Times New Roman" w:cstheme="minorHAnsi"/>
        </w:rPr>
        <w:t>:</w:t>
      </w:r>
    </w:p>
    <w:p w14:paraId="748CA1F7" w14:textId="77777777" w:rsidR="00C4089E" w:rsidRPr="00CF6BAA" w:rsidRDefault="00C4089E" w:rsidP="00C4089E">
      <w:pPr>
        <w:rPr>
          <w:rFonts w:eastAsia="Times New Roman" w:cstheme="minorHAnsi"/>
        </w:rPr>
      </w:pPr>
      <w:r w:rsidRPr="00CF6BAA">
        <w:rPr>
          <w:rFonts w:eastAsia="Times New Roman" w:cstheme="minorHAnsi"/>
        </w:rPr>
        <w:t>third party (noun) versus third-party</w:t>
      </w:r>
      <w:r>
        <w:rPr>
          <w:rFonts w:eastAsia="Times New Roman" w:cstheme="minorHAnsi"/>
        </w:rPr>
        <w:t xml:space="preserve"> </w:t>
      </w:r>
      <w:r w:rsidRPr="00CF6BAA">
        <w:rPr>
          <w:rFonts w:eastAsia="Times New Roman" w:cstheme="minorHAnsi"/>
        </w:rPr>
        <w:t>(as an adjective):</w:t>
      </w:r>
    </w:p>
    <w:p w14:paraId="522E6C40" w14:textId="77777777" w:rsidR="00C4089E" w:rsidRPr="00CF6BAA" w:rsidRDefault="00C4089E" w:rsidP="00C4089E">
      <w:pPr>
        <w:ind w:left="360"/>
        <w:rPr>
          <w:rFonts w:eastAsia="Times New Roman" w:cstheme="minorHAnsi"/>
        </w:rPr>
      </w:pPr>
      <w:r w:rsidRPr="00CF6BAA">
        <w:rPr>
          <w:rFonts w:eastAsia="Times New Roman" w:cstheme="minorHAnsi"/>
          <w:lang w:val="en"/>
        </w:rPr>
        <w:t xml:space="preserve">Under federal and state law, a party to </w:t>
      </w:r>
      <w:proofErr w:type="gramStart"/>
      <w:r w:rsidRPr="00CF6BAA">
        <w:rPr>
          <w:rFonts w:eastAsia="Times New Roman" w:cstheme="minorHAnsi"/>
          <w:lang w:val="en"/>
        </w:rPr>
        <w:t>a litigation</w:t>
      </w:r>
      <w:proofErr w:type="gramEnd"/>
      <w:r w:rsidRPr="00CF6BAA">
        <w:rPr>
          <w:rFonts w:eastAsia="Times New Roman" w:cstheme="minorHAnsi"/>
          <w:lang w:val="en"/>
        </w:rPr>
        <w:t xml:space="preserve"> may compel the production of documents from </w:t>
      </w:r>
      <w:r w:rsidRPr="00CF6BAA">
        <w:rPr>
          <w:rFonts w:eastAsia="Times New Roman" w:cstheme="minorHAnsi"/>
          <w:b/>
          <w:bCs/>
          <w:lang w:val="en"/>
        </w:rPr>
        <w:t>third parties</w:t>
      </w:r>
      <w:r w:rsidRPr="00CF6BAA">
        <w:rPr>
          <w:rFonts w:eastAsia="Times New Roman" w:cstheme="minorHAnsi"/>
          <w:lang w:val="en"/>
        </w:rPr>
        <w:t xml:space="preserve">. But Rule 45 of the Federal Rules of Civil Procedure limits the burden that parties may impose on </w:t>
      </w:r>
      <w:r w:rsidRPr="00CF6BAA">
        <w:rPr>
          <w:rFonts w:eastAsia="Times New Roman" w:cstheme="minorHAnsi"/>
          <w:b/>
          <w:bCs/>
          <w:lang w:val="en"/>
        </w:rPr>
        <w:t>third parties</w:t>
      </w:r>
      <w:r w:rsidRPr="00CF6BAA">
        <w:rPr>
          <w:rFonts w:eastAsia="Times New Roman" w:cstheme="minorHAnsi"/>
          <w:lang w:val="en"/>
        </w:rPr>
        <w:t>, providing that an order to compel production “</w:t>
      </w:r>
      <w:r w:rsidRPr="00CF6BAA">
        <w:rPr>
          <w:rFonts w:eastAsia="Times New Roman" w:cstheme="minorHAnsi"/>
          <w:i/>
          <w:iCs/>
          <w:lang w:val="en"/>
        </w:rPr>
        <w:t>must</w:t>
      </w:r>
      <w:r w:rsidRPr="00CF6BAA">
        <w:rPr>
          <w:rFonts w:eastAsia="Times New Roman" w:cstheme="minorHAnsi"/>
          <w:lang w:val="en"/>
        </w:rPr>
        <w:t xml:space="preserve"> protect a person who is neither a party nor a party’s officer from significant expense resulting from compliance.” Courts consistently consider </w:t>
      </w:r>
      <w:r w:rsidRPr="00CF6BAA">
        <w:rPr>
          <w:rFonts w:eastAsia="Times New Roman" w:cstheme="minorHAnsi"/>
          <w:b/>
          <w:bCs/>
          <w:lang w:val="en"/>
        </w:rPr>
        <w:t>third-party status</w:t>
      </w:r>
      <w:r w:rsidRPr="00CF6BAA">
        <w:rPr>
          <w:rFonts w:eastAsia="Times New Roman" w:cstheme="minorHAnsi"/>
          <w:lang w:val="en"/>
        </w:rPr>
        <w:t xml:space="preserve"> as a significant factor in determining whether a subpoena is unduly burdensome. This basic protection remains substantively unchanged through the 2006, 2007, and 2013 amendments to Rule 45. A </w:t>
      </w:r>
      <w:r w:rsidRPr="00CF6BAA">
        <w:rPr>
          <w:rFonts w:eastAsia="Times New Roman" w:cstheme="minorHAnsi"/>
          <w:b/>
          <w:bCs/>
          <w:lang w:val="en"/>
        </w:rPr>
        <w:t>third party’s obligation</w:t>
      </w:r>
      <w:r w:rsidRPr="00CF6BAA">
        <w:rPr>
          <w:rFonts w:eastAsia="Times New Roman" w:cstheme="minorHAnsi"/>
          <w:lang w:val="en"/>
        </w:rPr>
        <w:t xml:space="preserve"> to preserve and produce relevant electronically stored information (ESI) is far more limited than that of parties to a litigation.</w:t>
      </w:r>
    </w:p>
    <w:p w14:paraId="59FBC643" w14:textId="77777777" w:rsidR="00C4089E" w:rsidRPr="00CF6BAA" w:rsidRDefault="00C4089E" w:rsidP="00C4089E">
      <w:pPr>
        <w:rPr>
          <w:rFonts w:eastAsia="Times New Roman" w:cstheme="minorHAnsi"/>
        </w:rPr>
      </w:pPr>
      <w:r w:rsidRPr="00FA1637">
        <w:rPr>
          <w:rFonts w:eastAsia="Times New Roman" w:cstheme="minorHAnsi"/>
          <w:b/>
          <w:bCs/>
          <w:i/>
          <w:iCs/>
        </w:rPr>
        <w:t>Note:</w:t>
      </w:r>
      <w:r>
        <w:rPr>
          <w:rFonts w:eastAsia="Times New Roman" w:cstheme="minorHAnsi"/>
        </w:rPr>
        <w:t xml:space="preserve"> </w:t>
      </w:r>
      <w:r w:rsidRPr="00CF6BAA">
        <w:rPr>
          <w:rFonts w:eastAsia="Times New Roman" w:cstheme="minorHAnsi"/>
        </w:rPr>
        <w:t xml:space="preserve">We </w:t>
      </w:r>
      <w:r w:rsidRPr="00CF6BAA">
        <w:rPr>
          <w:rFonts w:eastAsia="Times New Roman" w:cstheme="minorHAnsi"/>
          <w:b/>
          <w:bCs/>
        </w:rPr>
        <w:t>DO NOT</w:t>
      </w:r>
      <w:r w:rsidRPr="00CF6BAA">
        <w:rPr>
          <w:rFonts w:eastAsia="Times New Roman" w:cstheme="minorHAnsi"/>
        </w:rPr>
        <w:t xml:space="preserve"> hyphenate “ly” adverbs</w:t>
      </w:r>
      <w:r>
        <w:rPr>
          <w:rFonts w:eastAsia="Times New Roman" w:cstheme="minorHAnsi"/>
        </w:rPr>
        <w:t xml:space="preserve">. </w:t>
      </w:r>
      <w:r w:rsidRPr="00463979">
        <w:rPr>
          <w:rFonts w:eastAsia="Times New Roman" w:cstheme="minorHAnsi"/>
        </w:rPr>
        <w:t>Do not hyphenate compound adjectival phrases whose first element is an adverb.</w:t>
      </w:r>
    </w:p>
    <w:p w14:paraId="2AF1F193" w14:textId="77777777" w:rsidR="00C4089E" w:rsidRPr="00CF6BAA" w:rsidRDefault="00C4089E" w:rsidP="00C4089E">
      <w:pPr>
        <w:pStyle w:val="PLISample"/>
      </w:pPr>
      <w:r w:rsidRPr="00CF6BAA">
        <w:t xml:space="preserve">wholly owned subsidiary </w:t>
      </w:r>
      <w:r w:rsidRPr="00FA1637">
        <w:rPr>
          <w:b/>
          <w:bCs/>
        </w:rPr>
        <w:t>not</w:t>
      </w:r>
      <w:r>
        <w:t xml:space="preserve"> </w:t>
      </w:r>
      <w:proofErr w:type="gramStart"/>
      <w:r w:rsidRPr="00CF6BAA">
        <w:t>wholly-owned</w:t>
      </w:r>
      <w:proofErr w:type="gramEnd"/>
      <w:r w:rsidRPr="00CF6BAA">
        <w:t xml:space="preserve"> subsidiary</w:t>
      </w:r>
    </w:p>
    <w:p w14:paraId="22EE0DBF" w14:textId="1ECD6A33" w:rsidR="00C4089E" w:rsidRDefault="00C4089E" w:rsidP="00C4089E">
      <w:r w:rsidRPr="00CF6BAA">
        <w:t xml:space="preserve">publicly owned companies </w:t>
      </w:r>
      <w:r w:rsidRPr="00FA1637">
        <w:rPr>
          <w:b/>
          <w:bCs/>
        </w:rPr>
        <w:t>not</w:t>
      </w:r>
      <w:r>
        <w:t xml:space="preserve"> </w:t>
      </w:r>
      <w:proofErr w:type="gramStart"/>
      <w:r w:rsidRPr="00CF6BAA">
        <w:t>publicly-owned</w:t>
      </w:r>
      <w:proofErr w:type="gramEnd"/>
      <w:r w:rsidRPr="00CF6BAA">
        <w:t xml:space="preserve"> companies</w:t>
      </w:r>
    </w:p>
    <w:p w14:paraId="200CD585" w14:textId="77777777" w:rsidR="00C4089E" w:rsidRDefault="00C4089E" w:rsidP="00C4089E"/>
    <w:p w14:paraId="580F7108" w14:textId="77777777" w:rsidR="00C4089E" w:rsidRDefault="00C4089E" w:rsidP="00C4089E">
      <w:pPr>
        <w:pStyle w:val="PLILevel1Head"/>
      </w:pPr>
      <w:r w:rsidRPr="00031B6C">
        <w:t>Quotations</w:t>
      </w:r>
    </w:p>
    <w:p w14:paraId="31C12C9E" w14:textId="76FB716D" w:rsidR="00C4089E" w:rsidRDefault="00C4089E" w:rsidP="00C4089E">
      <w:r>
        <w:t xml:space="preserve">Never apply </w:t>
      </w:r>
      <w:r w:rsidR="0087441F">
        <w:t>edits</w:t>
      </w:r>
      <w:r>
        <w:t xml:space="preserve"> to quoted material; it should remain as it was in the original source.</w:t>
      </w:r>
      <w:r>
        <w:t xml:space="preserve"> </w:t>
      </w:r>
      <w:r>
        <w:t>Use</w:t>
      </w:r>
      <w:r w:rsidRPr="007A1BA5">
        <w:t xml:space="preserve"> curl</w:t>
      </w:r>
      <w:r>
        <w:t>ed</w:t>
      </w:r>
      <w:r w:rsidRPr="007A1BA5">
        <w:t xml:space="preserve"> (</w:t>
      </w:r>
      <w:r>
        <w:t>“</w:t>
      </w:r>
      <w:r w:rsidRPr="007A1BA5">
        <w:t>smart</w:t>
      </w:r>
      <w:r>
        <w:t>”</w:t>
      </w:r>
      <w:r w:rsidRPr="007A1BA5">
        <w:t xml:space="preserve"> style) quotes (and apostrophes)</w:t>
      </w:r>
      <w:r>
        <w:t>.</w:t>
      </w:r>
    </w:p>
    <w:p w14:paraId="707ECC72" w14:textId="77777777" w:rsidR="00E650EE" w:rsidRPr="00F17CBE" w:rsidRDefault="00E650EE" w:rsidP="00C4089E"/>
    <w:p w14:paraId="5DEC3248" w14:textId="01301C9B" w:rsidR="00F84520" w:rsidRPr="00FB0F32" w:rsidRDefault="00C4089E" w:rsidP="00C4089E">
      <w:pPr>
        <w:jc w:val="center"/>
        <w:rPr>
          <w:b/>
          <w:bCs/>
          <w:sz w:val="28"/>
          <w:szCs w:val="28"/>
        </w:rPr>
      </w:pPr>
      <w:r w:rsidRPr="00FB0F32">
        <w:rPr>
          <w:b/>
          <w:bCs/>
          <w:sz w:val="28"/>
          <w:szCs w:val="28"/>
        </w:rPr>
        <w:lastRenderedPageBreak/>
        <w:t>List of Preferred Word</w:t>
      </w:r>
      <w:r>
        <w:rPr>
          <w:b/>
          <w:bCs/>
          <w:sz w:val="28"/>
          <w:szCs w:val="28"/>
        </w:rPr>
        <w:t xml:space="preserve"> Usage</w:t>
      </w:r>
    </w:p>
    <w:p w14:paraId="4951D497" w14:textId="77777777" w:rsidR="00F84520" w:rsidRPr="00FF4BA9" w:rsidRDefault="00F84520" w:rsidP="00F84520">
      <w:pPr>
        <w:pBdr>
          <w:top w:val="single" w:sz="4" w:space="1" w:color="auto"/>
          <w:left w:val="single" w:sz="4" w:space="4" w:color="auto"/>
          <w:bottom w:val="single" w:sz="4" w:space="20" w:color="auto"/>
          <w:right w:val="single" w:sz="4" w:space="4" w:color="auto"/>
        </w:pBdr>
        <w:jc w:val="center"/>
        <w:rPr>
          <w:b/>
          <w:bCs/>
        </w:rPr>
      </w:pPr>
      <w:r w:rsidRPr="00FF4BA9">
        <w:rPr>
          <w:b/>
          <w:bCs/>
        </w:rPr>
        <w:t>Note:</w:t>
      </w:r>
    </w:p>
    <w:p w14:paraId="6099F377" w14:textId="7FF0A8C5" w:rsidR="00F84520" w:rsidRPr="00BD40E2" w:rsidRDefault="00F84520" w:rsidP="00F84520">
      <w:pPr>
        <w:pBdr>
          <w:top w:val="single" w:sz="4" w:space="1" w:color="auto"/>
          <w:left w:val="single" w:sz="4" w:space="4" w:color="auto"/>
          <w:bottom w:val="single" w:sz="4" w:space="20" w:color="auto"/>
          <w:right w:val="single" w:sz="4" w:space="4" w:color="auto"/>
        </w:pBdr>
        <w:jc w:val="center"/>
      </w:pPr>
      <w:r w:rsidRPr="00BD40E2">
        <w:t>Never conform to</w:t>
      </w:r>
      <w:r>
        <w:t xml:space="preserve"> style </w:t>
      </w:r>
      <w:r w:rsidR="001C0ED0">
        <w:t xml:space="preserve">guide </w:t>
      </w:r>
      <w:r w:rsidR="001C0ED0" w:rsidRPr="00BD40E2">
        <w:t>usage</w:t>
      </w:r>
      <w:r w:rsidRPr="00BD40E2">
        <w:t xml:space="preserve"> </w:t>
      </w:r>
      <w:r>
        <w:t>with</w:t>
      </w:r>
      <w:r w:rsidRPr="00BD40E2">
        <w:t xml:space="preserve"> term</w:t>
      </w:r>
      <w:r>
        <w:t xml:space="preserve">s that </w:t>
      </w:r>
      <w:r w:rsidRPr="00BD40E2">
        <w:t>appear in reference to specific laws or works</w:t>
      </w:r>
      <w:r>
        <w:t xml:space="preserve"> or in quoted text</w:t>
      </w:r>
      <w:r w:rsidRPr="00BD40E2">
        <w:t>.</w:t>
      </w:r>
      <w:r>
        <w:t xml:space="preserve"> Inconsistency is okay in these circumstances.</w:t>
      </w:r>
    </w:p>
    <w:p w14:paraId="0D1E0B6D" w14:textId="77777777" w:rsidR="00F84520" w:rsidRDefault="00F84520" w:rsidP="00F84520">
      <w:pPr>
        <w:jc w:val="center"/>
        <w:rPr>
          <w:b/>
          <w:bCs/>
        </w:rPr>
      </w:pPr>
    </w:p>
    <w:p w14:paraId="54A91D5A" w14:textId="77777777" w:rsidR="00F84520" w:rsidRDefault="00F84520" w:rsidP="00F84520">
      <w:r w:rsidRPr="00341919">
        <w:rPr>
          <w:b/>
          <w:bCs/>
        </w:rPr>
        <w:t>acknowledgment</w:t>
      </w:r>
      <w:r>
        <w:t xml:space="preserve"> (not acknowledg</w:t>
      </w:r>
      <w:r w:rsidRPr="009B565D">
        <w:rPr>
          <w:b/>
          <w:bCs/>
          <w:color w:val="FF0000"/>
        </w:rPr>
        <w:t>e</w:t>
      </w:r>
      <w:r>
        <w:t>ment)</w:t>
      </w:r>
    </w:p>
    <w:p w14:paraId="76D7EDD8" w14:textId="77777777" w:rsidR="00F84520" w:rsidRDefault="00F84520" w:rsidP="00F84520">
      <w:r>
        <w:rPr>
          <w:b/>
          <w:bCs/>
        </w:rPr>
        <w:t>A</w:t>
      </w:r>
      <w:r w:rsidRPr="00341919">
        <w:rPr>
          <w:b/>
          <w:bCs/>
        </w:rPr>
        <w:t>dministration</w:t>
      </w:r>
      <w:r>
        <w:t xml:space="preserve"> (uppercase when referring to presidential </w:t>
      </w:r>
      <w:proofErr w:type="gramStart"/>
      <w:r>
        <w:t>administration;</w:t>
      </w:r>
      <w:proofErr w:type="gramEnd"/>
      <w:r>
        <w:t xml:space="preserve"> e.g., the Biden Administration)</w:t>
      </w:r>
    </w:p>
    <w:p w14:paraId="54CC63BD" w14:textId="77777777" w:rsidR="00F84520" w:rsidRDefault="00F84520" w:rsidP="00F84520">
      <w:pPr>
        <w:tabs>
          <w:tab w:val="left" w:pos="4358"/>
          <w:tab w:val="left" w:pos="4580"/>
          <w:tab w:val="left" w:pos="5393"/>
          <w:tab w:val="left" w:pos="6206"/>
          <w:tab w:val="left" w:pos="7019"/>
          <w:tab w:val="left" w:pos="7832"/>
          <w:tab w:val="left" w:pos="8645"/>
        </w:tabs>
      </w:pPr>
      <w:r w:rsidRPr="00B042A3">
        <w:rPr>
          <w:b/>
          <w:bCs/>
        </w:rPr>
        <w:t>adviser</w:t>
      </w:r>
      <w:r>
        <w:t xml:space="preserve"> (as in investment adviser); </w:t>
      </w:r>
      <w:r w:rsidRPr="00B042A3">
        <w:rPr>
          <w:b/>
          <w:bCs/>
        </w:rPr>
        <w:t>advisor</w:t>
      </w:r>
      <w:r>
        <w:t xml:space="preserve"> for other types of advisors (financial advisor, tax advisor, legal advisor, etc.)</w:t>
      </w:r>
    </w:p>
    <w:p w14:paraId="401B35A2" w14:textId="77777777" w:rsidR="00F84520" w:rsidRDefault="00F84520" w:rsidP="00F84520">
      <w:r w:rsidRPr="00341919">
        <w:rPr>
          <w:b/>
          <w:bCs/>
        </w:rPr>
        <w:t>antifraud</w:t>
      </w:r>
      <w:r>
        <w:t xml:space="preserve"> (one word; not hyphenated)</w:t>
      </w:r>
    </w:p>
    <w:p w14:paraId="6EE557DF" w14:textId="77777777" w:rsidR="00F84520" w:rsidRDefault="00F84520" w:rsidP="00F84520">
      <w:r w:rsidRPr="00341919">
        <w:rPr>
          <w:b/>
          <w:bCs/>
        </w:rPr>
        <w:t>attorney fees</w:t>
      </w:r>
      <w:r>
        <w:t xml:space="preserve"> (can apply to singular or plural; in the interest of conformity in a variety of situations, this is the preferred format)</w:t>
      </w:r>
    </w:p>
    <w:p w14:paraId="6F6905E9" w14:textId="77777777" w:rsidR="00F84520" w:rsidRPr="00C53E3A" w:rsidRDefault="00F84520" w:rsidP="00F84520">
      <w:pPr>
        <w:tabs>
          <w:tab w:val="left" w:pos="5393"/>
          <w:tab w:val="left" w:pos="6206"/>
          <w:tab w:val="left" w:pos="7019"/>
          <w:tab w:val="left" w:pos="7832"/>
          <w:tab w:val="left" w:pos="8645"/>
        </w:tabs>
        <w:rPr>
          <w:b/>
          <w:bCs/>
        </w:rPr>
      </w:pPr>
      <w:r w:rsidRPr="00C53E3A">
        <w:rPr>
          <w:b/>
          <w:bCs/>
        </w:rPr>
        <w:t xml:space="preserve">attorney-client </w:t>
      </w:r>
      <w:r w:rsidRPr="0003186A">
        <w:t>(hyphenated)</w:t>
      </w:r>
    </w:p>
    <w:p w14:paraId="2B14BE3F" w14:textId="77777777" w:rsidR="00F84520" w:rsidRDefault="00F84520" w:rsidP="00F84520">
      <w:pPr>
        <w:rPr>
          <w:b/>
          <w:bCs/>
        </w:rPr>
      </w:pPr>
      <w:r w:rsidRPr="004557E5">
        <w:rPr>
          <w:b/>
          <w:bCs/>
        </w:rPr>
        <w:t>breakup</w:t>
      </w:r>
      <w:r>
        <w:t xml:space="preserve"> (noun/adjective—one word; no hyphen) [note verb form is </w:t>
      </w:r>
      <w:r>
        <w:rPr>
          <w:b/>
          <w:bCs/>
        </w:rPr>
        <w:t>break</w:t>
      </w:r>
      <w:r w:rsidRPr="00976FD1">
        <w:rPr>
          <w:b/>
          <w:bCs/>
        </w:rPr>
        <w:t xml:space="preserve"> </w:t>
      </w:r>
      <w:r>
        <w:rPr>
          <w:b/>
          <w:bCs/>
        </w:rPr>
        <w:t>up</w:t>
      </w:r>
      <w:r>
        <w:t>, two words]</w:t>
      </w:r>
    </w:p>
    <w:p w14:paraId="55D34170" w14:textId="77777777" w:rsidR="00F84520" w:rsidRDefault="00F84520" w:rsidP="00F84520">
      <w:r w:rsidRPr="00341919">
        <w:rPr>
          <w:b/>
          <w:bCs/>
        </w:rPr>
        <w:t>broker-dealer</w:t>
      </w:r>
      <w:r>
        <w:t xml:space="preserve"> (hyphenated)</w:t>
      </w:r>
    </w:p>
    <w:p w14:paraId="24825BA0" w14:textId="77777777" w:rsidR="00F84520" w:rsidRPr="00ED7BEC" w:rsidRDefault="00F84520" w:rsidP="00F84520">
      <w:pPr>
        <w:tabs>
          <w:tab w:val="left" w:pos="4358"/>
          <w:tab w:val="left" w:pos="4580"/>
          <w:tab w:val="left" w:pos="5393"/>
          <w:tab w:val="left" w:pos="6206"/>
          <w:tab w:val="left" w:pos="7019"/>
          <w:tab w:val="left" w:pos="7832"/>
          <w:tab w:val="left" w:pos="8645"/>
        </w:tabs>
      </w:pPr>
      <w:r w:rsidRPr="00FB69AF">
        <w:rPr>
          <w:b/>
          <w:bCs/>
        </w:rPr>
        <w:t>business judgment rule</w:t>
      </w:r>
      <w:r>
        <w:t xml:space="preserve"> (separate words; no hyphen)</w:t>
      </w:r>
    </w:p>
    <w:p w14:paraId="3801DF38" w14:textId="77777777" w:rsidR="00F84520" w:rsidRDefault="00F84520" w:rsidP="00F84520">
      <w:pPr>
        <w:tabs>
          <w:tab w:val="left" w:pos="4358"/>
          <w:tab w:val="left" w:pos="4580"/>
          <w:tab w:val="left" w:pos="5393"/>
          <w:tab w:val="left" w:pos="6206"/>
          <w:tab w:val="left" w:pos="7019"/>
          <w:tab w:val="left" w:pos="7832"/>
          <w:tab w:val="left" w:pos="8645"/>
        </w:tabs>
      </w:pPr>
      <w:r w:rsidRPr="00FB69AF">
        <w:rPr>
          <w:b/>
          <w:bCs/>
        </w:rPr>
        <w:t>business judgment test</w:t>
      </w:r>
      <w:r>
        <w:t xml:space="preserve"> (separate words; no hyphen)</w:t>
      </w:r>
    </w:p>
    <w:p w14:paraId="3ADD35DF" w14:textId="77777777" w:rsidR="00F84520" w:rsidRDefault="00F84520" w:rsidP="00F84520">
      <w:r w:rsidRPr="00341919">
        <w:rPr>
          <w:b/>
          <w:bCs/>
        </w:rPr>
        <w:t>bylaw</w:t>
      </w:r>
      <w:r>
        <w:rPr>
          <w:b/>
          <w:bCs/>
        </w:rPr>
        <w:t>s</w:t>
      </w:r>
      <w:r>
        <w:t xml:space="preserve"> (one word; no hyphen)</w:t>
      </w:r>
    </w:p>
    <w:p w14:paraId="53686D46" w14:textId="77777777" w:rsidR="00F84520" w:rsidRPr="00ED7BEC" w:rsidRDefault="00F84520" w:rsidP="00F84520">
      <w:pPr>
        <w:tabs>
          <w:tab w:val="left" w:pos="4580"/>
          <w:tab w:val="left" w:pos="5393"/>
          <w:tab w:val="left" w:pos="6206"/>
          <w:tab w:val="left" w:pos="7019"/>
          <w:tab w:val="left" w:pos="7832"/>
          <w:tab w:val="left" w:pos="8645"/>
        </w:tabs>
      </w:pPr>
      <w:r w:rsidRPr="00786681">
        <w:rPr>
          <w:b/>
          <w:bCs/>
        </w:rPr>
        <w:t>carryback</w:t>
      </w:r>
      <w:r w:rsidRPr="00ED7BEC">
        <w:t xml:space="preserve"> </w:t>
      </w:r>
      <w:r>
        <w:t xml:space="preserve">(noun/adjective—one word; no hyphen) [note verb form is </w:t>
      </w:r>
      <w:r>
        <w:rPr>
          <w:b/>
          <w:bCs/>
        </w:rPr>
        <w:t>carry</w:t>
      </w:r>
      <w:r w:rsidRPr="00976FD1">
        <w:rPr>
          <w:b/>
          <w:bCs/>
        </w:rPr>
        <w:t xml:space="preserve"> back</w:t>
      </w:r>
      <w:r>
        <w:t>, two words]</w:t>
      </w:r>
    </w:p>
    <w:p w14:paraId="6834F849" w14:textId="77777777" w:rsidR="00F84520" w:rsidRDefault="00F84520" w:rsidP="00F84520">
      <w:pPr>
        <w:rPr>
          <w:b/>
          <w:bCs/>
        </w:rPr>
      </w:pPr>
      <w:r w:rsidRPr="00F10918">
        <w:rPr>
          <w:b/>
          <w:bCs/>
        </w:rPr>
        <w:t>carveout</w:t>
      </w:r>
      <w:r>
        <w:t xml:space="preserve"> (noun/adjective—one word; no hyphen) [note verb form is </w:t>
      </w:r>
      <w:r>
        <w:rPr>
          <w:b/>
          <w:bCs/>
        </w:rPr>
        <w:t>carve</w:t>
      </w:r>
      <w:r w:rsidRPr="00976FD1">
        <w:rPr>
          <w:b/>
          <w:bCs/>
        </w:rPr>
        <w:t xml:space="preserve"> </w:t>
      </w:r>
      <w:r>
        <w:rPr>
          <w:b/>
          <w:bCs/>
        </w:rPr>
        <w:t>out</w:t>
      </w:r>
      <w:r>
        <w:t>, two words]</w:t>
      </w:r>
    </w:p>
    <w:p w14:paraId="5325EAE6" w14:textId="77777777" w:rsidR="00F84520" w:rsidRPr="00266287" w:rsidRDefault="00F84520" w:rsidP="00F84520">
      <w:r w:rsidRPr="00341919">
        <w:rPr>
          <w:b/>
          <w:bCs/>
        </w:rPr>
        <w:t>co-author</w:t>
      </w:r>
      <w:r>
        <w:rPr>
          <w:b/>
          <w:bCs/>
        </w:rPr>
        <w:t>; co-editor</w:t>
      </w:r>
      <w:r w:rsidRPr="00266287">
        <w:t xml:space="preserve"> (both noun and verb forms)</w:t>
      </w:r>
    </w:p>
    <w:p w14:paraId="70B16659" w14:textId="77777777" w:rsidR="00F84520" w:rsidRDefault="00F84520" w:rsidP="00F84520">
      <w:r w:rsidRPr="00341919">
        <w:rPr>
          <w:b/>
          <w:bCs/>
        </w:rPr>
        <w:t>COVID-19</w:t>
      </w:r>
      <w:r>
        <w:t xml:space="preserve"> (all caps)</w:t>
      </w:r>
    </w:p>
    <w:p w14:paraId="60B05AA4" w14:textId="77777777" w:rsidR="00F84520" w:rsidRDefault="00F84520" w:rsidP="00F84520">
      <w:r w:rsidRPr="00C43EE0">
        <w:rPr>
          <w:b/>
          <w:bCs/>
        </w:rPr>
        <w:t>cross-</w:t>
      </w:r>
      <w:r w:rsidRPr="00A61227">
        <w:rPr>
          <w:b/>
          <w:bCs/>
          <w:i/>
          <w:iCs/>
        </w:rPr>
        <w:t>anything</w:t>
      </w:r>
      <w:r>
        <w:t xml:space="preserve"> (use hyphen) [examples: </w:t>
      </w:r>
      <w:r w:rsidRPr="00ED7BEC">
        <w:t>cross-</w:t>
      </w:r>
      <w:r>
        <w:t>examination, cross-border, cross-default]</w:t>
      </w:r>
    </w:p>
    <w:p w14:paraId="68923E96" w14:textId="77777777" w:rsidR="00F84520" w:rsidRPr="00600E71" w:rsidRDefault="00F84520" w:rsidP="00F84520">
      <w:pPr>
        <w:rPr>
          <w:b/>
          <w:bCs/>
        </w:rPr>
      </w:pPr>
      <w:r w:rsidRPr="00D414A6">
        <w:rPr>
          <w:b/>
          <w:bCs/>
        </w:rPr>
        <w:t>cybersecurity</w:t>
      </w:r>
      <w:r>
        <w:t xml:space="preserve"> (one word)</w:t>
      </w:r>
    </w:p>
    <w:p w14:paraId="4D77E7BE" w14:textId="77777777" w:rsidR="00F84520" w:rsidRDefault="00F84520" w:rsidP="00F84520">
      <w:r w:rsidRPr="00341919">
        <w:rPr>
          <w:b/>
          <w:bCs/>
        </w:rPr>
        <w:t>email</w:t>
      </w:r>
      <w:r>
        <w:t xml:space="preserve"> (lowercase, no hyphen)</w:t>
      </w:r>
    </w:p>
    <w:p w14:paraId="0C024968" w14:textId="77777777" w:rsidR="00F84520" w:rsidRDefault="00F84520" w:rsidP="00F84520">
      <w:pPr>
        <w:rPr>
          <w:b/>
          <w:bCs/>
        </w:rPr>
      </w:pPr>
      <w:r>
        <w:rPr>
          <w:b/>
          <w:bCs/>
        </w:rPr>
        <w:t>fintech</w:t>
      </w:r>
      <w:r w:rsidRPr="0024521E">
        <w:t xml:space="preserve"> (lowercase)</w:t>
      </w:r>
    </w:p>
    <w:p w14:paraId="4EC6C50A" w14:textId="77777777" w:rsidR="00F84520" w:rsidRDefault="00F84520" w:rsidP="00F84520">
      <w:r w:rsidRPr="00341919">
        <w:rPr>
          <w:b/>
          <w:bCs/>
        </w:rPr>
        <w:t>for-profit company</w:t>
      </w:r>
      <w:r>
        <w:t xml:space="preserve"> (hyphenated)</w:t>
      </w:r>
    </w:p>
    <w:p w14:paraId="3A81FB8E" w14:textId="77777777" w:rsidR="00F84520" w:rsidRDefault="00F84520" w:rsidP="00F84520">
      <w:r w:rsidRPr="00341919">
        <w:rPr>
          <w:b/>
          <w:bCs/>
        </w:rPr>
        <w:t>healthcare</w:t>
      </w:r>
      <w:r>
        <w:t xml:space="preserve"> (one word) </w:t>
      </w:r>
    </w:p>
    <w:p w14:paraId="279C5825" w14:textId="6B065B77" w:rsidR="00F84520" w:rsidRDefault="00F84520" w:rsidP="00F84520">
      <w:pPr>
        <w:pStyle w:val="PLINoteText"/>
      </w:pPr>
      <w:r w:rsidRPr="00C53E3A">
        <w:rPr>
          <w:b/>
          <w:bCs/>
          <w:i/>
          <w:iCs/>
        </w:rPr>
        <w:lastRenderedPageBreak/>
        <w:t>Note:</w:t>
      </w:r>
      <w:r>
        <w:t xml:space="preserve"> There are many books that consistently use “health care” as two words. The style of the book should always be honored but new books should use “healthcare” as one word. In proper nouns or statute titles we retain the source usage, as noted above.</w:t>
      </w:r>
    </w:p>
    <w:p w14:paraId="33EE49F3" w14:textId="77777777" w:rsidR="00F84520" w:rsidRPr="0003186A" w:rsidRDefault="00F84520" w:rsidP="00F84520">
      <w:pPr>
        <w:rPr>
          <w:b/>
          <w:bCs/>
        </w:rPr>
      </w:pPr>
      <w:r w:rsidRPr="0003186A">
        <w:rPr>
          <w:b/>
          <w:bCs/>
        </w:rPr>
        <w:t>intellectual property/IP</w:t>
      </w:r>
    </w:p>
    <w:p w14:paraId="5797C631" w14:textId="77777777" w:rsidR="00F84520" w:rsidRDefault="00F84520" w:rsidP="00F84520">
      <w:pPr>
        <w:pStyle w:val="PLINoteText"/>
      </w:pPr>
      <w:r>
        <w:t xml:space="preserve">Generally, we almost always spell out “intellectual property” unless it appears in a book/chapter </w:t>
      </w:r>
      <w:r w:rsidRPr="00F67A27">
        <w:rPr>
          <w:i/>
          <w:iCs/>
        </w:rPr>
        <w:t>about</w:t>
      </w:r>
      <w:r>
        <w:t xml:space="preserve"> IP where the term comes up frequently. </w:t>
      </w:r>
      <w:r w:rsidRPr="00D414A6">
        <w:rPr>
          <w:b/>
          <w:bCs/>
          <w:i/>
          <w:iCs/>
        </w:rPr>
        <w:t>Note</w:t>
      </w:r>
      <w:r w:rsidRPr="00D414A6">
        <w:rPr>
          <w:b/>
          <w:bCs/>
        </w:rPr>
        <w:t>:</w:t>
      </w:r>
      <w:r>
        <w:t xml:space="preserve"> book and chapter titles almost always have the term spelled out (whereas within chapter body text, “IP” may be used).</w:t>
      </w:r>
    </w:p>
    <w:p w14:paraId="749B3A9C" w14:textId="77777777" w:rsidR="00F84520" w:rsidRPr="00266287" w:rsidRDefault="00F84520" w:rsidP="00F84520">
      <w:r w:rsidRPr="00341919">
        <w:rPr>
          <w:b/>
          <w:bCs/>
        </w:rPr>
        <w:t>internet</w:t>
      </w:r>
      <w:r w:rsidRPr="00266287">
        <w:t xml:space="preserve"> (lowercase)</w:t>
      </w:r>
    </w:p>
    <w:p w14:paraId="022479B2" w14:textId="77777777" w:rsidR="00F84520" w:rsidRDefault="00F84520" w:rsidP="00F84520">
      <w:r w:rsidRPr="00341919">
        <w:rPr>
          <w:b/>
          <w:bCs/>
        </w:rPr>
        <w:t xml:space="preserve">judgment </w:t>
      </w:r>
      <w:r>
        <w:t>(not judg</w:t>
      </w:r>
      <w:r w:rsidRPr="0066589C">
        <w:rPr>
          <w:b/>
          <w:bCs/>
          <w:color w:val="FF0000"/>
        </w:rPr>
        <w:t>e</w:t>
      </w:r>
      <w:r>
        <w:t>ment)</w:t>
      </w:r>
    </w:p>
    <w:p w14:paraId="4C5D616D" w14:textId="77777777" w:rsidR="00F84520" w:rsidRDefault="00F84520" w:rsidP="00F84520">
      <w:r w:rsidRPr="00341919">
        <w:rPr>
          <w:b/>
          <w:bCs/>
        </w:rPr>
        <w:t>know-how</w:t>
      </w:r>
      <w:r>
        <w:t xml:space="preserve"> (hyphenated)</w:t>
      </w:r>
    </w:p>
    <w:p w14:paraId="356F828B" w14:textId="77777777" w:rsidR="00F84520" w:rsidRPr="00ED7BEC" w:rsidRDefault="00F84520" w:rsidP="00F84520">
      <w:pPr>
        <w:tabs>
          <w:tab w:val="left" w:pos="4580"/>
          <w:tab w:val="left" w:pos="5393"/>
          <w:tab w:val="left" w:pos="6206"/>
          <w:tab w:val="left" w:pos="7019"/>
          <w:tab w:val="left" w:pos="7832"/>
          <w:tab w:val="left" w:pos="8645"/>
        </w:tabs>
      </w:pPr>
      <w:r w:rsidRPr="00976FD1">
        <w:rPr>
          <w:b/>
          <w:bCs/>
        </w:rPr>
        <w:t>lookback</w:t>
      </w:r>
      <w:r w:rsidRPr="00ED7BEC">
        <w:t xml:space="preserve"> (</w:t>
      </w:r>
      <w:r>
        <w:t xml:space="preserve">noun/adjective—one word; no hyphen) [note verb form is </w:t>
      </w:r>
      <w:r w:rsidRPr="00976FD1">
        <w:rPr>
          <w:b/>
          <w:bCs/>
        </w:rPr>
        <w:t>look back</w:t>
      </w:r>
      <w:r>
        <w:t>, two words]</w:t>
      </w:r>
    </w:p>
    <w:p w14:paraId="11EFE737" w14:textId="77777777" w:rsidR="00F84520" w:rsidRDefault="00F84520" w:rsidP="00F84520">
      <w:pPr>
        <w:rPr>
          <w:b/>
          <w:bCs/>
          <w:i/>
          <w:iCs/>
        </w:rPr>
      </w:pPr>
      <w:r>
        <w:rPr>
          <w:b/>
          <w:bCs/>
        </w:rPr>
        <w:t xml:space="preserve">non </w:t>
      </w:r>
      <w:r w:rsidRPr="00405146">
        <w:rPr>
          <w:b/>
          <w:bCs/>
          <w:i/>
          <w:iCs/>
        </w:rPr>
        <w:t>words</w:t>
      </w:r>
    </w:p>
    <w:p w14:paraId="3B85DEDB" w14:textId="6C9A8A1F" w:rsidR="00F84520" w:rsidRDefault="00F84520" w:rsidP="00F84520">
      <w:pPr>
        <w:pStyle w:val="PLINoteText"/>
      </w:pPr>
      <w:r w:rsidRPr="00132D37">
        <w:rPr>
          <w:b/>
          <w:bCs/>
          <w:i/>
          <w:iCs/>
        </w:rPr>
        <w:t>Note</w:t>
      </w:r>
      <w:r>
        <w:t xml:space="preserve">: </w:t>
      </w:r>
      <w:r w:rsidR="000A0657">
        <w:t>P</w:t>
      </w:r>
      <w:r>
        <w:t xml:space="preserve">reference for most </w:t>
      </w:r>
      <w:r w:rsidRPr="00405146">
        <w:rPr>
          <w:b/>
          <w:bCs/>
        </w:rPr>
        <w:t>non</w:t>
      </w:r>
      <w:r>
        <w:t xml:space="preserve"> words is “one word; no hyphen.” </w:t>
      </w:r>
    </w:p>
    <w:p w14:paraId="19C3420A" w14:textId="77777777" w:rsidR="00F84520" w:rsidRDefault="00F84520" w:rsidP="00F84520">
      <w:pPr>
        <w:pStyle w:val="PLINoteText"/>
        <w:ind w:firstLine="720"/>
      </w:pPr>
      <w:r>
        <w:t xml:space="preserve">For example: </w:t>
      </w:r>
      <w:r w:rsidRPr="00341919">
        <w:rPr>
          <w:b/>
          <w:bCs/>
        </w:rPr>
        <w:t>nonprofit</w:t>
      </w:r>
      <w:r>
        <w:t xml:space="preserve"> (no </w:t>
      </w:r>
      <w:proofErr w:type="gramStart"/>
      <w:r>
        <w:t>hyphen</w:t>
      </w:r>
      <w:proofErr w:type="gramEnd"/>
      <w:r>
        <w:t>)</w:t>
      </w:r>
    </w:p>
    <w:p w14:paraId="72C9423C" w14:textId="77777777" w:rsidR="00F84520" w:rsidRPr="00D414A6" w:rsidRDefault="00F84520" w:rsidP="00F84520">
      <w:pPr>
        <w:pStyle w:val="PLINoteText"/>
        <w:rPr>
          <w:b/>
          <w:bCs/>
          <w:i/>
          <w:iCs/>
        </w:rPr>
      </w:pPr>
      <w:r w:rsidRPr="00D414A6">
        <w:rPr>
          <w:b/>
          <w:bCs/>
          <w:i/>
          <w:iCs/>
        </w:rPr>
        <w:t>Some exceptions:</w:t>
      </w:r>
    </w:p>
    <w:p w14:paraId="2DFEF860" w14:textId="77777777" w:rsidR="00F84520" w:rsidRPr="00405146" w:rsidRDefault="00F84520" w:rsidP="00F84520">
      <w:pPr>
        <w:pStyle w:val="PLINoteText"/>
        <w:ind w:firstLine="720"/>
        <w:rPr>
          <w:b/>
          <w:bCs/>
        </w:rPr>
      </w:pPr>
      <w:r w:rsidRPr="00405146">
        <w:rPr>
          <w:b/>
          <w:bCs/>
        </w:rPr>
        <w:t>non-bankruptcy</w:t>
      </w:r>
    </w:p>
    <w:p w14:paraId="298B4907" w14:textId="77777777" w:rsidR="00F84520" w:rsidRPr="00405146" w:rsidRDefault="00F84520" w:rsidP="00F84520">
      <w:pPr>
        <w:pStyle w:val="PLINoteText"/>
        <w:ind w:firstLine="720"/>
        <w:rPr>
          <w:b/>
          <w:bCs/>
        </w:rPr>
      </w:pPr>
      <w:r w:rsidRPr="00405146">
        <w:rPr>
          <w:b/>
          <w:bCs/>
        </w:rPr>
        <w:t>non-debtor</w:t>
      </w:r>
    </w:p>
    <w:p w14:paraId="5F7D5653" w14:textId="77777777" w:rsidR="00F84520" w:rsidRDefault="00F84520" w:rsidP="00F84520">
      <w:pPr>
        <w:pStyle w:val="PLINoteText"/>
        <w:ind w:firstLine="720"/>
        <w:rPr>
          <w:b/>
          <w:bCs/>
        </w:rPr>
      </w:pPr>
      <w:r w:rsidRPr="00405146">
        <w:rPr>
          <w:b/>
          <w:bCs/>
        </w:rPr>
        <w:t>non-dischargeability</w:t>
      </w:r>
    </w:p>
    <w:p w14:paraId="6665A49D" w14:textId="77777777" w:rsidR="00F84520" w:rsidRPr="00405146" w:rsidRDefault="00F84520" w:rsidP="00F84520">
      <w:pPr>
        <w:pStyle w:val="PLINoteText"/>
        <w:ind w:firstLine="720"/>
        <w:rPr>
          <w:b/>
          <w:bCs/>
        </w:rPr>
      </w:pPr>
      <w:r>
        <w:rPr>
          <w:b/>
          <w:bCs/>
        </w:rPr>
        <w:t>non-lawyer</w:t>
      </w:r>
    </w:p>
    <w:p w14:paraId="6468FB8A" w14:textId="77777777" w:rsidR="00F84520" w:rsidRPr="00405146" w:rsidRDefault="00F84520" w:rsidP="00F84520">
      <w:pPr>
        <w:pStyle w:val="PLINoteText"/>
        <w:ind w:firstLine="720"/>
        <w:rPr>
          <w:b/>
          <w:bCs/>
        </w:rPr>
      </w:pPr>
      <w:r w:rsidRPr="00405146">
        <w:rPr>
          <w:b/>
          <w:bCs/>
        </w:rPr>
        <w:t>non-priority</w:t>
      </w:r>
      <w:r>
        <w:rPr>
          <w:b/>
          <w:bCs/>
        </w:rPr>
        <w:t xml:space="preserve"> </w:t>
      </w:r>
    </w:p>
    <w:p w14:paraId="2A86DB8A" w14:textId="77777777" w:rsidR="00F84520" w:rsidRDefault="00F84520" w:rsidP="00F84520">
      <w:pPr>
        <w:pStyle w:val="PLINoteText"/>
        <w:ind w:firstLine="720"/>
      </w:pPr>
      <w:r w:rsidRPr="00405146">
        <w:rPr>
          <w:b/>
          <w:bCs/>
        </w:rPr>
        <w:t>non-purchase money interest</w:t>
      </w:r>
      <w:r w:rsidRPr="00081E80">
        <w:t xml:space="preserve"> (or mortgage)</w:t>
      </w:r>
    </w:p>
    <w:p w14:paraId="12A10105" w14:textId="77777777" w:rsidR="00F84520" w:rsidRPr="00266287" w:rsidRDefault="00F84520" w:rsidP="00F84520">
      <w:r w:rsidRPr="00341919">
        <w:rPr>
          <w:b/>
          <w:bCs/>
        </w:rPr>
        <w:t>Of Counsel</w:t>
      </w:r>
      <w:r w:rsidRPr="00266287">
        <w:t xml:space="preserve"> (</w:t>
      </w:r>
      <w:r>
        <w:t xml:space="preserve">when used with respect to status at a law firm, </w:t>
      </w:r>
      <w:r w:rsidRPr="00266287">
        <w:t>both words capitalized)</w:t>
      </w:r>
    </w:p>
    <w:p w14:paraId="45B0E605" w14:textId="77777777" w:rsidR="00F84520" w:rsidRDefault="00F84520" w:rsidP="00F84520">
      <w:r>
        <w:rPr>
          <w:b/>
          <w:bCs/>
        </w:rPr>
        <w:t xml:space="preserve">online </w:t>
      </w:r>
      <w:r w:rsidRPr="00441033">
        <w:t>(</w:t>
      </w:r>
      <w:r>
        <w:t>one word; lowercase)</w:t>
      </w:r>
    </w:p>
    <w:p w14:paraId="2E75396A" w14:textId="77777777" w:rsidR="00F84520" w:rsidRPr="00ED7BEC" w:rsidRDefault="00F84520" w:rsidP="00F84520">
      <w:pPr>
        <w:tabs>
          <w:tab w:val="left" w:pos="4580"/>
          <w:tab w:val="left" w:pos="5393"/>
          <w:tab w:val="left" w:pos="6206"/>
          <w:tab w:val="left" w:pos="7019"/>
          <w:tab w:val="left" w:pos="7832"/>
          <w:tab w:val="left" w:pos="8645"/>
        </w:tabs>
      </w:pPr>
      <w:r>
        <w:rPr>
          <w:b/>
          <w:bCs/>
        </w:rPr>
        <w:t>opt-out</w:t>
      </w:r>
      <w:r>
        <w:t xml:space="preserve"> </w:t>
      </w:r>
      <w:r w:rsidRPr="00ED7BEC">
        <w:t>(</w:t>
      </w:r>
      <w:r>
        <w:t xml:space="preserve">noun/adjective—one word; no hyphen) [note verb form is </w:t>
      </w:r>
      <w:r>
        <w:rPr>
          <w:b/>
          <w:bCs/>
        </w:rPr>
        <w:t>opt out</w:t>
      </w:r>
      <w:r>
        <w:t>, two words]</w:t>
      </w:r>
    </w:p>
    <w:p w14:paraId="62286B0D" w14:textId="77777777" w:rsidR="00F84520" w:rsidRPr="00401C12" w:rsidRDefault="00F84520" w:rsidP="00F84520">
      <w:pPr>
        <w:tabs>
          <w:tab w:val="left" w:pos="7832"/>
          <w:tab w:val="left" w:pos="8645"/>
        </w:tabs>
      </w:pPr>
      <w:r w:rsidRPr="00986F13">
        <w:rPr>
          <w:b/>
          <w:bCs/>
        </w:rPr>
        <w:t>post-filing</w:t>
      </w:r>
      <w:r w:rsidRPr="00401C12">
        <w:t xml:space="preserve"> (</w:t>
      </w:r>
      <w:r>
        <w:t>one word; hyphenated—</w:t>
      </w:r>
      <w:r w:rsidRPr="00401C12">
        <w:t>unless used adverbially</w:t>
      </w:r>
      <w:r>
        <w:t xml:space="preserve">) </w:t>
      </w:r>
    </w:p>
    <w:p w14:paraId="439FBFDE" w14:textId="77777777" w:rsidR="00F84520" w:rsidRDefault="00F84520" w:rsidP="00F84520">
      <w:pPr>
        <w:rPr>
          <w:b/>
          <w:bCs/>
        </w:rPr>
      </w:pPr>
      <w:r w:rsidRPr="00986F13">
        <w:rPr>
          <w:b/>
          <w:bCs/>
        </w:rPr>
        <w:t>post-petition</w:t>
      </w:r>
      <w:r w:rsidRPr="00401C12">
        <w:t xml:space="preserve"> (</w:t>
      </w:r>
      <w:r>
        <w:t>one word; hyphenated—</w:t>
      </w:r>
      <w:r w:rsidRPr="00401C12">
        <w:t>unless used adverbially</w:t>
      </w:r>
      <w:r>
        <w:t>)</w:t>
      </w:r>
    </w:p>
    <w:p w14:paraId="629081EF" w14:textId="77777777" w:rsidR="00F84520" w:rsidRPr="00081E80" w:rsidRDefault="00F84520" w:rsidP="00F84520">
      <w:pPr>
        <w:tabs>
          <w:tab w:val="left" w:pos="4580"/>
          <w:tab w:val="left" w:pos="5393"/>
          <w:tab w:val="left" w:pos="6206"/>
          <w:tab w:val="left" w:pos="7019"/>
          <w:tab w:val="left" w:pos="7832"/>
          <w:tab w:val="left" w:pos="8645"/>
        </w:tabs>
      </w:pPr>
      <w:r w:rsidRPr="00A61227">
        <w:rPr>
          <w:b/>
          <w:bCs/>
        </w:rPr>
        <w:t>precondition</w:t>
      </w:r>
      <w:r w:rsidRPr="00081E80">
        <w:t xml:space="preserve"> (</w:t>
      </w:r>
      <w:r>
        <w:t>one word; no hyphen</w:t>
      </w:r>
      <w:r w:rsidRPr="00081E80">
        <w:t>)</w:t>
      </w:r>
      <w:r>
        <w:t xml:space="preserve"> </w:t>
      </w:r>
    </w:p>
    <w:p w14:paraId="5CD5A94E" w14:textId="77777777" w:rsidR="00F84520" w:rsidRPr="00A61227" w:rsidRDefault="00F84520" w:rsidP="00F84520">
      <w:pPr>
        <w:tabs>
          <w:tab w:val="left" w:pos="4358"/>
          <w:tab w:val="left" w:pos="4580"/>
          <w:tab w:val="left" w:pos="5393"/>
          <w:tab w:val="left" w:pos="6206"/>
          <w:tab w:val="left" w:pos="7019"/>
          <w:tab w:val="left" w:pos="7832"/>
          <w:tab w:val="left" w:pos="8645"/>
        </w:tabs>
        <w:rPr>
          <w:b/>
          <w:bCs/>
        </w:rPr>
      </w:pPr>
      <w:r w:rsidRPr="00A61227">
        <w:rPr>
          <w:b/>
          <w:bCs/>
        </w:rPr>
        <w:t>pre-confirmation</w:t>
      </w:r>
      <w:r>
        <w:rPr>
          <w:b/>
          <w:bCs/>
        </w:rPr>
        <w:t xml:space="preserve"> </w:t>
      </w:r>
      <w:r w:rsidRPr="00A61227">
        <w:t>(one word; hyphenated)</w:t>
      </w:r>
      <w:r>
        <w:t xml:space="preserve"> </w:t>
      </w:r>
    </w:p>
    <w:p w14:paraId="0BCCFC5E" w14:textId="77777777" w:rsidR="00F84520" w:rsidRPr="00081E80" w:rsidRDefault="00F84520" w:rsidP="00F84520">
      <w:pPr>
        <w:tabs>
          <w:tab w:val="left" w:pos="4136"/>
          <w:tab w:val="left" w:pos="4358"/>
          <w:tab w:val="left" w:pos="4580"/>
          <w:tab w:val="left" w:pos="5393"/>
          <w:tab w:val="left" w:pos="6206"/>
          <w:tab w:val="left" w:pos="7019"/>
          <w:tab w:val="left" w:pos="7832"/>
          <w:tab w:val="left" w:pos="8645"/>
        </w:tabs>
      </w:pPr>
      <w:r w:rsidRPr="00A61227">
        <w:rPr>
          <w:b/>
          <w:bCs/>
        </w:rPr>
        <w:t>preexisting</w:t>
      </w:r>
      <w:r>
        <w:t xml:space="preserve"> </w:t>
      </w:r>
      <w:r w:rsidRPr="00A61227">
        <w:t xml:space="preserve">(one word; </w:t>
      </w:r>
      <w:r>
        <w:t>no hyphen</w:t>
      </w:r>
      <w:r w:rsidRPr="00A61227">
        <w:t>)</w:t>
      </w:r>
      <w:r>
        <w:t xml:space="preserve"> </w:t>
      </w:r>
    </w:p>
    <w:p w14:paraId="51FA4C42" w14:textId="77777777" w:rsidR="00F84520" w:rsidRPr="00081E80" w:rsidRDefault="00F84520" w:rsidP="00F84520">
      <w:pPr>
        <w:tabs>
          <w:tab w:val="left" w:pos="4136"/>
          <w:tab w:val="left" w:pos="4358"/>
          <w:tab w:val="left" w:pos="4580"/>
          <w:tab w:val="left" w:pos="5393"/>
          <w:tab w:val="left" w:pos="6206"/>
          <w:tab w:val="left" w:pos="7019"/>
          <w:tab w:val="left" w:pos="7832"/>
          <w:tab w:val="left" w:pos="8645"/>
        </w:tabs>
      </w:pPr>
      <w:r w:rsidRPr="00A61227">
        <w:rPr>
          <w:b/>
          <w:bCs/>
        </w:rPr>
        <w:lastRenderedPageBreak/>
        <w:t>prefiling</w:t>
      </w:r>
      <w:r>
        <w:t xml:space="preserve"> </w:t>
      </w:r>
      <w:r w:rsidRPr="00A61227">
        <w:t xml:space="preserve">(one word; </w:t>
      </w:r>
      <w:r>
        <w:t>no hyphen</w:t>
      </w:r>
      <w:r w:rsidRPr="00A61227">
        <w:t>)</w:t>
      </w:r>
      <w:r>
        <w:t xml:space="preserve"> </w:t>
      </w:r>
    </w:p>
    <w:p w14:paraId="0A4C5CF7" w14:textId="77777777" w:rsidR="00F84520" w:rsidRDefault="00F84520" w:rsidP="00F84520">
      <w:pPr>
        <w:rPr>
          <w:b/>
          <w:bCs/>
        </w:rPr>
      </w:pPr>
      <w:r w:rsidRPr="00A61227">
        <w:rPr>
          <w:b/>
          <w:bCs/>
        </w:rPr>
        <w:t>pre-petition</w:t>
      </w:r>
      <w:r>
        <w:t xml:space="preserve"> </w:t>
      </w:r>
      <w:r w:rsidRPr="00A61227">
        <w:t>(one word; hyphenated)</w:t>
      </w:r>
    </w:p>
    <w:p w14:paraId="2E97332B" w14:textId="77777777" w:rsidR="00F84520" w:rsidRDefault="00F84520" w:rsidP="00F84520">
      <w:r w:rsidRPr="00341919">
        <w:rPr>
          <w:b/>
          <w:bCs/>
        </w:rPr>
        <w:t>pretrial</w:t>
      </w:r>
      <w:r>
        <w:t xml:space="preserve"> (one word; no hyphen)</w:t>
      </w:r>
    </w:p>
    <w:p w14:paraId="7992BE60" w14:textId="77777777" w:rsidR="00F84520" w:rsidRDefault="00F84520" w:rsidP="00F84520">
      <w:r w:rsidRPr="00FB69AF">
        <w:rPr>
          <w:b/>
          <w:bCs/>
        </w:rPr>
        <w:t>publicly held</w:t>
      </w:r>
      <w:r>
        <w:t xml:space="preserve"> (two </w:t>
      </w:r>
      <w:proofErr w:type="gramStart"/>
      <w:r>
        <w:t>words;</w:t>
      </w:r>
      <w:proofErr w:type="gramEnd"/>
      <w:r>
        <w:t xml:space="preserve"> no hyphen)</w:t>
      </w:r>
    </w:p>
    <w:p w14:paraId="0D9E6D34" w14:textId="77777777" w:rsidR="00F84520" w:rsidRDefault="00F84520" w:rsidP="00F84520">
      <w:pPr>
        <w:rPr>
          <w:b/>
          <w:bCs/>
        </w:rPr>
      </w:pPr>
      <w:r w:rsidRPr="00FB69AF">
        <w:rPr>
          <w:b/>
          <w:bCs/>
        </w:rPr>
        <w:t>publicly owned</w:t>
      </w:r>
      <w:r>
        <w:t xml:space="preserve"> (two </w:t>
      </w:r>
      <w:proofErr w:type="gramStart"/>
      <w:r>
        <w:t>words;</w:t>
      </w:r>
      <w:proofErr w:type="gramEnd"/>
      <w:r>
        <w:t xml:space="preserve"> no hyphen)</w:t>
      </w:r>
    </w:p>
    <w:p w14:paraId="11D00EFA" w14:textId="77777777" w:rsidR="00F84520" w:rsidRDefault="00F84520" w:rsidP="00F84520">
      <w:r w:rsidRPr="00341919">
        <w:rPr>
          <w:b/>
          <w:bCs/>
        </w:rPr>
        <w:t>recordkeeping</w:t>
      </w:r>
      <w:r>
        <w:t xml:space="preserve"> (one word; no hyphen)</w:t>
      </w:r>
    </w:p>
    <w:p w14:paraId="75DB514D" w14:textId="77777777" w:rsidR="00F84520" w:rsidRPr="00191CDD" w:rsidRDefault="00F84520" w:rsidP="00F84520">
      <w:pPr>
        <w:rPr>
          <w:b/>
          <w:bCs/>
        </w:rPr>
      </w:pPr>
      <w:r w:rsidRPr="00FB69AF">
        <w:rPr>
          <w:b/>
          <w:bCs/>
        </w:rPr>
        <w:t>redetermine</w:t>
      </w:r>
      <w:r>
        <w:t xml:space="preserve"> (one </w:t>
      </w:r>
      <w:proofErr w:type="gramStart"/>
      <w:r>
        <w:t>word;</w:t>
      </w:r>
      <w:proofErr w:type="gramEnd"/>
      <w:r>
        <w:t xml:space="preserve"> no hyphen)</w:t>
      </w:r>
    </w:p>
    <w:p w14:paraId="79CAF7EC" w14:textId="77777777" w:rsidR="00F84520" w:rsidRPr="00ED7BEC" w:rsidRDefault="00F84520" w:rsidP="00F84520">
      <w:pPr>
        <w:tabs>
          <w:tab w:val="left" w:pos="4358"/>
          <w:tab w:val="left" w:pos="4580"/>
          <w:tab w:val="left" w:pos="5393"/>
          <w:tab w:val="left" w:pos="6206"/>
          <w:tab w:val="left" w:pos="7019"/>
          <w:tab w:val="left" w:pos="7832"/>
          <w:tab w:val="left" w:pos="8645"/>
        </w:tabs>
      </w:pPr>
      <w:r w:rsidRPr="00AB55A2">
        <w:rPr>
          <w:b/>
          <w:bCs/>
        </w:rPr>
        <w:t>rollover</w:t>
      </w:r>
      <w:r w:rsidRPr="00ED7BEC">
        <w:t xml:space="preserve"> </w:t>
      </w:r>
      <w:r>
        <w:t xml:space="preserve">(one word; no hyphen) [note verb form is </w:t>
      </w:r>
      <w:r w:rsidRPr="00191CDD">
        <w:rPr>
          <w:b/>
          <w:bCs/>
        </w:rPr>
        <w:t>roll over</w:t>
      </w:r>
      <w:r>
        <w:t>]</w:t>
      </w:r>
    </w:p>
    <w:p w14:paraId="7A9609CC" w14:textId="77777777" w:rsidR="00F84520" w:rsidRDefault="00F84520" w:rsidP="00F84520">
      <w:pPr>
        <w:rPr>
          <w:b/>
          <w:bCs/>
        </w:rPr>
      </w:pPr>
      <w:r w:rsidRPr="00AB55A2">
        <w:rPr>
          <w:b/>
          <w:bCs/>
        </w:rPr>
        <w:t>rollup</w:t>
      </w:r>
      <w:r w:rsidRPr="00ED7BEC">
        <w:t xml:space="preserve"> </w:t>
      </w:r>
      <w:r>
        <w:t xml:space="preserve">(one word; no hyphen) [note verb form is </w:t>
      </w:r>
      <w:r w:rsidRPr="00191CDD">
        <w:rPr>
          <w:b/>
          <w:bCs/>
        </w:rPr>
        <w:t>roll up</w:t>
      </w:r>
      <w:r>
        <w:t>]</w:t>
      </w:r>
    </w:p>
    <w:p w14:paraId="6902DB0E" w14:textId="77777777" w:rsidR="00F84520" w:rsidRDefault="00F84520" w:rsidP="00F84520">
      <w:pPr>
        <w:rPr>
          <w:b/>
          <w:bCs/>
        </w:rPr>
      </w:pPr>
      <w:r w:rsidRPr="00AB55A2">
        <w:rPr>
          <w:b/>
          <w:bCs/>
        </w:rPr>
        <w:t>setoff</w:t>
      </w:r>
      <w:r w:rsidRPr="00ED7BEC">
        <w:t xml:space="preserve"> </w:t>
      </w:r>
      <w:r>
        <w:t xml:space="preserve">(one word; no hyphen) [note verb form is </w:t>
      </w:r>
      <w:r w:rsidRPr="00191CDD">
        <w:rPr>
          <w:b/>
          <w:bCs/>
        </w:rPr>
        <w:t>set off</w:t>
      </w:r>
      <w:r>
        <w:t>]</w:t>
      </w:r>
    </w:p>
    <w:p w14:paraId="2D9AA358" w14:textId="77777777" w:rsidR="00F84520" w:rsidRDefault="00F84520" w:rsidP="00F84520">
      <w:r w:rsidRPr="00341919">
        <w:rPr>
          <w:b/>
          <w:bCs/>
        </w:rPr>
        <w:t>subsection</w:t>
      </w:r>
      <w:r>
        <w:t xml:space="preserve"> (no hyphen)</w:t>
      </w:r>
    </w:p>
    <w:p w14:paraId="20793918" w14:textId="77777777" w:rsidR="00F84520" w:rsidRPr="00ED7BEC" w:rsidRDefault="00F84520" w:rsidP="00F84520">
      <w:pPr>
        <w:tabs>
          <w:tab w:val="left" w:pos="7019"/>
          <w:tab w:val="left" w:pos="7832"/>
          <w:tab w:val="left" w:pos="8645"/>
        </w:tabs>
      </w:pPr>
      <w:r w:rsidRPr="00786681">
        <w:rPr>
          <w:b/>
          <w:bCs/>
        </w:rPr>
        <w:t>super lien</w:t>
      </w:r>
      <w:r w:rsidRPr="00ED7BEC">
        <w:t xml:space="preserve"> (</w:t>
      </w:r>
      <w:r>
        <w:t xml:space="preserve">noun—two words; no hyphen) [note, </w:t>
      </w:r>
      <w:r w:rsidRPr="00786681">
        <w:t>when used as</w:t>
      </w:r>
      <w:r w:rsidRPr="00ED7BEC">
        <w:t xml:space="preserve"> modifier: </w:t>
      </w:r>
      <w:r w:rsidRPr="00786681">
        <w:rPr>
          <w:b/>
          <w:bCs/>
        </w:rPr>
        <w:t>super-lien</w:t>
      </w:r>
      <w:r>
        <w:t xml:space="preserve"> (one word; hyphenated</w:t>
      </w:r>
      <w:r w:rsidRPr="00ED7BEC">
        <w:t>)</w:t>
      </w:r>
      <w:r>
        <w:t xml:space="preserve"> </w:t>
      </w:r>
    </w:p>
    <w:p w14:paraId="65900431" w14:textId="77777777" w:rsidR="00F84520" w:rsidRDefault="00F84520" w:rsidP="00F84520">
      <w:pPr>
        <w:tabs>
          <w:tab w:val="left" w:pos="4136"/>
          <w:tab w:val="left" w:pos="4358"/>
          <w:tab w:val="left" w:pos="4580"/>
          <w:tab w:val="left" w:pos="5393"/>
          <w:tab w:val="left" w:pos="6206"/>
          <w:tab w:val="left" w:pos="7019"/>
          <w:tab w:val="left" w:pos="7832"/>
          <w:tab w:val="left" w:pos="8645"/>
        </w:tabs>
      </w:pPr>
      <w:r w:rsidRPr="00FB69AF">
        <w:rPr>
          <w:b/>
          <w:bCs/>
        </w:rPr>
        <w:t>superpriority</w:t>
      </w:r>
      <w:r w:rsidRPr="00ED7BEC">
        <w:t xml:space="preserve"> </w:t>
      </w:r>
      <w:r>
        <w:t>(one word; no hyphen)</w:t>
      </w:r>
    </w:p>
    <w:p w14:paraId="60FDA7A9" w14:textId="77777777" w:rsidR="00F84520" w:rsidRDefault="00F84520" w:rsidP="00F84520">
      <w:r w:rsidRPr="00341919">
        <w:rPr>
          <w:b/>
          <w:bCs/>
        </w:rPr>
        <w:t>then-</w:t>
      </w:r>
      <w:r w:rsidRPr="00DD3715">
        <w:rPr>
          <w:b/>
          <w:bCs/>
          <w:i/>
          <w:iCs/>
        </w:rPr>
        <w:t>anything</w:t>
      </w:r>
      <w:r w:rsidRPr="00266287">
        <w:t xml:space="preserve"> (use hyphen)</w:t>
      </w:r>
      <w:r>
        <w:t xml:space="preserve"> [examples: then-current, then-Commissioner]</w:t>
      </w:r>
    </w:p>
    <w:p w14:paraId="7E15F2C1" w14:textId="77777777" w:rsidR="00F84520" w:rsidRPr="00266287" w:rsidRDefault="00F84520" w:rsidP="00F84520">
      <w:r w:rsidRPr="00FB69AF">
        <w:rPr>
          <w:b/>
          <w:bCs/>
        </w:rPr>
        <w:t>time frame</w:t>
      </w:r>
      <w:r>
        <w:t xml:space="preserve"> (two words; no hyphen) </w:t>
      </w:r>
    </w:p>
    <w:p w14:paraId="2B0ED9B0" w14:textId="77777777" w:rsidR="00F84520" w:rsidRDefault="00F84520" w:rsidP="00F84520">
      <w:r w:rsidRPr="00341919">
        <w:rPr>
          <w:b/>
          <w:bCs/>
        </w:rPr>
        <w:t>toward</w:t>
      </w:r>
      <w:r w:rsidRPr="00266287">
        <w:t xml:space="preserve"> (singular) </w:t>
      </w:r>
    </w:p>
    <w:p w14:paraId="73C20D46" w14:textId="77777777" w:rsidR="00F84520" w:rsidRPr="00266287" w:rsidRDefault="00F84520" w:rsidP="00F84520">
      <w:pPr>
        <w:pStyle w:val="PLINoteText"/>
      </w:pPr>
      <w:r w:rsidRPr="00C53E3A">
        <w:rPr>
          <w:b/>
          <w:bCs/>
          <w:i/>
          <w:iCs/>
        </w:rPr>
        <w:t>Note:</w:t>
      </w:r>
      <w:r>
        <w:t xml:space="preserve"> T</w:t>
      </w:r>
      <w:r w:rsidRPr="00266287">
        <w:t xml:space="preserve">he singular is also preferred for </w:t>
      </w:r>
      <w:r w:rsidRPr="00266287">
        <w:rPr>
          <w:i/>
          <w:iCs/>
        </w:rPr>
        <w:t>upward</w:t>
      </w:r>
      <w:r w:rsidRPr="00266287">
        <w:rPr>
          <w:rFonts w:ascii="Times" w:hAnsi="Times" w:cs="Times"/>
          <w:sz w:val="27"/>
          <w:szCs w:val="27"/>
          <w:shd w:val="clear" w:color="auto" w:fill="FFFFFF"/>
        </w:rPr>
        <w:t>,</w:t>
      </w:r>
      <w:r>
        <w:rPr>
          <w:rFonts w:ascii="Times" w:hAnsi="Times" w:cs="Times"/>
          <w:sz w:val="27"/>
          <w:szCs w:val="27"/>
          <w:shd w:val="clear" w:color="auto" w:fill="FFFFFF"/>
        </w:rPr>
        <w:t xml:space="preserve"> </w:t>
      </w:r>
      <w:r w:rsidRPr="00266287">
        <w:rPr>
          <w:i/>
          <w:iCs/>
        </w:rPr>
        <w:t>downward</w:t>
      </w:r>
      <w:r w:rsidRPr="00266287">
        <w:rPr>
          <w:rFonts w:ascii="Times" w:hAnsi="Times" w:cs="Times"/>
          <w:sz w:val="27"/>
          <w:szCs w:val="27"/>
          <w:shd w:val="clear" w:color="auto" w:fill="FFFFFF"/>
        </w:rPr>
        <w:t>,</w:t>
      </w:r>
      <w:r>
        <w:rPr>
          <w:rFonts w:ascii="Times" w:hAnsi="Times" w:cs="Times"/>
          <w:sz w:val="27"/>
          <w:szCs w:val="27"/>
          <w:shd w:val="clear" w:color="auto" w:fill="FFFFFF"/>
        </w:rPr>
        <w:t xml:space="preserve"> </w:t>
      </w:r>
      <w:r w:rsidRPr="00266287">
        <w:rPr>
          <w:i/>
          <w:iCs/>
        </w:rPr>
        <w:t>forward</w:t>
      </w:r>
      <w:r w:rsidRPr="00266287">
        <w:rPr>
          <w:rFonts w:ascii="Times" w:hAnsi="Times" w:cs="Times"/>
          <w:sz w:val="27"/>
          <w:szCs w:val="27"/>
          <w:shd w:val="clear" w:color="auto" w:fill="FFFFFF"/>
        </w:rPr>
        <w:t xml:space="preserve">, </w:t>
      </w:r>
      <w:r w:rsidRPr="00266287">
        <w:rPr>
          <w:i/>
          <w:iCs/>
        </w:rPr>
        <w:t>backward</w:t>
      </w:r>
      <w:r w:rsidRPr="00266287">
        <w:rPr>
          <w:rFonts w:ascii="Times" w:hAnsi="Times" w:cs="Times"/>
          <w:sz w:val="27"/>
          <w:szCs w:val="27"/>
          <w:shd w:val="clear" w:color="auto" w:fill="FFFFFF"/>
        </w:rPr>
        <w:t xml:space="preserve">, </w:t>
      </w:r>
      <w:r w:rsidRPr="00266287">
        <w:rPr>
          <w:i/>
          <w:iCs/>
        </w:rPr>
        <w:t>afterward</w:t>
      </w:r>
      <w:r w:rsidRPr="00191CDD">
        <w:t>.</w:t>
      </w:r>
    </w:p>
    <w:p w14:paraId="76843C8C" w14:textId="77777777" w:rsidR="00F84520" w:rsidRDefault="00F84520" w:rsidP="00F84520">
      <w:pPr>
        <w:tabs>
          <w:tab w:val="left" w:pos="4358"/>
          <w:tab w:val="left" w:pos="4580"/>
          <w:tab w:val="left" w:pos="5393"/>
          <w:tab w:val="left" w:pos="6206"/>
          <w:tab w:val="left" w:pos="7019"/>
          <w:tab w:val="left" w:pos="7832"/>
          <w:tab w:val="left" w:pos="8645"/>
        </w:tabs>
        <w:rPr>
          <w:b/>
          <w:bCs/>
        </w:rPr>
      </w:pPr>
      <w:r w:rsidRPr="00A75287">
        <w:rPr>
          <w:b/>
          <w:bCs/>
        </w:rPr>
        <w:t>U.C.C.</w:t>
      </w:r>
      <w:r>
        <w:t xml:space="preserve"> (include periods, except in text referencing “UCC-1,” “UCC-9,” etc.)                </w:t>
      </w:r>
    </w:p>
    <w:p w14:paraId="4A13CC75" w14:textId="77777777" w:rsidR="00F84520" w:rsidRDefault="00F84520" w:rsidP="00F84520">
      <w:r w:rsidRPr="00341919">
        <w:rPr>
          <w:b/>
          <w:bCs/>
        </w:rPr>
        <w:t xml:space="preserve">UK </w:t>
      </w:r>
      <w:r w:rsidRPr="004E3C9C">
        <w:t>(no periods)</w:t>
      </w:r>
    </w:p>
    <w:p w14:paraId="7497793F" w14:textId="77777777" w:rsidR="00F84520" w:rsidRPr="00266287" w:rsidRDefault="00F84520" w:rsidP="00F84520">
      <w:r w:rsidRPr="00FB69AF">
        <w:rPr>
          <w:b/>
          <w:bCs/>
        </w:rPr>
        <w:t>undersecured</w:t>
      </w:r>
      <w:r>
        <w:t xml:space="preserve"> (one word; no hyphen) </w:t>
      </w:r>
    </w:p>
    <w:p w14:paraId="7213506F" w14:textId="77777777" w:rsidR="00F84520" w:rsidRDefault="00F84520" w:rsidP="00F84520">
      <w:r w:rsidRPr="00341919">
        <w:rPr>
          <w:b/>
          <w:bCs/>
        </w:rPr>
        <w:t>versus</w:t>
      </w:r>
      <w:r>
        <w:t xml:space="preserve"> (lowercase in text; capitalized in titles and headings; never “vs.”)</w:t>
      </w:r>
    </w:p>
    <w:p w14:paraId="6A01978D" w14:textId="77777777" w:rsidR="00F84520" w:rsidRDefault="00F84520" w:rsidP="00F84520">
      <w:pPr>
        <w:rPr>
          <w:b/>
          <w:bCs/>
        </w:rPr>
      </w:pPr>
      <w:r>
        <w:rPr>
          <w:b/>
          <w:bCs/>
        </w:rPr>
        <w:t xml:space="preserve">website </w:t>
      </w:r>
      <w:r w:rsidRPr="00441033">
        <w:t>(</w:t>
      </w:r>
      <w:r>
        <w:t>one word; lowercase)</w:t>
      </w:r>
    </w:p>
    <w:p w14:paraId="5A1FE559" w14:textId="77777777" w:rsidR="00F84520" w:rsidRDefault="00F84520" w:rsidP="00F84520">
      <w:r w:rsidRPr="00B947F2">
        <w:rPr>
          <w:b/>
          <w:bCs/>
        </w:rPr>
        <w:t>wholly owned</w:t>
      </w:r>
      <w:r>
        <w:t xml:space="preserve"> (no hyphen)</w:t>
      </w:r>
    </w:p>
    <w:p w14:paraId="14AE5B1B" w14:textId="77777777" w:rsidR="00F84520" w:rsidRDefault="00F84520" w:rsidP="00F84520">
      <w:pPr>
        <w:tabs>
          <w:tab w:val="left" w:pos="4136"/>
          <w:tab w:val="left" w:pos="4358"/>
          <w:tab w:val="left" w:pos="4580"/>
          <w:tab w:val="left" w:pos="5393"/>
          <w:tab w:val="left" w:pos="6206"/>
          <w:tab w:val="left" w:pos="7019"/>
          <w:tab w:val="left" w:pos="7832"/>
          <w:tab w:val="left" w:pos="8645"/>
        </w:tabs>
        <w:rPr>
          <w:b/>
          <w:bCs/>
          <w:sz w:val="24"/>
          <w:szCs w:val="24"/>
        </w:rPr>
      </w:pPr>
      <w:r>
        <w:rPr>
          <w:b/>
          <w:bCs/>
        </w:rPr>
        <w:t xml:space="preserve">workers’ </w:t>
      </w:r>
      <w:r w:rsidRPr="00B947F2">
        <w:rPr>
          <w:b/>
          <w:bCs/>
        </w:rPr>
        <w:t>compensation</w:t>
      </w:r>
      <w:r>
        <w:t xml:space="preserve"> (modern usage; plural possessive) </w:t>
      </w:r>
      <w:r>
        <w:rPr>
          <w:b/>
          <w:bCs/>
          <w:sz w:val="24"/>
          <w:szCs w:val="24"/>
        </w:rPr>
        <w:br w:type="page"/>
      </w:r>
    </w:p>
    <w:p w14:paraId="7FE9D121" w14:textId="77777777" w:rsidR="00F84520" w:rsidRPr="00710C43" w:rsidRDefault="00F84520" w:rsidP="00F84520">
      <w:pPr>
        <w:pStyle w:val="PLILevel1Head"/>
      </w:pPr>
      <w:r w:rsidRPr="00710C43">
        <w:lastRenderedPageBreak/>
        <w:t>Hot Spots</w:t>
      </w:r>
      <w:r>
        <w:t xml:space="preserve"> for Errors</w:t>
      </w:r>
    </w:p>
    <w:p w14:paraId="4808D347" w14:textId="77777777" w:rsidR="00F84520" w:rsidRPr="00710C43" w:rsidRDefault="00F84520" w:rsidP="00F84520">
      <w:pPr>
        <w:pStyle w:val="PLILevel2Head"/>
      </w:pPr>
      <w:r w:rsidRPr="00710C43">
        <w:t>Adjectival usage requiring hyphens; noun usage omitting hyphens:</w:t>
      </w:r>
    </w:p>
    <w:p w14:paraId="159E210A" w14:textId="77777777" w:rsidR="00F84520" w:rsidRPr="00710C43" w:rsidRDefault="00F84520" w:rsidP="00F84520">
      <w:pPr>
        <w:rPr>
          <w:b/>
          <w:bCs/>
        </w:rPr>
      </w:pPr>
      <w:r w:rsidRPr="00710C43">
        <w:rPr>
          <w:b/>
          <w:bCs/>
        </w:rPr>
        <w:t>common-law/common law</w:t>
      </w:r>
    </w:p>
    <w:p w14:paraId="6E6632BB" w14:textId="77777777" w:rsidR="00F84520" w:rsidRPr="00912763" w:rsidRDefault="00F84520" w:rsidP="00F84520">
      <w:pPr>
        <w:ind w:firstLine="720"/>
        <w:rPr>
          <w:rFonts w:cstheme="minorHAnsi"/>
          <w:i/>
          <w:iCs/>
        </w:rPr>
      </w:pPr>
      <w:r w:rsidRPr="00912763">
        <w:rPr>
          <w:rFonts w:cstheme="minorHAnsi"/>
          <w:i/>
          <w:iCs/>
          <w:color w:val="333333"/>
        </w:rPr>
        <w:t>These questions are governed by</w:t>
      </w:r>
      <w:r>
        <w:rPr>
          <w:rFonts w:cstheme="minorHAnsi"/>
          <w:i/>
          <w:iCs/>
          <w:color w:val="333333"/>
        </w:rPr>
        <w:t xml:space="preserve"> </w:t>
      </w:r>
      <w:r w:rsidRPr="00912763">
        <w:rPr>
          <w:i/>
          <w:iCs/>
        </w:rPr>
        <w:t>common</w:t>
      </w:r>
      <w:r w:rsidRPr="00912763">
        <w:rPr>
          <w:rFonts w:cstheme="minorHAnsi"/>
          <w:i/>
          <w:iCs/>
          <w:color w:val="333333"/>
        </w:rPr>
        <w:t>-</w:t>
      </w:r>
      <w:r w:rsidRPr="00912763">
        <w:rPr>
          <w:i/>
          <w:iCs/>
        </w:rPr>
        <w:t>law</w:t>
      </w:r>
      <w:r>
        <w:rPr>
          <w:rFonts w:cstheme="minorHAnsi"/>
          <w:i/>
          <w:iCs/>
          <w:color w:val="333333"/>
        </w:rPr>
        <w:t xml:space="preserve"> </w:t>
      </w:r>
      <w:r w:rsidRPr="00912763">
        <w:rPr>
          <w:rFonts w:cstheme="minorHAnsi"/>
          <w:i/>
          <w:iCs/>
          <w:color w:val="333333"/>
        </w:rPr>
        <w:t>principles of proximate causation</w:t>
      </w:r>
      <w:r w:rsidRPr="001443BD">
        <w:rPr>
          <w:rFonts w:cstheme="minorHAnsi"/>
          <w:i/>
          <w:iCs/>
        </w:rPr>
        <w:t>.</w:t>
      </w:r>
    </w:p>
    <w:p w14:paraId="61B50F51" w14:textId="77777777" w:rsidR="00F84520" w:rsidRPr="001443BD" w:rsidRDefault="00F84520" w:rsidP="00F84520">
      <w:pPr>
        <w:ind w:firstLine="720"/>
        <w:rPr>
          <w:rFonts w:cstheme="minorHAnsi"/>
        </w:rPr>
      </w:pPr>
      <w:r w:rsidRPr="00912763">
        <w:rPr>
          <w:rFonts w:cstheme="minorHAnsi"/>
          <w:i/>
          <w:iCs/>
          <w:color w:val="333333"/>
        </w:rPr>
        <w:t>Roman law informed the</w:t>
      </w:r>
      <w:r>
        <w:rPr>
          <w:rFonts w:cstheme="minorHAnsi"/>
          <w:i/>
          <w:iCs/>
          <w:color w:val="333333"/>
        </w:rPr>
        <w:t xml:space="preserve"> </w:t>
      </w:r>
      <w:r w:rsidRPr="00912763">
        <w:rPr>
          <w:i/>
          <w:iCs/>
        </w:rPr>
        <w:t>common</w:t>
      </w:r>
      <w:r>
        <w:rPr>
          <w:rFonts w:cstheme="minorHAnsi"/>
          <w:i/>
          <w:iCs/>
          <w:color w:val="333333"/>
        </w:rPr>
        <w:t xml:space="preserve"> </w:t>
      </w:r>
      <w:r w:rsidRPr="00912763">
        <w:rPr>
          <w:i/>
          <w:iCs/>
        </w:rPr>
        <w:t>law</w:t>
      </w:r>
      <w:r>
        <w:rPr>
          <w:rFonts w:cstheme="minorHAnsi"/>
          <w:i/>
          <w:iCs/>
          <w:color w:val="333333"/>
        </w:rPr>
        <w:t xml:space="preserve"> </w:t>
      </w:r>
      <w:r w:rsidRPr="00912763">
        <w:rPr>
          <w:rFonts w:cstheme="minorHAnsi"/>
          <w:i/>
          <w:iCs/>
          <w:color w:val="333333"/>
        </w:rPr>
        <w:t>of England in subsequent centuries.</w:t>
      </w:r>
    </w:p>
    <w:p w14:paraId="7A19791A" w14:textId="77777777" w:rsidR="00F84520" w:rsidRPr="00710C43" w:rsidRDefault="00F84520" w:rsidP="00F84520">
      <w:pPr>
        <w:rPr>
          <w:b/>
          <w:bCs/>
        </w:rPr>
      </w:pPr>
      <w:r w:rsidRPr="00710C43">
        <w:rPr>
          <w:b/>
          <w:bCs/>
        </w:rPr>
        <w:t>third-party/third party</w:t>
      </w:r>
    </w:p>
    <w:p w14:paraId="3E47E31D" w14:textId="77777777" w:rsidR="00F84520" w:rsidRDefault="00F84520" w:rsidP="00F84520">
      <w:pPr>
        <w:ind w:left="720"/>
        <w:rPr>
          <w:rFonts w:cstheme="minorHAnsi"/>
          <w:i/>
          <w:iCs/>
          <w:color w:val="333333"/>
        </w:rPr>
      </w:pPr>
      <w:r w:rsidRPr="00912763">
        <w:rPr>
          <w:rFonts w:cstheme="minorHAnsi"/>
          <w:i/>
          <w:iCs/>
          <w:color w:val="333333"/>
        </w:rPr>
        <w:t>These are the potential solutions to a</w:t>
      </w:r>
      <w:r>
        <w:rPr>
          <w:rFonts w:cstheme="minorHAnsi"/>
          <w:i/>
          <w:iCs/>
          <w:color w:val="333333"/>
        </w:rPr>
        <w:t xml:space="preserve"> </w:t>
      </w:r>
      <w:r w:rsidRPr="00912763">
        <w:rPr>
          <w:rFonts w:cstheme="minorHAnsi"/>
          <w:i/>
          <w:iCs/>
        </w:rPr>
        <w:t>third</w:t>
      </w:r>
      <w:r w:rsidRPr="00912763">
        <w:rPr>
          <w:rFonts w:cstheme="minorHAnsi"/>
          <w:i/>
          <w:iCs/>
          <w:color w:val="333333"/>
        </w:rPr>
        <w:t>-</w:t>
      </w:r>
      <w:r w:rsidRPr="00912763">
        <w:rPr>
          <w:rFonts w:cstheme="minorHAnsi"/>
          <w:i/>
          <w:iCs/>
        </w:rPr>
        <w:t>party</w:t>
      </w:r>
      <w:r>
        <w:rPr>
          <w:rFonts w:cstheme="minorHAnsi"/>
          <w:i/>
          <w:iCs/>
          <w:color w:val="333333"/>
        </w:rPr>
        <w:t xml:space="preserve"> </w:t>
      </w:r>
      <w:r w:rsidRPr="00912763">
        <w:rPr>
          <w:rFonts w:cstheme="minorHAnsi"/>
          <w:i/>
          <w:iCs/>
          <w:color w:val="333333"/>
        </w:rPr>
        <w:t>infringement claim.</w:t>
      </w:r>
    </w:p>
    <w:p w14:paraId="66E0B55C" w14:textId="77777777" w:rsidR="00F84520" w:rsidRPr="00341919" w:rsidRDefault="00F84520" w:rsidP="00F84520">
      <w:pPr>
        <w:ind w:left="720"/>
        <w:rPr>
          <w:rFonts w:cstheme="minorHAnsi"/>
          <w:i/>
          <w:iCs/>
          <w:color w:val="333333"/>
        </w:rPr>
      </w:pPr>
      <w:r w:rsidRPr="00341919">
        <w:rPr>
          <w:rFonts w:cstheme="minorHAnsi"/>
          <w:i/>
          <w:iCs/>
          <w:color w:val="333333"/>
        </w:rPr>
        <w:t xml:space="preserve">A </w:t>
      </w:r>
      <w:r w:rsidRPr="00341919">
        <w:rPr>
          <w:rFonts w:cstheme="minorHAnsi"/>
          <w:i/>
          <w:iCs/>
        </w:rPr>
        <w:t>third party</w:t>
      </w:r>
      <w:r w:rsidRPr="00341919">
        <w:rPr>
          <w:rFonts w:cstheme="minorHAnsi"/>
          <w:i/>
          <w:iCs/>
          <w:color w:val="333333"/>
        </w:rPr>
        <w:t xml:space="preserve"> need not be physically present to destroy confidentiality.</w:t>
      </w:r>
    </w:p>
    <w:p w14:paraId="559A84DB" w14:textId="77777777" w:rsidR="00F84520" w:rsidRPr="00DE390C" w:rsidRDefault="00F84520" w:rsidP="00F84520">
      <w:pPr>
        <w:pStyle w:val="PLILevel2Head"/>
      </w:pPr>
      <w:r w:rsidRPr="00DE390C">
        <w:t xml:space="preserve">Commonly </w:t>
      </w:r>
      <w:proofErr w:type="gramStart"/>
      <w:r w:rsidRPr="00DE390C">
        <w:t>confused</w:t>
      </w:r>
      <w:proofErr w:type="gramEnd"/>
      <w:r w:rsidRPr="00DE390C">
        <w:t xml:space="preserve"> words:</w:t>
      </w:r>
    </w:p>
    <w:p w14:paraId="23E797C2" w14:textId="77777777" w:rsidR="00F84520" w:rsidRDefault="00F84520" w:rsidP="00F84520">
      <w:r>
        <w:t>principle/principal</w:t>
      </w:r>
    </w:p>
    <w:p w14:paraId="06B5AAEC" w14:textId="77777777" w:rsidR="00F84520" w:rsidRDefault="00F84520" w:rsidP="00F84520">
      <w:r>
        <w:t>ensure/insure</w:t>
      </w:r>
    </w:p>
    <w:p w14:paraId="026AD11E" w14:textId="77777777" w:rsidR="00F84520" w:rsidRPr="00DE390C" w:rsidRDefault="00F84520" w:rsidP="00F84520">
      <w:pPr>
        <w:pStyle w:val="PLILevel2Head"/>
        <w:outlineLvl w:val="2"/>
      </w:pPr>
      <w:r w:rsidRPr="0066589C">
        <w:rPr>
          <w:i/>
          <w:iCs/>
        </w:rPr>
        <w:t>Acronyms</w:t>
      </w:r>
      <w:r>
        <w:t>:</w:t>
      </w:r>
    </w:p>
    <w:p w14:paraId="56E513E9" w14:textId="77777777" w:rsidR="00F84520" w:rsidRDefault="00F84520" w:rsidP="00F84520">
      <w:r w:rsidRPr="00FF4BA9">
        <w:rPr>
          <w:b/>
          <w:bCs/>
        </w:rPr>
        <w:t>HIPAA</w:t>
      </w:r>
      <w:r>
        <w:t xml:space="preserve"> (not HIPPA)</w:t>
      </w:r>
    </w:p>
    <w:p w14:paraId="2D39AB56" w14:textId="77777777" w:rsidR="00F84520" w:rsidRDefault="00F84520" w:rsidP="00F84520">
      <w:pPr>
        <w:spacing w:after="0"/>
      </w:pPr>
      <w:r w:rsidRPr="00FF4BA9">
        <w:rPr>
          <w:b/>
          <w:bCs/>
        </w:rPr>
        <w:t>FATCA</w:t>
      </w:r>
      <w:r>
        <w:t xml:space="preserve">: </w:t>
      </w:r>
      <w:r w:rsidRPr="00FF4BA9">
        <w:t>Foreign Account Tax Compliance Act</w:t>
      </w:r>
    </w:p>
    <w:p w14:paraId="752AB284" w14:textId="7FB1BED8" w:rsidR="00F84520" w:rsidRDefault="00F84520" w:rsidP="00F84520">
      <w:r w:rsidRPr="00FF4BA9">
        <w:rPr>
          <w:b/>
          <w:bCs/>
        </w:rPr>
        <w:t>FACTA</w:t>
      </w:r>
      <w:r>
        <w:t xml:space="preserve">: </w:t>
      </w:r>
      <w:r w:rsidRPr="00FF4BA9">
        <w:t>Fair and Accurate Credit Transactions</w:t>
      </w:r>
      <w:r>
        <w:t xml:space="preserve"> </w:t>
      </w:r>
      <w:r w:rsidRPr="00FF4BA9">
        <w:t>Act</w:t>
      </w:r>
    </w:p>
    <w:p w14:paraId="73D472F4" w14:textId="77777777" w:rsidR="000A0657" w:rsidRDefault="000A0657" w:rsidP="00F84520"/>
    <w:p w14:paraId="020F6725" w14:textId="77777777" w:rsidR="00F84520" w:rsidRDefault="00F84520" w:rsidP="00F84520"/>
    <w:p w14:paraId="23F4AD37" w14:textId="77777777" w:rsidR="00F84520" w:rsidRDefault="00F84520" w:rsidP="00F84520"/>
    <w:p w14:paraId="7CA5E85A" w14:textId="77777777" w:rsidR="00F84520" w:rsidRDefault="00F84520" w:rsidP="00F84520"/>
    <w:p w14:paraId="03CFBF95" w14:textId="77777777" w:rsidR="00F84520" w:rsidRDefault="00F84520" w:rsidP="00F84520"/>
    <w:p w14:paraId="53F56668" w14:textId="77777777" w:rsidR="00F84520" w:rsidRDefault="00F84520" w:rsidP="00F84520"/>
    <w:p w14:paraId="0866953A" w14:textId="77777777" w:rsidR="00F84520" w:rsidRDefault="00F84520" w:rsidP="00F84520"/>
    <w:p w14:paraId="627785B2" w14:textId="77777777" w:rsidR="00F84520" w:rsidRDefault="00F84520" w:rsidP="00F84520"/>
    <w:p w14:paraId="1E50DD46" w14:textId="77777777" w:rsidR="00F84520" w:rsidRDefault="00F84520" w:rsidP="00F84520"/>
    <w:p w14:paraId="1F459794" w14:textId="77777777" w:rsidR="00F84520" w:rsidRDefault="00F84520" w:rsidP="00F84520"/>
    <w:p w14:paraId="4BD4D7BD" w14:textId="77777777" w:rsidR="00F84520" w:rsidRDefault="00F84520" w:rsidP="00F84520"/>
    <w:p w14:paraId="6FB00678" w14:textId="77777777" w:rsidR="004025C2" w:rsidRDefault="004025C2" w:rsidP="00F84520">
      <w:pPr>
        <w:jc w:val="center"/>
        <w:rPr>
          <w:b/>
          <w:bCs/>
          <w:sz w:val="28"/>
          <w:szCs w:val="28"/>
        </w:rPr>
      </w:pPr>
    </w:p>
    <w:p w14:paraId="2E348A27" w14:textId="77777777" w:rsidR="004025C2" w:rsidRDefault="004025C2" w:rsidP="00F84520">
      <w:pPr>
        <w:jc w:val="center"/>
        <w:rPr>
          <w:b/>
          <w:bCs/>
          <w:sz w:val="28"/>
          <w:szCs w:val="28"/>
        </w:rPr>
      </w:pPr>
    </w:p>
    <w:p w14:paraId="3F6558BC" w14:textId="684FB12B" w:rsidR="00F84520" w:rsidRPr="00B730E9" w:rsidRDefault="00F84520" w:rsidP="00F84520">
      <w:pPr>
        <w:jc w:val="center"/>
        <w:rPr>
          <w:b/>
          <w:bCs/>
          <w:sz w:val="28"/>
          <w:szCs w:val="28"/>
        </w:rPr>
      </w:pPr>
      <w:r w:rsidRPr="00B730E9">
        <w:rPr>
          <w:b/>
          <w:bCs/>
          <w:sz w:val="28"/>
          <w:szCs w:val="28"/>
        </w:rPr>
        <w:lastRenderedPageBreak/>
        <w:t xml:space="preserve">Capitalization Style </w:t>
      </w:r>
    </w:p>
    <w:p w14:paraId="2E09ED6E" w14:textId="77777777" w:rsidR="00F84520" w:rsidRDefault="00F84520" w:rsidP="00F84520">
      <w:pPr>
        <w:rPr>
          <w:b/>
          <w:bCs/>
          <w:sz w:val="24"/>
          <w:szCs w:val="24"/>
        </w:rPr>
      </w:pPr>
    </w:p>
    <w:p w14:paraId="4DE6533A" w14:textId="77777777" w:rsidR="00F84520" w:rsidRPr="006335AA" w:rsidRDefault="00F84520" w:rsidP="00F84520">
      <w:pPr>
        <w:rPr>
          <w:rFonts w:cstheme="minorHAnsi"/>
          <w:color w:val="202124"/>
          <w:shd w:val="clear" w:color="auto" w:fill="FFFFFF"/>
        </w:rPr>
      </w:pPr>
      <w:r w:rsidRPr="006335AA">
        <w:rPr>
          <w:b/>
          <w:bCs/>
        </w:rPr>
        <w:t xml:space="preserve">Title case: </w:t>
      </w:r>
      <w:r w:rsidRPr="006335AA">
        <w:rPr>
          <w:rFonts w:cstheme="minorHAnsi"/>
          <w:color w:val="202124"/>
          <w:shd w:val="clear" w:color="auto" w:fill="FFFFFF"/>
        </w:rPr>
        <w:t xml:space="preserve">Capitalize all major words. Minor words like prepositions, articles, and coordinating conjunctions are typically lowercase. The first and last </w:t>
      </w:r>
      <w:proofErr w:type="gramStart"/>
      <w:r w:rsidRPr="006335AA">
        <w:rPr>
          <w:rFonts w:cstheme="minorHAnsi"/>
          <w:color w:val="202124"/>
          <w:shd w:val="clear" w:color="auto" w:fill="FFFFFF"/>
        </w:rPr>
        <w:t>word</w:t>
      </w:r>
      <w:proofErr w:type="gramEnd"/>
      <w:r w:rsidRPr="006335AA">
        <w:rPr>
          <w:rFonts w:cstheme="minorHAnsi"/>
          <w:color w:val="202124"/>
          <w:shd w:val="clear" w:color="auto" w:fill="FFFFFF"/>
        </w:rPr>
        <w:t xml:space="preserve"> of a title are </w:t>
      </w:r>
      <w:r>
        <w:rPr>
          <w:rFonts w:cstheme="minorHAnsi"/>
          <w:color w:val="202124"/>
          <w:shd w:val="clear" w:color="auto" w:fill="FFFFFF"/>
        </w:rPr>
        <w:t xml:space="preserve">always </w:t>
      </w:r>
      <w:r w:rsidRPr="006335AA">
        <w:rPr>
          <w:rFonts w:cstheme="minorHAnsi"/>
          <w:color w:val="202124"/>
          <w:shd w:val="clear" w:color="auto" w:fill="FFFFFF"/>
        </w:rPr>
        <w:t>capitalized</w:t>
      </w:r>
      <w:r>
        <w:rPr>
          <w:rFonts w:cstheme="minorHAnsi"/>
          <w:color w:val="202124"/>
          <w:shd w:val="clear" w:color="auto" w:fill="FFFFFF"/>
        </w:rPr>
        <w:t xml:space="preserve"> in title case (with the exception, at times, of titles ending with lowercase words in quotes)</w:t>
      </w:r>
      <w:r w:rsidRPr="006335AA">
        <w:rPr>
          <w:rFonts w:cstheme="minorHAnsi"/>
          <w:color w:val="202124"/>
          <w:shd w:val="clear" w:color="auto" w:fill="FFFFFF"/>
        </w:rPr>
        <w:t>.</w:t>
      </w:r>
    </w:p>
    <w:p w14:paraId="1813AFBD" w14:textId="77777777" w:rsidR="00F84520" w:rsidRPr="006335AA" w:rsidRDefault="00F84520" w:rsidP="00F84520">
      <w:pPr>
        <w:rPr>
          <w:rFonts w:cstheme="minorHAnsi"/>
          <w:color w:val="202124"/>
          <w:shd w:val="clear" w:color="auto" w:fill="FFFFFF"/>
        </w:rPr>
      </w:pPr>
    </w:p>
    <w:p w14:paraId="4649AD11" w14:textId="77777777" w:rsidR="00F84520" w:rsidRPr="006335AA" w:rsidRDefault="00F84520" w:rsidP="00F84520">
      <w:pPr>
        <w:rPr>
          <w:b/>
          <w:bCs/>
        </w:rPr>
      </w:pPr>
      <w:r w:rsidRPr="006335AA">
        <w:rPr>
          <w:rFonts w:cstheme="minorHAnsi"/>
          <w:b/>
          <w:bCs/>
          <w:color w:val="202124"/>
          <w:shd w:val="clear" w:color="auto" w:fill="FFFFFF"/>
        </w:rPr>
        <w:t xml:space="preserve">Sentence case: </w:t>
      </w:r>
      <w:r w:rsidRPr="006335AA">
        <w:rPr>
          <w:rFonts w:cstheme="minorHAnsi"/>
          <w:color w:val="202124"/>
          <w:shd w:val="clear" w:color="auto" w:fill="FFFFFF"/>
        </w:rPr>
        <w:t>Capitalize the first letter of the first word; the rest of the words are lowercase (</w:t>
      </w:r>
      <w:proofErr w:type="gramStart"/>
      <w:r w:rsidRPr="006335AA">
        <w:rPr>
          <w:rFonts w:cstheme="minorHAnsi"/>
          <w:color w:val="202124"/>
          <w:shd w:val="clear" w:color="auto" w:fill="FFFFFF"/>
        </w:rPr>
        <w:t>with the exception of</w:t>
      </w:r>
      <w:proofErr w:type="gramEnd"/>
      <w:r w:rsidRPr="006335AA">
        <w:rPr>
          <w:rFonts w:cstheme="minorHAnsi"/>
          <w:color w:val="202124"/>
          <w:shd w:val="clear" w:color="auto" w:fill="FFFFFF"/>
        </w:rPr>
        <w:t xml:space="preserve"> proper nouns and acronyms).</w:t>
      </w:r>
    </w:p>
    <w:p w14:paraId="138142FD" w14:textId="77777777" w:rsidR="00F84520" w:rsidRPr="006335AA" w:rsidRDefault="00F84520" w:rsidP="00F84520">
      <w:pPr>
        <w:rPr>
          <w:b/>
          <w:bCs/>
        </w:rPr>
      </w:pPr>
    </w:p>
    <w:p w14:paraId="60F3A745" w14:textId="51AEBBE3" w:rsidR="00F84520" w:rsidRPr="006335AA" w:rsidRDefault="00F84520" w:rsidP="00F84520">
      <w:pPr>
        <w:rPr>
          <w:b/>
          <w:bCs/>
        </w:rPr>
      </w:pPr>
      <w:r w:rsidRPr="006335AA">
        <w:rPr>
          <w:b/>
          <w:bCs/>
        </w:rPr>
        <w:t xml:space="preserve">All headings should be in title case. </w:t>
      </w:r>
      <w:r w:rsidRPr="006335AA">
        <w:t>Please note this includes table/figure headings.</w:t>
      </w:r>
    </w:p>
    <w:p w14:paraId="7E64E737" w14:textId="77777777" w:rsidR="00F84520" w:rsidRPr="006335AA" w:rsidRDefault="00F84520" w:rsidP="00F84520">
      <w:pPr>
        <w:rPr>
          <w:b/>
          <w:bCs/>
        </w:rPr>
      </w:pPr>
    </w:p>
    <w:p w14:paraId="0007316E" w14:textId="77777777" w:rsidR="00F84520" w:rsidRPr="006335AA" w:rsidRDefault="00F84520" w:rsidP="00F84520">
      <w:r w:rsidRPr="00165447">
        <w:rPr>
          <w:b/>
          <w:bCs/>
          <w:i/>
          <w:iCs/>
        </w:rPr>
        <w:t>Note on Answer Books</w:t>
      </w:r>
      <w:r w:rsidRPr="006335AA">
        <w:rPr>
          <w:b/>
          <w:bCs/>
        </w:rPr>
        <w:t xml:space="preserve">: </w:t>
      </w:r>
      <w:r w:rsidRPr="0057122E">
        <w:rPr>
          <w:b/>
          <w:bCs/>
          <w:color w:val="0070C0"/>
        </w:rPr>
        <w:t>Headings</w:t>
      </w:r>
      <w:r w:rsidRPr="0057122E">
        <w:rPr>
          <w:color w:val="0070C0"/>
        </w:rPr>
        <w:t xml:space="preserve"> </w:t>
      </w:r>
      <w:r w:rsidRPr="006335AA">
        <w:t xml:space="preserve">are in title case. </w:t>
      </w:r>
      <w:r w:rsidRPr="0057122E">
        <w:rPr>
          <w:b/>
          <w:bCs/>
          <w:color w:val="0070C0"/>
        </w:rPr>
        <w:t>Questions</w:t>
      </w:r>
      <w:r w:rsidRPr="0057122E">
        <w:rPr>
          <w:color w:val="0070C0"/>
        </w:rPr>
        <w:t xml:space="preserve"> </w:t>
      </w:r>
      <w:r w:rsidRPr="006335AA">
        <w:t>are in sentence case.</w:t>
      </w:r>
    </w:p>
    <w:p w14:paraId="2EFFF399" w14:textId="77777777" w:rsidR="00F84520" w:rsidRPr="006335AA" w:rsidRDefault="00F84520" w:rsidP="00F84520">
      <w:pPr>
        <w:rPr>
          <w:b/>
          <w:bCs/>
        </w:rPr>
      </w:pPr>
    </w:p>
    <w:p w14:paraId="2C30F59F" w14:textId="77777777" w:rsidR="00F84520" w:rsidRPr="006335AA" w:rsidRDefault="00F84520" w:rsidP="00F84520">
      <w:r w:rsidRPr="006335AA">
        <w:t xml:space="preserve">Generally, the only lower-cased words in our house style </w:t>
      </w:r>
      <w:proofErr w:type="gramStart"/>
      <w:r w:rsidRPr="006335AA">
        <w:t>are</w:t>
      </w:r>
      <w:r>
        <w:t>:</w:t>
      </w:r>
      <w:proofErr w:type="gramEnd"/>
      <w:r w:rsidRPr="006335AA">
        <w:t xml:space="preserve"> the articles </w:t>
      </w:r>
      <w:r w:rsidRPr="006335AA">
        <w:rPr>
          <w:b/>
          <w:bCs/>
        </w:rPr>
        <w:t>a, an, the</w:t>
      </w:r>
      <w:r w:rsidRPr="006335AA">
        <w:t>; prepositions of four or fewer letters; and five conjunctions (</w:t>
      </w:r>
      <w:r w:rsidRPr="006335AA">
        <w:rPr>
          <w:b/>
          <w:bCs/>
        </w:rPr>
        <w:t>both</w:t>
      </w:r>
      <w:r w:rsidRPr="006335AA">
        <w:t xml:space="preserve"> not included)—</w:t>
      </w:r>
      <w:r w:rsidRPr="006335AA">
        <w:rPr>
          <w:b/>
          <w:bCs/>
        </w:rPr>
        <w:t>and, but, for, or, nor</w:t>
      </w:r>
      <w:r w:rsidRPr="006335AA">
        <w:t xml:space="preserve">. </w:t>
      </w:r>
    </w:p>
    <w:p w14:paraId="6D4BAF59" w14:textId="77777777" w:rsidR="00F84520" w:rsidRPr="006335AA" w:rsidRDefault="00F84520" w:rsidP="00F84520"/>
    <w:p w14:paraId="0B92DA54" w14:textId="77777777" w:rsidR="00F84520" w:rsidRPr="006335AA" w:rsidRDefault="00F84520" w:rsidP="00F84520">
      <w:r w:rsidRPr="006335AA">
        <w:t>Other words that may be less obvious:</w:t>
      </w:r>
    </w:p>
    <w:p w14:paraId="1BCE78B2" w14:textId="77777777" w:rsidR="00F84520" w:rsidRPr="006335AA" w:rsidRDefault="00F84520" w:rsidP="00F84520">
      <w:pPr>
        <w:spacing w:line="240" w:lineRule="auto"/>
      </w:pPr>
    </w:p>
    <w:p w14:paraId="5AF916A2" w14:textId="77777777" w:rsidR="00F84520" w:rsidRPr="006335AA" w:rsidRDefault="00F84520" w:rsidP="00F84520">
      <w:pPr>
        <w:spacing w:line="240" w:lineRule="auto"/>
      </w:pPr>
      <w:r w:rsidRPr="006335AA">
        <w:t>As</w:t>
      </w:r>
    </w:p>
    <w:p w14:paraId="20E63A1E" w14:textId="77777777" w:rsidR="00F84520" w:rsidRPr="006335AA" w:rsidRDefault="00F84520" w:rsidP="00F84520">
      <w:pPr>
        <w:spacing w:line="240" w:lineRule="auto"/>
      </w:pPr>
      <w:r w:rsidRPr="006335AA">
        <w:t>Both</w:t>
      </w:r>
    </w:p>
    <w:p w14:paraId="3B504EA4" w14:textId="77777777" w:rsidR="00F84520" w:rsidRPr="006335AA" w:rsidRDefault="00F84520" w:rsidP="00F84520">
      <w:pPr>
        <w:spacing w:line="240" w:lineRule="auto"/>
      </w:pPr>
      <w:proofErr w:type="gramStart"/>
      <w:r w:rsidRPr="006335AA">
        <w:t>from</w:t>
      </w:r>
      <w:proofErr w:type="gramEnd"/>
    </w:p>
    <w:p w14:paraId="12E5B6D5" w14:textId="77777777" w:rsidR="00F84520" w:rsidRPr="006335AA" w:rsidRDefault="00F84520" w:rsidP="00F84520">
      <w:pPr>
        <w:spacing w:line="240" w:lineRule="auto"/>
      </w:pPr>
      <w:r w:rsidRPr="006335AA">
        <w:t>If</w:t>
      </w:r>
    </w:p>
    <w:p w14:paraId="11A3C746" w14:textId="77777777" w:rsidR="00F84520" w:rsidRDefault="00F84520" w:rsidP="00F84520">
      <w:pPr>
        <w:spacing w:line="240" w:lineRule="auto"/>
      </w:pPr>
      <w:r w:rsidRPr="006335AA">
        <w:t>in</w:t>
      </w:r>
    </w:p>
    <w:p w14:paraId="53207D41" w14:textId="77777777" w:rsidR="00F84520" w:rsidRPr="006335AA" w:rsidRDefault="00F84520" w:rsidP="00F84520">
      <w:pPr>
        <w:spacing w:line="240" w:lineRule="auto"/>
      </w:pPr>
      <w:r>
        <w:t>Is</w:t>
      </w:r>
    </w:p>
    <w:p w14:paraId="207202A1" w14:textId="77777777" w:rsidR="00F84520" w:rsidRDefault="00F84520" w:rsidP="00F84520">
      <w:pPr>
        <w:spacing w:line="240" w:lineRule="auto"/>
      </w:pPr>
      <w:proofErr w:type="gramStart"/>
      <w:r>
        <w:t>on</w:t>
      </w:r>
      <w:proofErr w:type="gramEnd"/>
    </w:p>
    <w:p w14:paraId="50DB9010" w14:textId="77777777" w:rsidR="00F84520" w:rsidRPr="006335AA" w:rsidRDefault="00F84520" w:rsidP="00F84520">
      <w:pPr>
        <w:spacing w:line="240" w:lineRule="auto"/>
      </w:pPr>
      <w:r w:rsidRPr="006335AA">
        <w:t>Over</w:t>
      </w:r>
    </w:p>
    <w:p w14:paraId="12328AC9" w14:textId="77777777" w:rsidR="00F84520" w:rsidRPr="006335AA" w:rsidRDefault="00F84520" w:rsidP="00F84520">
      <w:pPr>
        <w:spacing w:line="240" w:lineRule="auto"/>
      </w:pPr>
      <w:r w:rsidRPr="006335AA">
        <w:t xml:space="preserve">Than </w:t>
      </w:r>
    </w:p>
    <w:p w14:paraId="3802F3BF" w14:textId="77777777" w:rsidR="00F84520" w:rsidRPr="006335AA" w:rsidRDefault="00F84520" w:rsidP="00F84520">
      <w:pPr>
        <w:spacing w:line="240" w:lineRule="auto"/>
      </w:pPr>
      <w:r w:rsidRPr="006335AA">
        <w:t>That</w:t>
      </w:r>
    </w:p>
    <w:p w14:paraId="644DBF1A" w14:textId="77777777" w:rsidR="00F84520" w:rsidRPr="006335AA" w:rsidRDefault="00F84520" w:rsidP="00F84520">
      <w:pPr>
        <w:spacing w:line="240" w:lineRule="auto"/>
      </w:pPr>
      <w:r w:rsidRPr="006335AA">
        <w:t>Under</w:t>
      </w:r>
    </w:p>
    <w:p w14:paraId="15A924AF" w14:textId="77777777" w:rsidR="00F84520" w:rsidRPr="006335AA" w:rsidRDefault="00F84520" w:rsidP="00F84520">
      <w:pPr>
        <w:spacing w:line="240" w:lineRule="auto"/>
      </w:pPr>
      <w:r w:rsidRPr="006335AA">
        <w:t>upon</w:t>
      </w:r>
    </w:p>
    <w:p w14:paraId="14F1180E" w14:textId="77777777" w:rsidR="00F84520" w:rsidRPr="006335AA" w:rsidRDefault="00F84520" w:rsidP="00F84520"/>
    <w:p w14:paraId="003499B2" w14:textId="77777777" w:rsidR="00F84520" w:rsidRPr="006335AA" w:rsidRDefault="00F84520" w:rsidP="00F84520">
      <w:pPr>
        <w:rPr>
          <w:b/>
          <w:bCs/>
        </w:rPr>
      </w:pPr>
      <w:r w:rsidRPr="006335AA">
        <w:rPr>
          <w:b/>
          <w:bCs/>
        </w:rPr>
        <w:lastRenderedPageBreak/>
        <w:t>Please note:</w:t>
      </w:r>
    </w:p>
    <w:p w14:paraId="7CF8F583" w14:textId="77777777" w:rsidR="00F84520" w:rsidRDefault="00F84520" w:rsidP="00F84520">
      <w:pPr>
        <w:pStyle w:val="ListParagraph"/>
        <w:numPr>
          <w:ilvl w:val="0"/>
          <w:numId w:val="1"/>
        </w:numPr>
        <w:spacing w:after="0" w:line="240" w:lineRule="auto"/>
      </w:pPr>
      <w:r w:rsidRPr="006335AA">
        <w:t xml:space="preserve">“To Be” </w:t>
      </w:r>
      <w:r>
        <w:t xml:space="preserve">standing alone </w:t>
      </w:r>
      <w:r w:rsidRPr="006335AA">
        <w:t>is a verb and should be capitalized in all its forms (</w:t>
      </w:r>
      <w:proofErr w:type="gramStart"/>
      <w:r w:rsidRPr="006335AA">
        <w:t>with the exception of</w:t>
      </w:r>
      <w:proofErr w:type="gramEnd"/>
      <w:r w:rsidRPr="006335AA">
        <w:t xml:space="preserve"> </w:t>
      </w:r>
      <w:r>
        <w:t xml:space="preserve">using </w:t>
      </w:r>
      <w:r w:rsidRPr="006335AA">
        <w:t xml:space="preserve">“to” in </w:t>
      </w:r>
      <w:r>
        <w:t xml:space="preserve">its </w:t>
      </w:r>
      <w:r w:rsidRPr="006335AA">
        <w:t>infinitive form</w:t>
      </w:r>
      <w:r>
        <w:t>, e.g., “I Want to Be Alone”</w:t>
      </w:r>
      <w:r w:rsidRPr="006335AA">
        <w:t xml:space="preserve">): </w:t>
      </w:r>
      <w:r w:rsidRPr="00BD488D">
        <w:rPr>
          <w:i/>
          <w:iCs/>
        </w:rPr>
        <w:t>Be, Is, Am, Are, Was, Were, Being, Been, Will</w:t>
      </w:r>
      <w:r w:rsidRPr="006335AA">
        <w:t xml:space="preserve"> </w:t>
      </w:r>
      <w:proofErr w:type="gramStart"/>
      <w:r>
        <w:t>are</w:t>
      </w:r>
      <w:proofErr w:type="gramEnd"/>
      <w:r>
        <w:t xml:space="preserve"> </w:t>
      </w:r>
      <w:r w:rsidRPr="006335AA">
        <w:t>always capitalized</w:t>
      </w:r>
      <w:r>
        <w:t>.</w:t>
      </w:r>
    </w:p>
    <w:p w14:paraId="75EF971A" w14:textId="77777777" w:rsidR="00F84520" w:rsidRDefault="00F84520" w:rsidP="00F84520">
      <w:pPr>
        <w:pStyle w:val="ListParagraph"/>
        <w:numPr>
          <w:ilvl w:val="1"/>
          <w:numId w:val="1"/>
        </w:numPr>
        <w:spacing w:after="0" w:line="240" w:lineRule="auto"/>
      </w:pPr>
      <w:r w:rsidRPr="00EF083C">
        <w:rPr>
          <w:b/>
          <w:bCs/>
        </w:rPr>
        <w:t>Note:</w:t>
      </w:r>
      <w:r>
        <w:t xml:space="preserve"> this is a hot spot for errors.</w:t>
      </w:r>
    </w:p>
    <w:p w14:paraId="0384BA0F" w14:textId="77777777" w:rsidR="00F84520" w:rsidRPr="006335AA" w:rsidRDefault="00F84520" w:rsidP="00F84520">
      <w:pPr>
        <w:pStyle w:val="ListParagraph"/>
        <w:numPr>
          <w:ilvl w:val="0"/>
          <w:numId w:val="1"/>
        </w:numPr>
        <w:spacing w:after="0" w:line="240" w:lineRule="auto"/>
      </w:pPr>
      <w:r w:rsidRPr="006335AA">
        <w:t xml:space="preserve">The first </w:t>
      </w:r>
      <w:r>
        <w:t xml:space="preserve">and last </w:t>
      </w:r>
      <w:r w:rsidRPr="006335AA">
        <w:t>word in any heading should be capitalized, regardless of what type of word it is</w:t>
      </w:r>
      <w:r>
        <w:t xml:space="preserve"> (with the exception, as mentioned above, of headings ending with lowercase words in quotes)</w:t>
      </w:r>
      <w:r w:rsidRPr="006335AA">
        <w:t xml:space="preserve">. </w:t>
      </w:r>
    </w:p>
    <w:p w14:paraId="15E27D6F" w14:textId="77777777" w:rsidR="00F84520" w:rsidRPr="006335AA" w:rsidRDefault="00F84520" w:rsidP="00F84520">
      <w:pPr>
        <w:pStyle w:val="ListParagraph"/>
        <w:numPr>
          <w:ilvl w:val="0"/>
          <w:numId w:val="1"/>
        </w:numPr>
        <w:spacing w:after="0" w:line="240" w:lineRule="auto"/>
      </w:pPr>
      <w:r w:rsidRPr="006335AA">
        <w:t>Each portion of a hyphenated word/phrase should be capitalized (e.g., Non-Party; Cross-Default)</w:t>
      </w:r>
      <w:r>
        <w:t>.</w:t>
      </w:r>
    </w:p>
    <w:p w14:paraId="2CF2D6B4" w14:textId="77777777" w:rsidR="00F84520" w:rsidRPr="006335AA" w:rsidRDefault="00F84520" w:rsidP="00F84520"/>
    <w:p w14:paraId="7B2386E3" w14:textId="376ACDD4" w:rsidR="00F84520" w:rsidRPr="00AA158C" w:rsidRDefault="00F84520" w:rsidP="00F84520">
      <w:pPr>
        <w:rPr>
          <w:b/>
          <w:bCs/>
        </w:rPr>
      </w:pPr>
      <w:r w:rsidRPr="00BD488D">
        <w:rPr>
          <w:b/>
          <w:bCs/>
        </w:rPr>
        <w:t>Some examples of Heading style:</w:t>
      </w:r>
    </w:p>
    <w:p w14:paraId="1CFAA7F4" w14:textId="77777777" w:rsidR="00F84520" w:rsidRDefault="00F84520" w:rsidP="00F84520">
      <w:r w:rsidRPr="006335AA">
        <w:t>A Walk in the Park</w:t>
      </w:r>
    </w:p>
    <w:p w14:paraId="570A0E49" w14:textId="77777777" w:rsidR="00F84520" w:rsidRPr="006335AA" w:rsidRDefault="00F84520" w:rsidP="00F84520">
      <w:r>
        <w:t xml:space="preserve">As Good </w:t>
      </w:r>
      <w:proofErr w:type="gramStart"/>
      <w:r>
        <w:t>As</w:t>
      </w:r>
      <w:proofErr w:type="gramEnd"/>
      <w:r>
        <w:t xml:space="preserve"> It Gets</w:t>
      </w:r>
    </w:p>
    <w:p w14:paraId="37D2EDC6" w14:textId="77777777" w:rsidR="00F84520" w:rsidRDefault="00F84520" w:rsidP="00F84520">
      <w:r w:rsidRPr="006335AA">
        <w:t>We Have Always Lived in the Castle</w:t>
      </w:r>
    </w:p>
    <w:p w14:paraId="31F883F2" w14:textId="77777777" w:rsidR="00F84520" w:rsidRPr="006335AA" w:rsidRDefault="00F84520" w:rsidP="00F84520">
      <w:r>
        <w:t>The Rules Apply to Both of Us</w:t>
      </w:r>
    </w:p>
    <w:p w14:paraId="25EAAB8A" w14:textId="77777777" w:rsidR="00F84520" w:rsidRPr="006335AA" w:rsidRDefault="00F84520" w:rsidP="00F84520">
      <w:r w:rsidRPr="006335AA">
        <w:t>This Is the Way to Santa Fe</w:t>
      </w:r>
    </w:p>
    <w:p w14:paraId="36C391B1" w14:textId="77777777" w:rsidR="00F84520" w:rsidRPr="006335AA" w:rsidRDefault="00F84520" w:rsidP="00F84520">
      <w:r w:rsidRPr="006335AA">
        <w:t>Once upon a Time</w:t>
      </w:r>
    </w:p>
    <w:p w14:paraId="07B914DC" w14:textId="77777777" w:rsidR="00F84520" w:rsidRDefault="00F84520" w:rsidP="00F84520">
      <w:r w:rsidRPr="006335AA">
        <w:t xml:space="preserve">And </w:t>
      </w:r>
      <w:proofErr w:type="gramStart"/>
      <w:r w:rsidRPr="006335AA">
        <w:t>So</w:t>
      </w:r>
      <w:proofErr w:type="gramEnd"/>
      <w:r w:rsidRPr="006335AA">
        <w:t xml:space="preserve"> It Goes</w:t>
      </w:r>
    </w:p>
    <w:p w14:paraId="6262026D" w14:textId="77777777" w:rsidR="00F84520" w:rsidRPr="006335AA" w:rsidRDefault="00F84520" w:rsidP="00F84520">
      <w:r>
        <w:t>Somewhere Over the Rainbow</w:t>
      </w:r>
    </w:p>
    <w:p w14:paraId="65040CE0" w14:textId="77777777" w:rsidR="00F84520" w:rsidRPr="006335AA" w:rsidRDefault="00F84520" w:rsidP="00F84520">
      <w:r w:rsidRPr="006335AA">
        <w:t>If the Stars Refused to Shine</w:t>
      </w:r>
    </w:p>
    <w:p w14:paraId="676EE230" w14:textId="77777777" w:rsidR="00F84520" w:rsidRDefault="00F84520" w:rsidP="00F84520">
      <w:r w:rsidRPr="006335AA">
        <w:t>The Work-Product Doctrine</w:t>
      </w:r>
    </w:p>
    <w:p w14:paraId="23E82C19" w14:textId="77777777" w:rsidR="00F84520" w:rsidRDefault="00F84520" w:rsidP="00F84520">
      <w:r>
        <w:t>Where It Came From</w:t>
      </w:r>
    </w:p>
    <w:p w14:paraId="73500C68" w14:textId="77777777" w:rsidR="00006DA3" w:rsidRDefault="00006DA3"/>
    <w:sectPr w:rsidR="00006DA3" w:rsidSect="00F8452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CADD7" w14:textId="77777777" w:rsidR="00E3123B" w:rsidRDefault="00E3123B" w:rsidP="00F84520">
      <w:pPr>
        <w:spacing w:after="0" w:line="240" w:lineRule="auto"/>
      </w:pPr>
      <w:r>
        <w:separator/>
      </w:r>
    </w:p>
  </w:endnote>
  <w:endnote w:type="continuationSeparator" w:id="0">
    <w:p w14:paraId="24435E0E" w14:textId="77777777" w:rsidR="00E3123B" w:rsidRDefault="00E3123B" w:rsidP="00F845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299194"/>
      <w:docPartObj>
        <w:docPartGallery w:val="Page Numbers (Bottom of Page)"/>
        <w:docPartUnique/>
      </w:docPartObj>
    </w:sdtPr>
    <w:sdtEndPr>
      <w:rPr>
        <w:noProof/>
      </w:rPr>
    </w:sdtEndPr>
    <w:sdtContent>
      <w:p w14:paraId="207AF071" w14:textId="77777777" w:rsidR="00F84520" w:rsidRDefault="00F8452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66DD3E" w14:textId="77777777" w:rsidR="00F84520" w:rsidRDefault="00F845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4F9CD" w14:textId="77777777" w:rsidR="00E3123B" w:rsidRDefault="00E3123B" w:rsidP="00F84520">
      <w:pPr>
        <w:spacing w:after="0" w:line="240" w:lineRule="auto"/>
      </w:pPr>
      <w:r>
        <w:separator/>
      </w:r>
    </w:p>
  </w:footnote>
  <w:footnote w:type="continuationSeparator" w:id="0">
    <w:p w14:paraId="51E64E3D" w14:textId="77777777" w:rsidR="00E3123B" w:rsidRDefault="00E3123B" w:rsidP="00F845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07AB3" w14:textId="1EB5BC36" w:rsidR="00F84520" w:rsidRDefault="00F84520" w:rsidP="00BD03C8">
    <w:pPr>
      <w:pStyle w:val="Header"/>
      <w:rPr>
        <w:noProof/>
      </w:rPr>
    </w:pPr>
    <w:r>
      <w:fldChar w:fldCharType="begin"/>
    </w:r>
    <w:r>
      <w:instrText xml:space="preserve"> FILENAME   \* MERGEFORMAT </w:instrText>
    </w:r>
    <w:r>
      <w:fldChar w:fldCharType="separate"/>
    </w:r>
    <w:r>
      <w:rPr>
        <w:noProof/>
      </w:rPr>
      <w:t>Style Guide</w:t>
    </w:r>
    <w:r>
      <w:rPr>
        <w:noProof/>
      </w:rPr>
      <w:fldChar w:fldCharType="end"/>
    </w:r>
  </w:p>
  <w:p w14:paraId="3F54C096" w14:textId="77777777" w:rsidR="00F84520" w:rsidRPr="00BD03C8" w:rsidRDefault="00F84520" w:rsidP="00BD03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324FD"/>
    <w:multiLevelType w:val="hybridMultilevel"/>
    <w:tmpl w:val="7A7E98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5584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DA3"/>
    <w:rsid w:val="00006DA3"/>
    <w:rsid w:val="000A0657"/>
    <w:rsid w:val="001C0ED0"/>
    <w:rsid w:val="002E5B30"/>
    <w:rsid w:val="004025C2"/>
    <w:rsid w:val="0087441F"/>
    <w:rsid w:val="00C4089E"/>
    <w:rsid w:val="00CA5F3C"/>
    <w:rsid w:val="00E3123B"/>
    <w:rsid w:val="00E650EE"/>
    <w:rsid w:val="00F17CBE"/>
    <w:rsid w:val="00F84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79897"/>
  <w15:chartTrackingRefBased/>
  <w15:docId w15:val="{38BCA363-C7C4-4BB1-8479-51BE5485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520"/>
    <w:pPr>
      <w:spacing w:line="259" w:lineRule="auto"/>
    </w:pPr>
    <w:rPr>
      <w:kern w:val="0"/>
      <w:sz w:val="22"/>
      <w:szCs w:val="22"/>
      <w14:ligatures w14:val="none"/>
    </w:rPr>
  </w:style>
  <w:style w:type="paragraph" w:styleId="Heading1">
    <w:name w:val="heading 1"/>
    <w:basedOn w:val="Normal"/>
    <w:next w:val="Normal"/>
    <w:link w:val="Heading1Char"/>
    <w:uiPriority w:val="9"/>
    <w:qFormat/>
    <w:rsid w:val="00006D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6D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6D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D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D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D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D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D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D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D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6D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6D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6D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D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D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D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D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DA3"/>
    <w:rPr>
      <w:rFonts w:eastAsiaTheme="majorEastAsia" w:cstheme="majorBidi"/>
      <w:color w:val="272727" w:themeColor="text1" w:themeTint="D8"/>
    </w:rPr>
  </w:style>
  <w:style w:type="paragraph" w:styleId="Title">
    <w:name w:val="Title"/>
    <w:basedOn w:val="Normal"/>
    <w:next w:val="Normal"/>
    <w:link w:val="TitleChar"/>
    <w:uiPriority w:val="10"/>
    <w:qFormat/>
    <w:rsid w:val="00006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D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D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D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DA3"/>
    <w:pPr>
      <w:spacing w:before="160"/>
      <w:jc w:val="center"/>
    </w:pPr>
    <w:rPr>
      <w:i/>
      <w:iCs/>
      <w:color w:val="404040" w:themeColor="text1" w:themeTint="BF"/>
    </w:rPr>
  </w:style>
  <w:style w:type="character" w:customStyle="1" w:styleId="QuoteChar">
    <w:name w:val="Quote Char"/>
    <w:basedOn w:val="DefaultParagraphFont"/>
    <w:link w:val="Quote"/>
    <w:uiPriority w:val="29"/>
    <w:rsid w:val="00006DA3"/>
    <w:rPr>
      <w:i/>
      <w:iCs/>
      <w:color w:val="404040" w:themeColor="text1" w:themeTint="BF"/>
    </w:rPr>
  </w:style>
  <w:style w:type="paragraph" w:styleId="ListParagraph">
    <w:name w:val="List Paragraph"/>
    <w:basedOn w:val="Normal"/>
    <w:uiPriority w:val="34"/>
    <w:qFormat/>
    <w:rsid w:val="00006DA3"/>
    <w:pPr>
      <w:ind w:left="720"/>
      <w:contextualSpacing/>
    </w:pPr>
  </w:style>
  <w:style w:type="character" w:styleId="IntenseEmphasis">
    <w:name w:val="Intense Emphasis"/>
    <w:basedOn w:val="DefaultParagraphFont"/>
    <w:uiPriority w:val="21"/>
    <w:qFormat/>
    <w:rsid w:val="00006DA3"/>
    <w:rPr>
      <w:i/>
      <w:iCs/>
      <w:color w:val="0F4761" w:themeColor="accent1" w:themeShade="BF"/>
    </w:rPr>
  </w:style>
  <w:style w:type="paragraph" w:styleId="IntenseQuote">
    <w:name w:val="Intense Quote"/>
    <w:basedOn w:val="Normal"/>
    <w:next w:val="Normal"/>
    <w:link w:val="IntenseQuoteChar"/>
    <w:uiPriority w:val="30"/>
    <w:qFormat/>
    <w:rsid w:val="00006D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DA3"/>
    <w:rPr>
      <w:i/>
      <w:iCs/>
      <w:color w:val="0F4761" w:themeColor="accent1" w:themeShade="BF"/>
    </w:rPr>
  </w:style>
  <w:style w:type="character" w:styleId="IntenseReference">
    <w:name w:val="Intense Reference"/>
    <w:basedOn w:val="DefaultParagraphFont"/>
    <w:uiPriority w:val="32"/>
    <w:qFormat/>
    <w:rsid w:val="00006DA3"/>
    <w:rPr>
      <w:b/>
      <w:bCs/>
      <w:smallCaps/>
      <w:color w:val="0F4761" w:themeColor="accent1" w:themeShade="BF"/>
      <w:spacing w:val="5"/>
    </w:rPr>
  </w:style>
  <w:style w:type="paragraph" w:styleId="Header">
    <w:name w:val="header"/>
    <w:basedOn w:val="Normal"/>
    <w:link w:val="HeaderChar"/>
    <w:uiPriority w:val="99"/>
    <w:unhideWhenUsed/>
    <w:rsid w:val="00F845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520"/>
    <w:rPr>
      <w:kern w:val="0"/>
      <w:sz w:val="22"/>
      <w:szCs w:val="22"/>
      <w14:ligatures w14:val="none"/>
    </w:rPr>
  </w:style>
  <w:style w:type="paragraph" w:styleId="Footer">
    <w:name w:val="footer"/>
    <w:basedOn w:val="Normal"/>
    <w:link w:val="FooterChar"/>
    <w:uiPriority w:val="99"/>
    <w:unhideWhenUsed/>
    <w:rsid w:val="00F845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520"/>
    <w:rPr>
      <w:kern w:val="0"/>
      <w:sz w:val="22"/>
      <w:szCs w:val="22"/>
      <w14:ligatures w14:val="none"/>
    </w:rPr>
  </w:style>
  <w:style w:type="paragraph" w:customStyle="1" w:styleId="PLILevel1Head">
    <w:name w:val="PLI_Level 1 Head"/>
    <w:qFormat/>
    <w:rsid w:val="00F84520"/>
    <w:pPr>
      <w:keepNext/>
      <w:spacing w:before="360" w:line="259" w:lineRule="auto"/>
      <w:outlineLvl w:val="0"/>
    </w:pPr>
    <w:rPr>
      <w:b/>
      <w:bCs/>
      <w:color w:val="0F4761" w:themeColor="accent1" w:themeShade="BF"/>
      <w:kern w:val="0"/>
      <w:sz w:val="28"/>
      <w:szCs w:val="28"/>
      <w14:ligatures w14:val="none"/>
    </w:rPr>
  </w:style>
  <w:style w:type="paragraph" w:customStyle="1" w:styleId="PLILevel2Head">
    <w:name w:val="PLI_Level 2 Head"/>
    <w:qFormat/>
    <w:rsid w:val="00F84520"/>
    <w:pPr>
      <w:keepNext/>
      <w:spacing w:before="240" w:line="259" w:lineRule="auto"/>
      <w:outlineLvl w:val="1"/>
    </w:pPr>
    <w:rPr>
      <w:b/>
      <w:bCs/>
      <w:color w:val="0F4761" w:themeColor="accent1" w:themeShade="BF"/>
      <w:kern w:val="0"/>
      <w:sz w:val="22"/>
      <w:szCs w:val="22"/>
      <w14:ligatures w14:val="none"/>
    </w:rPr>
  </w:style>
  <w:style w:type="paragraph" w:customStyle="1" w:styleId="PLINoteText">
    <w:name w:val="PLI_Note Text"/>
    <w:qFormat/>
    <w:rsid w:val="00F84520"/>
    <w:pPr>
      <w:spacing w:line="259" w:lineRule="auto"/>
      <w:ind w:left="720"/>
    </w:pPr>
    <w:rPr>
      <w:kern w:val="0"/>
      <w:sz w:val="22"/>
      <w:szCs w:val="22"/>
      <w14:ligatures w14:val="none"/>
    </w:rPr>
  </w:style>
  <w:style w:type="paragraph" w:customStyle="1" w:styleId="PLISample">
    <w:name w:val="PLI_Sample"/>
    <w:basedOn w:val="Normal"/>
    <w:qFormat/>
    <w:rsid w:val="00C4089E"/>
    <w:pPr>
      <w:ind w:left="720"/>
    </w:pPr>
    <w:rPr>
      <w:rFonts w:cs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8</Pages>
  <Words>1462</Words>
  <Characters>8340</Characters>
  <Application>Microsoft Office Word</Application>
  <DocSecurity>0</DocSecurity>
  <Lines>69</Lines>
  <Paragraphs>19</Paragraphs>
  <ScaleCrop>false</ScaleCrop>
  <Company/>
  <LinksUpToDate>false</LinksUpToDate>
  <CharactersWithSpaces>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Jayakaduwa, Yassara</dc:creator>
  <cp:keywords/>
  <dc:description/>
  <cp:lastModifiedBy>Jayakaduwa, Yassara</cp:lastModifiedBy>
  <cp:revision>11</cp:revision>
  <dcterms:created xsi:type="dcterms:W3CDTF">2026-04-03T06:25:00Z</dcterms:created>
  <dcterms:modified xsi:type="dcterms:W3CDTF">2026-04-03T06:51:00Z</dcterms:modified>
</cp:coreProperties>
</file>