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B0640" w14:textId="77777777" w:rsidR="00CD65A0" w:rsidRDefault="00ED1E93">
      <w:pPr>
        <w:spacing w:after="100" w:line="240" w:lineRule="auto"/>
      </w:pPr>
      <w:r>
        <w:rPr>
          <w:b/>
          <w:color w:val="C42B78"/>
          <w:sz w:val="16"/>
        </w:rPr>
        <w:t>PIXELETTE TECHNOLOGIES  |  10/10 WEBSITE REPLACEMENT</w:t>
      </w:r>
    </w:p>
    <w:p w14:paraId="5D2BB0B2" w14:textId="77777777" w:rsidR="00CD65A0" w:rsidRDefault="00ED1E93">
      <w:pPr>
        <w:spacing w:before="100" w:line="216" w:lineRule="auto"/>
      </w:pPr>
      <w:r>
        <w:rPr>
          <w:b/>
          <w:color w:val="4B0F6B"/>
          <w:sz w:val="60"/>
        </w:rPr>
        <w:t>PIXELETTE</w:t>
      </w:r>
      <w:r>
        <w:rPr>
          <w:b/>
          <w:color w:val="4B0F6B"/>
          <w:sz w:val="60"/>
        </w:rPr>
        <w:br/>
        <w:t>TECHNOLOGIES</w:t>
      </w:r>
    </w:p>
    <w:p w14:paraId="7026942C" w14:textId="77777777" w:rsidR="00CD65A0" w:rsidRDefault="00ED1E93">
      <w:pPr>
        <w:spacing w:after="160" w:line="235" w:lineRule="auto"/>
      </w:pPr>
      <w:r>
        <w:rPr>
          <w:b/>
          <w:color w:val="17121C"/>
          <w:sz w:val="50"/>
        </w:rPr>
        <w:t>Website Replacement Architecture</w:t>
      </w:r>
      <w:r>
        <w:rPr>
          <w:b/>
          <w:color w:val="17121C"/>
          <w:sz w:val="50"/>
        </w:rPr>
        <w:br/>
        <w:t>&amp; Implementation-Ready Copy</w:t>
      </w:r>
    </w:p>
    <w:p w14:paraId="130F5153" w14:textId="77777777" w:rsidR="00CD65A0" w:rsidRDefault="00ED1E93">
      <w:pPr>
        <w:spacing w:after="320" w:line="269" w:lineRule="auto"/>
      </w:pPr>
      <w:r>
        <w:rPr>
          <w:color w:val="665D6C"/>
          <w:sz w:val="24"/>
        </w:rPr>
        <w:t>Developer handoff rebuilt around software engineering, AI &amp; automation, specialist blockchain capability, verified proof and clear buying routes — while retaining the strongest existing Pixelette brand language.</w:t>
      </w:r>
    </w:p>
    <w:tbl>
      <w:tblPr>
        <w:tblW w:w="0" w:type="auto"/>
        <w:jc w:val="center"/>
        <w:tblLayout w:type="fixed"/>
        <w:tblLook w:val="04A0" w:firstRow="1" w:lastRow="0" w:firstColumn="1" w:lastColumn="0" w:noHBand="0" w:noVBand="1"/>
      </w:tblPr>
      <w:tblGrid>
        <w:gridCol w:w="10282"/>
      </w:tblGrid>
      <w:tr w:rsidR="00CD65A0" w14:paraId="65E72428" w14:textId="77777777">
        <w:trPr>
          <w:jc w:val="center"/>
        </w:trPr>
        <w:tc>
          <w:tcPr>
            <w:tcW w:w="10282" w:type="dxa"/>
            <w:shd w:val="clear" w:color="auto" w:fill="4B0F6B"/>
            <w:tcMar>
              <w:top w:w="140" w:type="dxa"/>
              <w:left w:w="160" w:type="dxa"/>
              <w:bottom w:w="140" w:type="dxa"/>
              <w:right w:w="160" w:type="dxa"/>
            </w:tcMar>
          </w:tcPr>
          <w:p w14:paraId="4DAFA203" w14:textId="77777777" w:rsidR="00CD65A0" w:rsidRDefault="00ED1E93">
            <w:pPr>
              <w:spacing w:after="80" w:line="240" w:lineRule="auto"/>
            </w:pPr>
            <w:r>
              <w:rPr>
                <w:b/>
                <w:color w:val="FFFFFF"/>
              </w:rPr>
              <w:t>CORE POSITIONING</w:t>
            </w:r>
            <w:r>
              <w:rPr>
                <w:b/>
                <w:color w:val="FFFFFF"/>
              </w:rPr>
              <w:br/>
              <w:t>BUILD. AUTOMATE. DECENTRALISE. RUN.</w:t>
            </w:r>
            <w:r>
              <w:rPr>
                <w:b/>
                <w:color w:val="FFFFFF"/>
              </w:rPr>
              <w:br/>
            </w:r>
            <w:r>
              <w:rPr>
                <w:b/>
                <w:color w:val="FFFFFF"/>
              </w:rPr>
              <w:br/>
              <w:t>Engineering that ships. Chains that hold. AI built into both.</w:t>
            </w:r>
          </w:p>
        </w:tc>
      </w:tr>
    </w:tbl>
    <w:p w14:paraId="6F62EEEA" w14:textId="77777777" w:rsidR="00CD65A0" w:rsidRDefault="00CD65A0">
      <w:pPr>
        <w:spacing w:after="40"/>
      </w:pPr>
    </w:p>
    <w:p w14:paraId="417485C9" w14:textId="77777777" w:rsidR="00CD65A0" w:rsidRDefault="00ED1E93">
      <w:pPr>
        <w:spacing w:after="40" w:line="259" w:lineRule="auto"/>
      </w:pPr>
      <w:r>
        <w:rPr>
          <w:color w:val="665D6C"/>
          <w:sz w:val="19"/>
        </w:rPr>
        <w:t>Prepared as a direct copy-and-build handoff for the software partner. Case-study narratives are drawn from Pixelette’s internal case-study and portfolio material and carry explicit evidence gates before public metrics are used.</w:t>
      </w:r>
    </w:p>
    <w:p w14:paraId="2E3D56BF" w14:textId="77777777" w:rsidR="00CD65A0" w:rsidRDefault="00ED1E93">
      <w:r>
        <w:br w:type="page"/>
      </w:r>
    </w:p>
    <w:p w14:paraId="0235B85B" w14:textId="77777777" w:rsidR="00CD65A0" w:rsidRDefault="00ED1E93">
      <w:pPr>
        <w:spacing w:after="100" w:line="240" w:lineRule="auto"/>
      </w:pPr>
      <w:r>
        <w:rPr>
          <w:b/>
          <w:color w:val="C42B78"/>
          <w:sz w:val="16"/>
        </w:rPr>
        <w:lastRenderedPageBreak/>
        <w:t>PURPOSE &amp; PUBLICATION DISCIPLINE</w:t>
      </w:r>
    </w:p>
    <w:p w14:paraId="61EE1BCD" w14:textId="77777777" w:rsidR="00CD65A0" w:rsidRDefault="00ED1E93">
      <w:pPr>
        <w:spacing w:after="160" w:line="235" w:lineRule="auto"/>
      </w:pPr>
      <w:r>
        <w:rPr>
          <w:b/>
          <w:color w:val="17121C"/>
          <w:sz w:val="50"/>
        </w:rPr>
        <w:t>Keep the confidence. Make the commercial story unmistakable.</w:t>
      </w:r>
    </w:p>
    <w:p w14:paraId="06AD6FC7" w14:textId="77777777" w:rsidR="00CD65A0" w:rsidRDefault="00ED1E93">
      <w:pPr>
        <w:spacing w:after="160" w:line="259" w:lineRule="auto"/>
      </w:pPr>
      <w:r>
        <w:rPr>
          <w:color w:val="17121C"/>
          <w:sz w:val="22"/>
        </w:rPr>
        <w:t>The current site has a premium visual identity and distinctive voice. The rewrite does not flatten that personality. It changes the hierarchy so a buyer understands, within seconds, what Pixelette Technologies can build, how AI and automation fit, when blockchain is relevant, what evidence exists, and how to start an engagement.</w:t>
      </w:r>
    </w:p>
    <w:p w14:paraId="46A5E9C7" w14:textId="77777777" w:rsidR="00CD65A0" w:rsidRDefault="00ED1E93">
      <w:pPr>
        <w:spacing w:before="100" w:after="120" w:line="240" w:lineRule="auto"/>
      </w:pPr>
      <w:r>
        <w:rPr>
          <w:b/>
          <w:color w:val="17121C"/>
          <w:sz w:val="36"/>
        </w:rPr>
        <w:t>Non-negotiable publication rule</w:t>
      </w:r>
    </w:p>
    <w:tbl>
      <w:tblPr>
        <w:tblW w:w="0" w:type="auto"/>
        <w:jc w:val="center"/>
        <w:tblLayout w:type="fixed"/>
        <w:tblLook w:val="04A0" w:firstRow="1" w:lastRow="0" w:firstColumn="1" w:lastColumn="0" w:noHBand="0" w:noVBand="1"/>
      </w:tblPr>
      <w:tblGrid>
        <w:gridCol w:w="10282"/>
      </w:tblGrid>
      <w:tr w:rsidR="00CD65A0" w14:paraId="1BCE7D7A" w14:textId="77777777">
        <w:trPr>
          <w:jc w:val="center"/>
        </w:trPr>
        <w:tc>
          <w:tcPr>
            <w:tcW w:w="10282" w:type="dxa"/>
            <w:shd w:val="clear" w:color="auto" w:fill="EFE7F4"/>
            <w:tcMar>
              <w:top w:w="140" w:type="dxa"/>
              <w:left w:w="160" w:type="dxa"/>
              <w:bottom w:w="140" w:type="dxa"/>
              <w:right w:w="160" w:type="dxa"/>
            </w:tcMar>
          </w:tcPr>
          <w:p w14:paraId="660651E1" w14:textId="77777777" w:rsidR="00CD65A0" w:rsidRDefault="00ED1E93">
            <w:pPr>
              <w:spacing w:after="80" w:line="240" w:lineRule="auto"/>
            </w:pPr>
            <w:r>
              <w:rPr>
                <w:b/>
                <w:color w:val="4B0F6B"/>
              </w:rPr>
              <w:t>SELL CAPABILITY. PROVE CLAIMS. DO NOT BORROW CREDENTIALS.</w:t>
            </w:r>
          </w:p>
          <w:p w14:paraId="1B8015BC" w14:textId="77777777" w:rsidR="00CD65A0" w:rsidRDefault="00ED1E93">
            <w:pPr>
              <w:spacing w:after="0" w:line="252" w:lineRule="auto"/>
            </w:pPr>
            <w:r>
              <w:rPr>
                <w:color w:val="17121C"/>
                <w:sz w:val="19"/>
              </w:rPr>
              <w:t>No award, accreditation, certification, review score, client logo, project count, country count, performance statistic or case-study result should be published unless Pixelette has evidence for the exact claim and the right to attribute it publicly. Where a governance or certification route sits with Pixelette Certified or an independent body, describe the route openly rather than implying Pixelette Technologies holds that accreditation.</w:t>
            </w:r>
          </w:p>
        </w:tc>
      </w:tr>
    </w:tbl>
    <w:p w14:paraId="5BB0834A" w14:textId="77777777" w:rsidR="00CD65A0" w:rsidRDefault="00CD65A0">
      <w:pPr>
        <w:spacing w:after="40"/>
      </w:pPr>
    </w:p>
    <w:p w14:paraId="1DA9A326" w14:textId="77777777" w:rsidR="00CD65A0" w:rsidRDefault="00ED1E93">
      <w:pPr>
        <w:spacing w:before="100" w:after="120" w:line="240" w:lineRule="auto"/>
      </w:pPr>
      <w:r>
        <w:rPr>
          <w:b/>
          <w:color w:val="17121C"/>
          <w:sz w:val="36"/>
        </w:rPr>
        <w:t>Executive decisions</w:t>
      </w:r>
    </w:p>
    <w:p w14:paraId="0FE4A68D" w14:textId="77777777" w:rsidR="00CD65A0" w:rsidRDefault="00ED1E93">
      <w:pPr>
        <w:pStyle w:val="ListBullet"/>
        <w:spacing w:after="40" w:line="250" w:lineRule="auto"/>
      </w:pPr>
      <w:r>
        <w:rPr>
          <w:color w:val="17121C"/>
          <w:sz w:val="20"/>
        </w:rPr>
        <w:t>Keep the current editorial/serif-led visual character, white space and restrained purple/pink palette.</w:t>
      </w:r>
    </w:p>
    <w:p w14:paraId="51D6161C" w14:textId="77777777" w:rsidR="00CD65A0" w:rsidRDefault="00ED1E93">
      <w:pPr>
        <w:pStyle w:val="ListBullet"/>
        <w:spacing w:after="40" w:line="250" w:lineRule="auto"/>
      </w:pPr>
      <w:r>
        <w:rPr>
          <w:color w:val="17121C"/>
          <w:sz w:val="20"/>
        </w:rPr>
        <w:t>Retain the full existing hero line: “Engineering that ships. Chains that hold. AI built into both.” Use it as the brand manifesto, not as a 50/50 service taxonomy.</w:t>
      </w:r>
    </w:p>
    <w:p w14:paraId="1D1B146E" w14:textId="77777777" w:rsidR="00CD65A0" w:rsidRDefault="00ED1E93">
      <w:pPr>
        <w:pStyle w:val="ListBullet"/>
        <w:spacing w:after="40" w:line="250" w:lineRule="auto"/>
      </w:pPr>
      <w:r>
        <w:rPr>
          <w:color w:val="17121C"/>
          <w:sz w:val="20"/>
        </w:rPr>
        <w:t>Reweight the proposition: Software Engineering and AI &amp; Automation are the primary commercial engines; Blockchain remains a deep specialist practice rather than half of the first screen.</w:t>
      </w:r>
    </w:p>
    <w:p w14:paraId="32EB74C9" w14:textId="77777777" w:rsidR="00CD65A0" w:rsidRDefault="00ED1E93">
      <w:pPr>
        <w:pStyle w:val="ListBullet"/>
        <w:spacing w:after="40" w:line="250" w:lineRule="auto"/>
      </w:pPr>
      <w:r>
        <w:rPr>
          <w:color w:val="17121C"/>
          <w:sz w:val="20"/>
        </w:rPr>
        <w:t>Give AI &amp; Automation a visible buying route while preserving the principle that AI is engineered into real products and workflows rather than sold as a decorative add-on.</w:t>
      </w:r>
    </w:p>
    <w:p w14:paraId="0DEC1F09" w14:textId="77777777" w:rsidR="00CD65A0" w:rsidRDefault="00ED1E93">
      <w:pPr>
        <w:pStyle w:val="ListBullet"/>
        <w:spacing w:after="40" w:line="250" w:lineRule="auto"/>
      </w:pPr>
      <w:r>
        <w:rPr>
          <w:color w:val="17121C"/>
          <w:sz w:val="20"/>
        </w:rPr>
        <w:t>Organise the homepage around customer problems before internal service categories.</w:t>
      </w:r>
    </w:p>
    <w:p w14:paraId="366F51D8" w14:textId="77777777" w:rsidR="00CD65A0" w:rsidRDefault="00ED1E93">
      <w:pPr>
        <w:pStyle w:val="ListBullet"/>
        <w:spacing w:after="40" w:line="250" w:lineRule="auto"/>
      </w:pPr>
      <w:r>
        <w:rPr>
          <w:color w:val="17121C"/>
          <w:sz w:val="20"/>
        </w:rPr>
        <w:t>Use three clear mental models: BUILD, AUTOMATE, DECENTRALISE, with RUN &amp; IMPROVE beneath all three.</w:t>
      </w:r>
    </w:p>
    <w:p w14:paraId="67A3A06F" w14:textId="77777777" w:rsidR="00CD65A0" w:rsidRDefault="00ED1E93">
      <w:pPr>
        <w:pStyle w:val="ListBullet"/>
        <w:spacing w:after="40" w:line="250" w:lineRule="auto"/>
      </w:pPr>
      <w:r>
        <w:rPr>
          <w:color w:val="17121C"/>
          <w:sz w:val="20"/>
        </w:rPr>
        <w:t>Move selected work and evidence materially higher. Three case-study narratives are supplied later in this document.</w:t>
      </w:r>
    </w:p>
    <w:p w14:paraId="0B4EC1C8" w14:textId="77777777" w:rsidR="00CD65A0" w:rsidRDefault="00ED1E93">
      <w:pPr>
        <w:pStyle w:val="ListBullet"/>
        <w:spacing w:after="40" w:line="250" w:lineRule="auto"/>
      </w:pPr>
      <w:r>
        <w:rPr>
          <w:color w:val="17121C"/>
          <w:sz w:val="20"/>
        </w:rPr>
        <w:t>Rewrite the Pixelette Certified cross-sell in accreditation-safe language: Technologies engineers; Certified helps clients govern, evidence and prepare for independent assurance where required.</w:t>
      </w:r>
    </w:p>
    <w:p w14:paraId="676CC802" w14:textId="77777777" w:rsidR="00CD65A0" w:rsidRDefault="00ED1E93">
      <w:pPr>
        <w:pStyle w:val="ListBullet"/>
        <w:spacing w:after="40" w:line="250" w:lineRule="auto"/>
      </w:pPr>
      <w:r>
        <w:rPr>
          <w:color w:val="17121C"/>
          <w:sz w:val="20"/>
        </w:rPr>
        <w:t>Hold all unverified trust badges and statistics behind an internal claims register.</w:t>
      </w:r>
    </w:p>
    <w:p w14:paraId="5341D0F6" w14:textId="77777777" w:rsidR="00CD65A0" w:rsidRDefault="00ED1E93">
      <w:r>
        <w:br w:type="page"/>
      </w:r>
    </w:p>
    <w:p w14:paraId="1EFA5E36" w14:textId="77777777" w:rsidR="00CD65A0" w:rsidRDefault="00ED1E93">
      <w:pPr>
        <w:spacing w:after="100" w:line="240" w:lineRule="auto"/>
      </w:pPr>
      <w:r>
        <w:rPr>
          <w:b/>
          <w:color w:val="C42B78"/>
          <w:sz w:val="16"/>
        </w:rPr>
        <w:lastRenderedPageBreak/>
        <w:t>RECOMMENDED HOMEPAGE ARCHITECTURE</w:t>
      </w:r>
    </w:p>
    <w:p w14:paraId="05FD063A" w14:textId="77777777" w:rsidR="00CD65A0" w:rsidRDefault="00ED1E93">
      <w:pPr>
        <w:spacing w:after="160" w:line="235" w:lineRule="auto"/>
      </w:pPr>
      <w:r>
        <w:rPr>
          <w:b/>
          <w:color w:val="17121C"/>
          <w:sz w:val="50"/>
        </w:rPr>
        <w:t>The 10/10 commercial journey</w:t>
      </w:r>
    </w:p>
    <w:tbl>
      <w:tblPr>
        <w:tblW w:w="0" w:type="auto"/>
        <w:jc w:val="center"/>
        <w:tblLayout w:type="fixed"/>
        <w:tblLook w:val="04A0" w:firstRow="1" w:lastRow="0" w:firstColumn="1" w:lastColumn="0" w:noHBand="0" w:noVBand="1"/>
      </w:tblPr>
      <w:tblGrid>
        <w:gridCol w:w="3427"/>
        <w:gridCol w:w="3427"/>
        <w:gridCol w:w="3427"/>
      </w:tblGrid>
      <w:tr w:rsidR="00CD65A0" w14:paraId="0503095A" w14:textId="77777777">
        <w:trPr>
          <w:tblHeader/>
          <w:jc w:val="center"/>
        </w:trPr>
        <w:tc>
          <w:tcPr>
            <w:tcW w:w="3427" w:type="dxa"/>
            <w:shd w:val="clear" w:color="auto" w:fill="4B0F6B"/>
          </w:tcPr>
          <w:p w14:paraId="56E492EB" w14:textId="77777777" w:rsidR="00CD65A0" w:rsidRDefault="00ED1E93">
            <w:r>
              <w:rPr>
                <w:b/>
                <w:color w:val="FFFFFF"/>
                <w:sz w:val="18"/>
              </w:rPr>
              <w:t>No.</w:t>
            </w:r>
          </w:p>
        </w:tc>
        <w:tc>
          <w:tcPr>
            <w:tcW w:w="3427" w:type="dxa"/>
            <w:shd w:val="clear" w:color="auto" w:fill="4B0F6B"/>
          </w:tcPr>
          <w:p w14:paraId="19E535E3" w14:textId="77777777" w:rsidR="00CD65A0" w:rsidRDefault="00ED1E93">
            <w:r>
              <w:rPr>
                <w:b/>
                <w:color w:val="FFFFFF"/>
                <w:sz w:val="18"/>
              </w:rPr>
              <w:t>Section</w:t>
            </w:r>
          </w:p>
        </w:tc>
        <w:tc>
          <w:tcPr>
            <w:tcW w:w="3427" w:type="dxa"/>
            <w:shd w:val="clear" w:color="auto" w:fill="4B0F6B"/>
          </w:tcPr>
          <w:p w14:paraId="09510A41" w14:textId="77777777" w:rsidR="00CD65A0" w:rsidRDefault="00ED1E93">
            <w:r>
              <w:rPr>
                <w:b/>
                <w:color w:val="FFFFFF"/>
                <w:sz w:val="18"/>
              </w:rPr>
              <w:t>Commercial job</w:t>
            </w:r>
          </w:p>
        </w:tc>
      </w:tr>
      <w:tr w:rsidR="00CD65A0" w14:paraId="2D37C782" w14:textId="77777777">
        <w:trPr>
          <w:jc w:val="center"/>
        </w:trPr>
        <w:tc>
          <w:tcPr>
            <w:tcW w:w="3427" w:type="dxa"/>
            <w:shd w:val="clear" w:color="auto" w:fill="F8F6F9"/>
            <w:tcMar>
              <w:top w:w="70" w:type="dxa"/>
              <w:left w:w="90" w:type="dxa"/>
              <w:bottom w:w="70" w:type="dxa"/>
              <w:right w:w="90" w:type="dxa"/>
            </w:tcMar>
          </w:tcPr>
          <w:p w14:paraId="608A7BD7" w14:textId="77777777" w:rsidR="00CD65A0" w:rsidRDefault="00ED1E93">
            <w:r>
              <w:rPr>
                <w:b/>
                <w:color w:val="C42B78"/>
                <w:sz w:val="18"/>
              </w:rPr>
              <w:t>01</w:t>
            </w:r>
          </w:p>
        </w:tc>
        <w:tc>
          <w:tcPr>
            <w:tcW w:w="3427" w:type="dxa"/>
            <w:tcMar>
              <w:top w:w="70" w:type="dxa"/>
              <w:left w:w="90" w:type="dxa"/>
              <w:bottom w:w="70" w:type="dxa"/>
              <w:right w:w="90" w:type="dxa"/>
            </w:tcMar>
          </w:tcPr>
          <w:p w14:paraId="3BBDBF26" w14:textId="77777777" w:rsidR="00CD65A0" w:rsidRDefault="00ED1E93">
            <w:r>
              <w:rPr>
                <w:b/>
                <w:color w:val="4B0F6B"/>
                <w:sz w:val="18"/>
              </w:rPr>
              <w:t>Hero</w:t>
            </w:r>
          </w:p>
        </w:tc>
        <w:tc>
          <w:tcPr>
            <w:tcW w:w="3427" w:type="dxa"/>
            <w:tcMar>
              <w:top w:w="70" w:type="dxa"/>
              <w:left w:w="90" w:type="dxa"/>
              <w:bottom w:w="70" w:type="dxa"/>
              <w:right w:w="90" w:type="dxa"/>
            </w:tcMar>
          </w:tcPr>
          <w:p w14:paraId="795AD8B0" w14:textId="77777777" w:rsidR="00CD65A0" w:rsidRDefault="00ED1E93">
            <w:r>
              <w:rPr>
                <w:color w:val="17121C"/>
                <w:sz w:val="18"/>
              </w:rPr>
              <w:t>What Pixelette is and why it matters.</w:t>
            </w:r>
          </w:p>
        </w:tc>
      </w:tr>
      <w:tr w:rsidR="00CD65A0" w14:paraId="3D33CC60" w14:textId="77777777">
        <w:trPr>
          <w:jc w:val="center"/>
        </w:trPr>
        <w:tc>
          <w:tcPr>
            <w:tcW w:w="3427" w:type="dxa"/>
            <w:shd w:val="clear" w:color="auto" w:fill="F8F6F9"/>
            <w:tcMar>
              <w:top w:w="70" w:type="dxa"/>
              <w:left w:w="90" w:type="dxa"/>
              <w:bottom w:w="70" w:type="dxa"/>
              <w:right w:w="90" w:type="dxa"/>
            </w:tcMar>
          </w:tcPr>
          <w:p w14:paraId="4FED8B89" w14:textId="77777777" w:rsidR="00CD65A0" w:rsidRDefault="00ED1E93">
            <w:r>
              <w:rPr>
                <w:b/>
                <w:color w:val="C42B78"/>
                <w:sz w:val="18"/>
              </w:rPr>
              <w:t>02</w:t>
            </w:r>
          </w:p>
        </w:tc>
        <w:tc>
          <w:tcPr>
            <w:tcW w:w="3427" w:type="dxa"/>
            <w:tcMar>
              <w:top w:w="70" w:type="dxa"/>
              <w:left w:w="90" w:type="dxa"/>
              <w:bottom w:w="70" w:type="dxa"/>
              <w:right w:w="90" w:type="dxa"/>
            </w:tcMar>
          </w:tcPr>
          <w:p w14:paraId="670EE148" w14:textId="77777777" w:rsidR="00CD65A0" w:rsidRDefault="00ED1E93">
            <w:r>
              <w:rPr>
                <w:b/>
                <w:color w:val="4B0F6B"/>
                <w:sz w:val="18"/>
              </w:rPr>
              <w:t>Verified proof</w:t>
            </w:r>
          </w:p>
        </w:tc>
        <w:tc>
          <w:tcPr>
            <w:tcW w:w="3427" w:type="dxa"/>
            <w:tcMar>
              <w:top w:w="70" w:type="dxa"/>
              <w:left w:w="90" w:type="dxa"/>
              <w:bottom w:w="70" w:type="dxa"/>
              <w:right w:w="90" w:type="dxa"/>
            </w:tcMar>
          </w:tcPr>
          <w:p w14:paraId="40E5712E" w14:textId="77777777" w:rsidR="00CD65A0" w:rsidRDefault="00ED1E93">
            <w:r>
              <w:rPr>
                <w:color w:val="17121C"/>
                <w:sz w:val="18"/>
              </w:rPr>
              <w:t>Trust signals that have passed an evidence gate.</w:t>
            </w:r>
          </w:p>
        </w:tc>
      </w:tr>
      <w:tr w:rsidR="00CD65A0" w14:paraId="278C78F2" w14:textId="77777777">
        <w:trPr>
          <w:jc w:val="center"/>
        </w:trPr>
        <w:tc>
          <w:tcPr>
            <w:tcW w:w="3427" w:type="dxa"/>
            <w:shd w:val="clear" w:color="auto" w:fill="F8F6F9"/>
            <w:tcMar>
              <w:top w:w="70" w:type="dxa"/>
              <w:left w:w="90" w:type="dxa"/>
              <w:bottom w:w="70" w:type="dxa"/>
              <w:right w:w="90" w:type="dxa"/>
            </w:tcMar>
          </w:tcPr>
          <w:p w14:paraId="0734507A" w14:textId="77777777" w:rsidR="00CD65A0" w:rsidRDefault="00ED1E93">
            <w:r>
              <w:rPr>
                <w:b/>
                <w:color w:val="C42B78"/>
                <w:sz w:val="18"/>
              </w:rPr>
              <w:t>03</w:t>
            </w:r>
          </w:p>
        </w:tc>
        <w:tc>
          <w:tcPr>
            <w:tcW w:w="3427" w:type="dxa"/>
            <w:tcMar>
              <w:top w:w="70" w:type="dxa"/>
              <w:left w:w="90" w:type="dxa"/>
              <w:bottom w:w="70" w:type="dxa"/>
              <w:right w:w="90" w:type="dxa"/>
            </w:tcMar>
          </w:tcPr>
          <w:p w14:paraId="7D000460" w14:textId="77777777" w:rsidR="00CD65A0" w:rsidRDefault="00ED1E93">
            <w:r>
              <w:rPr>
                <w:b/>
                <w:color w:val="4B0F6B"/>
                <w:sz w:val="18"/>
              </w:rPr>
              <w:t>What are you trying to change?</w:t>
            </w:r>
          </w:p>
        </w:tc>
        <w:tc>
          <w:tcPr>
            <w:tcW w:w="3427" w:type="dxa"/>
            <w:tcMar>
              <w:top w:w="70" w:type="dxa"/>
              <w:left w:w="90" w:type="dxa"/>
              <w:bottom w:w="70" w:type="dxa"/>
              <w:right w:w="90" w:type="dxa"/>
            </w:tcMar>
          </w:tcPr>
          <w:p w14:paraId="04B4CF97" w14:textId="77777777" w:rsidR="00CD65A0" w:rsidRDefault="00ED1E93">
            <w:r>
              <w:rPr>
                <w:color w:val="17121C"/>
                <w:sz w:val="18"/>
              </w:rPr>
              <w:t>Route the buyer by problem, not org chart.</w:t>
            </w:r>
          </w:p>
        </w:tc>
      </w:tr>
      <w:tr w:rsidR="00CD65A0" w14:paraId="09007740" w14:textId="77777777">
        <w:trPr>
          <w:jc w:val="center"/>
        </w:trPr>
        <w:tc>
          <w:tcPr>
            <w:tcW w:w="3427" w:type="dxa"/>
            <w:shd w:val="clear" w:color="auto" w:fill="F8F6F9"/>
            <w:tcMar>
              <w:top w:w="70" w:type="dxa"/>
              <w:left w:w="90" w:type="dxa"/>
              <w:bottom w:w="70" w:type="dxa"/>
              <w:right w:w="90" w:type="dxa"/>
            </w:tcMar>
          </w:tcPr>
          <w:p w14:paraId="5308B261" w14:textId="77777777" w:rsidR="00CD65A0" w:rsidRDefault="00ED1E93">
            <w:r>
              <w:rPr>
                <w:b/>
                <w:color w:val="C42B78"/>
                <w:sz w:val="18"/>
              </w:rPr>
              <w:t>04</w:t>
            </w:r>
          </w:p>
        </w:tc>
        <w:tc>
          <w:tcPr>
            <w:tcW w:w="3427" w:type="dxa"/>
            <w:tcMar>
              <w:top w:w="70" w:type="dxa"/>
              <w:left w:w="90" w:type="dxa"/>
              <w:bottom w:w="70" w:type="dxa"/>
              <w:right w:w="90" w:type="dxa"/>
            </w:tcMar>
          </w:tcPr>
          <w:p w14:paraId="0FB0249C" w14:textId="77777777" w:rsidR="00CD65A0" w:rsidRDefault="00ED1E93">
            <w:r>
              <w:rPr>
                <w:b/>
                <w:color w:val="4B0F6B"/>
                <w:sz w:val="18"/>
              </w:rPr>
              <w:t>Build • Automate • Decentralise • Run</w:t>
            </w:r>
          </w:p>
        </w:tc>
        <w:tc>
          <w:tcPr>
            <w:tcW w:w="3427" w:type="dxa"/>
            <w:tcMar>
              <w:top w:w="70" w:type="dxa"/>
              <w:left w:w="90" w:type="dxa"/>
              <w:bottom w:w="70" w:type="dxa"/>
              <w:right w:w="90" w:type="dxa"/>
            </w:tcMar>
          </w:tcPr>
          <w:p w14:paraId="73792154" w14:textId="77777777" w:rsidR="00CD65A0" w:rsidRDefault="00ED1E93">
            <w:r>
              <w:rPr>
                <w:color w:val="17121C"/>
                <w:sz w:val="18"/>
              </w:rPr>
              <w:t>Make the service model memorable.</w:t>
            </w:r>
          </w:p>
        </w:tc>
      </w:tr>
      <w:tr w:rsidR="00CD65A0" w14:paraId="74CE4FB7" w14:textId="77777777">
        <w:trPr>
          <w:jc w:val="center"/>
        </w:trPr>
        <w:tc>
          <w:tcPr>
            <w:tcW w:w="3427" w:type="dxa"/>
            <w:shd w:val="clear" w:color="auto" w:fill="F8F6F9"/>
            <w:tcMar>
              <w:top w:w="70" w:type="dxa"/>
              <w:left w:w="90" w:type="dxa"/>
              <w:bottom w:w="70" w:type="dxa"/>
              <w:right w:w="90" w:type="dxa"/>
            </w:tcMar>
          </w:tcPr>
          <w:p w14:paraId="71EB7CBB" w14:textId="77777777" w:rsidR="00CD65A0" w:rsidRDefault="00ED1E93">
            <w:r>
              <w:rPr>
                <w:b/>
                <w:color w:val="C42B78"/>
                <w:sz w:val="18"/>
              </w:rPr>
              <w:t>05</w:t>
            </w:r>
          </w:p>
        </w:tc>
        <w:tc>
          <w:tcPr>
            <w:tcW w:w="3427" w:type="dxa"/>
            <w:tcMar>
              <w:top w:w="70" w:type="dxa"/>
              <w:left w:w="90" w:type="dxa"/>
              <w:bottom w:w="70" w:type="dxa"/>
              <w:right w:w="90" w:type="dxa"/>
            </w:tcMar>
          </w:tcPr>
          <w:p w14:paraId="721D11C2" w14:textId="77777777" w:rsidR="00CD65A0" w:rsidRDefault="00ED1E93">
            <w:r>
              <w:rPr>
                <w:b/>
                <w:color w:val="4B0F6B"/>
                <w:sz w:val="18"/>
              </w:rPr>
              <w:t>Why Pixelette</w:t>
            </w:r>
          </w:p>
        </w:tc>
        <w:tc>
          <w:tcPr>
            <w:tcW w:w="3427" w:type="dxa"/>
            <w:tcMar>
              <w:top w:w="70" w:type="dxa"/>
              <w:left w:w="90" w:type="dxa"/>
              <w:bottom w:w="70" w:type="dxa"/>
              <w:right w:w="90" w:type="dxa"/>
            </w:tcMar>
          </w:tcPr>
          <w:p w14:paraId="603F3B2E" w14:textId="77777777" w:rsidR="00CD65A0" w:rsidRDefault="00ED1E93">
            <w:r>
              <w:rPr>
                <w:color w:val="17121C"/>
                <w:sz w:val="18"/>
              </w:rPr>
              <w:t>Explain the engineering advantage.</w:t>
            </w:r>
          </w:p>
        </w:tc>
      </w:tr>
      <w:tr w:rsidR="00CD65A0" w14:paraId="4C27AE01" w14:textId="77777777">
        <w:trPr>
          <w:jc w:val="center"/>
        </w:trPr>
        <w:tc>
          <w:tcPr>
            <w:tcW w:w="3427" w:type="dxa"/>
            <w:shd w:val="clear" w:color="auto" w:fill="F8F6F9"/>
            <w:tcMar>
              <w:top w:w="70" w:type="dxa"/>
              <w:left w:w="90" w:type="dxa"/>
              <w:bottom w:w="70" w:type="dxa"/>
              <w:right w:w="90" w:type="dxa"/>
            </w:tcMar>
          </w:tcPr>
          <w:p w14:paraId="29D510EC" w14:textId="77777777" w:rsidR="00CD65A0" w:rsidRDefault="00ED1E93">
            <w:r>
              <w:rPr>
                <w:b/>
                <w:color w:val="C42B78"/>
                <w:sz w:val="18"/>
              </w:rPr>
              <w:t>06</w:t>
            </w:r>
          </w:p>
        </w:tc>
        <w:tc>
          <w:tcPr>
            <w:tcW w:w="3427" w:type="dxa"/>
            <w:tcMar>
              <w:top w:w="70" w:type="dxa"/>
              <w:left w:w="90" w:type="dxa"/>
              <w:bottom w:w="70" w:type="dxa"/>
              <w:right w:w="90" w:type="dxa"/>
            </w:tcMar>
          </w:tcPr>
          <w:p w14:paraId="6DF707DF" w14:textId="77777777" w:rsidR="00CD65A0" w:rsidRDefault="00ED1E93">
            <w:r>
              <w:rPr>
                <w:b/>
                <w:color w:val="4B0F6B"/>
                <w:sz w:val="18"/>
              </w:rPr>
              <w:t>AI engineered in</w:t>
            </w:r>
          </w:p>
        </w:tc>
        <w:tc>
          <w:tcPr>
            <w:tcW w:w="3427" w:type="dxa"/>
            <w:tcMar>
              <w:top w:w="70" w:type="dxa"/>
              <w:left w:w="90" w:type="dxa"/>
              <w:bottom w:w="70" w:type="dxa"/>
              <w:right w:w="90" w:type="dxa"/>
            </w:tcMar>
          </w:tcPr>
          <w:p w14:paraId="38F5E38F" w14:textId="77777777" w:rsidR="00CD65A0" w:rsidRDefault="00ED1E93">
            <w:r>
              <w:rPr>
                <w:color w:val="17121C"/>
                <w:sz w:val="18"/>
              </w:rPr>
              <w:t>Make agentic AI and automation commercially visible.</w:t>
            </w:r>
          </w:p>
        </w:tc>
      </w:tr>
      <w:tr w:rsidR="00CD65A0" w14:paraId="2C0DE4F5" w14:textId="77777777">
        <w:trPr>
          <w:jc w:val="center"/>
        </w:trPr>
        <w:tc>
          <w:tcPr>
            <w:tcW w:w="3427" w:type="dxa"/>
            <w:shd w:val="clear" w:color="auto" w:fill="F8F6F9"/>
            <w:tcMar>
              <w:top w:w="70" w:type="dxa"/>
              <w:left w:w="90" w:type="dxa"/>
              <w:bottom w:w="70" w:type="dxa"/>
              <w:right w:w="90" w:type="dxa"/>
            </w:tcMar>
          </w:tcPr>
          <w:p w14:paraId="294B3A06" w14:textId="77777777" w:rsidR="00CD65A0" w:rsidRDefault="00ED1E93">
            <w:r>
              <w:rPr>
                <w:b/>
                <w:color w:val="C42B78"/>
                <w:sz w:val="18"/>
              </w:rPr>
              <w:t>07</w:t>
            </w:r>
          </w:p>
        </w:tc>
        <w:tc>
          <w:tcPr>
            <w:tcW w:w="3427" w:type="dxa"/>
            <w:tcMar>
              <w:top w:w="70" w:type="dxa"/>
              <w:left w:w="90" w:type="dxa"/>
              <w:bottom w:w="70" w:type="dxa"/>
              <w:right w:w="90" w:type="dxa"/>
            </w:tcMar>
          </w:tcPr>
          <w:p w14:paraId="45FDD3F8" w14:textId="77777777" w:rsidR="00CD65A0" w:rsidRDefault="00ED1E93">
            <w:r>
              <w:rPr>
                <w:b/>
                <w:color w:val="4B0F6B"/>
                <w:sz w:val="18"/>
              </w:rPr>
              <w:t>Selected work</w:t>
            </w:r>
          </w:p>
        </w:tc>
        <w:tc>
          <w:tcPr>
            <w:tcW w:w="3427" w:type="dxa"/>
            <w:tcMar>
              <w:top w:w="70" w:type="dxa"/>
              <w:left w:w="90" w:type="dxa"/>
              <w:bottom w:w="70" w:type="dxa"/>
              <w:right w:w="90" w:type="dxa"/>
            </w:tcMar>
          </w:tcPr>
          <w:p w14:paraId="35B99820" w14:textId="77777777" w:rsidR="00CD65A0" w:rsidRDefault="00ED1E93">
            <w:r>
              <w:rPr>
                <w:color w:val="17121C"/>
                <w:sz w:val="18"/>
              </w:rPr>
              <w:t>Show challenge → build → result.</w:t>
            </w:r>
          </w:p>
        </w:tc>
      </w:tr>
      <w:tr w:rsidR="00CD65A0" w14:paraId="54F51EC0" w14:textId="77777777">
        <w:trPr>
          <w:jc w:val="center"/>
        </w:trPr>
        <w:tc>
          <w:tcPr>
            <w:tcW w:w="3427" w:type="dxa"/>
            <w:shd w:val="clear" w:color="auto" w:fill="F8F6F9"/>
            <w:tcMar>
              <w:top w:w="70" w:type="dxa"/>
              <w:left w:w="90" w:type="dxa"/>
              <w:bottom w:w="70" w:type="dxa"/>
              <w:right w:w="90" w:type="dxa"/>
            </w:tcMar>
          </w:tcPr>
          <w:p w14:paraId="2C1562F9" w14:textId="77777777" w:rsidR="00CD65A0" w:rsidRDefault="00ED1E93">
            <w:r>
              <w:rPr>
                <w:b/>
                <w:color w:val="C42B78"/>
                <w:sz w:val="18"/>
              </w:rPr>
              <w:t>08</w:t>
            </w:r>
          </w:p>
        </w:tc>
        <w:tc>
          <w:tcPr>
            <w:tcW w:w="3427" w:type="dxa"/>
            <w:tcMar>
              <w:top w:w="70" w:type="dxa"/>
              <w:left w:w="90" w:type="dxa"/>
              <w:bottom w:w="70" w:type="dxa"/>
              <w:right w:w="90" w:type="dxa"/>
            </w:tcMar>
          </w:tcPr>
          <w:p w14:paraId="4B82A760" w14:textId="77777777" w:rsidR="00CD65A0" w:rsidRDefault="00ED1E93">
            <w:r>
              <w:rPr>
                <w:b/>
                <w:color w:val="4B0F6B"/>
                <w:sz w:val="18"/>
              </w:rPr>
              <w:t>How we deliver</w:t>
            </w:r>
          </w:p>
        </w:tc>
        <w:tc>
          <w:tcPr>
            <w:tcW w:w="3427" w:type="dxa"/>
            <w:tcMar>
              <w:top w:w="70" w:type="dxa"/>
              <w:left w:w="90" w:type="dxa"/>
              <w:bottom w:w="70" w:type="dxa"/>
              <w:right w:w="90" w:type="dxa"/>
            </w:tcMar>
          </w:tcPr>
          <w:p w14:paraId="6E5BDB33" w14:textId="77777777" w:rsidR="00CD65A0" w:rsidRDefault="00ED1E93">
            <w:r>
              <w:rPr>
                <w:color w:val="17121C"/>
                <w:sz w:val="18"/>
              </w:rPr>
              <w:t>From discovery to production and improvement.</w:t>
            </w:r>
          </w:p>
        </w:tc>
      </w:tr>
      <w:tr w:rsidR="00CD65A0" w14:paraId="44948840" w14:textId="77777777">
        <w:trPr>
          <w:jc w:val="center"/>
        </w:trPr>
        <w:tc>
          <w:tcPr>
            <w:tcW w:w="3427" w:type="dxa"/>
            <w:shd w:val="clear" w:color="auto" w:fill="F8F6F9"/>
            <w:tcMar>
              <w:top w:w="70" w:type="dxa"/>
              <w:left w:w="90" w:type="dxa"/>
              <w:bottom w:w="70" w:type="dxa"/>
              <w:right w:w="90" w:type="dxa"/>
            </w:tcMar>
          </w:tcPr>
          <w:p w14:paraId="5AA982E4" w14:textId="77777777" w:rsidR="00CD65A0" w:rsidRDefault="00ED1E93">
            <w:r>
              <w:rPr>
                <w:b/>
                <w:color w:val="C42B78"/>
                <w:sz w:val="18"/>
              </w:rPr>
              <w:t>09</w:t>
            </w:r>
          </w:p>
        </w:tc>
        <w:tc>
          <w:tcPr>
            <w:tcW w:w="3427" w:type="dxa"/>
            <w:tcMar>
              <w:top w:w="70" w:type="dxa"/>
              <w:left w:w="90" w:type="dxa"/>
              <w:bottom w:w="70" w:type="dxa"/>
              <w:right w:w="90" w:type="dxa"/>
            </w:tcMar>
          </w:tcPr>
          <w:p w14:paraId="340F482F" w14:textId="77777777" w:rsidR="00CD65A0" w:rsidRDefault="00ED1E93">
            <w:r>
              <w:rPr>
                <w:b/>
                <w:color w:val="4B0F6B"/>
                <w:sz w:val="18"/>
              </w:rPr>
              <w:t>Ways to work with us</w:t>
            </w:r>
          </w:p>
        </w:tc>
        <w:tc>
          <w:tcPr>
            <w:tcW w:w="3427" w:type="dxa"/>
            <w:tcMar>
              <w:top w:w="70" w:type="dxa"/>
              <w:left w:w="90" w:type="dxa"/>
              <w:bottom w:w="70" w:type="dxa"/>
              <w:right w:w="90" w:type="dxa"/>
            </w:tcMar>
          </w:tcPr>
          <w:p w14:paraId="4951075E" w14:textId="77777777" w:rsidR="00CD65A0" w:rsidRDefault="00ED1E93">
            <w:r>
              <w:rPr>
                <w:color w:val="17121C"/>
                <w:sz w:val="18"/>
              </w:rPr>
              <w:t>Make the commercial product buyable.</w:t>
            </w:r>
          </w:p>
        </w:tc>
      </w:tr>
      <w:tr w:rsidR="00CD65A0" w14:paraId="065D6A91" w14:textId="77777777">
        <w:trPr>
          <w:jc w:val="center"/>
        </w:trPr>
        <w:tc>
          <w:tcPr>
            <w:tcW w:w="3427" w:type="dxa"/>
            <w:shd w:val="clear" w:color="auto" w:fill="F8F6F9"/>
            <w:tcMar>
              <w:top w:w="70" w:type="dxa"/>
              <w:left w:w="90" w:type="dxa"/>
              <w:bottom w:w="70" w:type="dxa"/>
              <w:right w:w="90" w:type="dxa"/>
            </w:tcMar>
          </w:tcPr>
          <w:p w14:paraId="113BD6B2" w14:textId="77777777" w:rsidR="00CD65A0" w:rsidRDefault="00ED1E93">
            <w:r>
              <w:rPr>
                <w:b/>
                <w:color w:val="C42B78"/>
                <w:sz w:val="18"/>
              </w:rPr>
              <w:t>10</w:t>
            </w:r>
          </w:p>
        </w:tc>
        <w:tc>
          <w:tcPr>
            <w:tcW w:w="3427" w:type="dxa"/>
            <w:tcMar>
              <w:top w:w="70" w:type="dxa"/>
              <w:left w:w="90" w:type="dxa"/>
              <w:bottom w:w="70" w:type="dxa"/>
              <w:right w:w="90" w:type="dxa"/>
            </w:tcMar>
          </w:tcPr>
          <w:p w14:paraId="3FA81D2B" w14:textId="77777777" w:rsidR="00CD65A0" w:rsidRDefault="00ED1E93">
            <w:r>
              <w:rPr>
                <w:b/>
                <w:color w:val="4B0F6B"/>
                <w:sz w:val="18"/>
              </w:rPr>
              <w:t>Who we work with</w:t>
            </w:r>
          </w:p>
        </w:tc>
        <w:tc>
          <w:tcPr>
            <w:tcW w:w="3427" w:type="dxa"/>
            <w:tcMar>
              <w:top w:w="70" w:type="dxa"/>
              <w:left w:w="90" w:type="dxa"/>
              <w:bottom w:w="70" w:type="dxa"/>
              <w:right w:w="90" w:type="dxa"/>
            </w:tcMar>
          </w:tcPr>
          <w:p w14:paraId="2F73BE6F" w14:textId="77777777" w:rsidR="00CD65A0" w:rsidRDefault="00ED1E93">
            <w:r>
              <w:rPr>
                <w:color w:val="17121C"/>
                <w:sz w:val="18"/>
              </w:rPr>
              <w:t>Broad sectors and growth stages.</w:t>
            </w:r>
          </w:p>
        </w:tc>
      </w:tr>
      <w:tr w:rsidR="00CD65A0" w14:paraId="146177C2" w14:textId="77777777">
        <w:trPr>
          <w:jc w:val="center"/>
        </w:trPr>
        <w:tc>
          <w:tcPr>
            <w:tcW w:w="3427" w:type="dxa"/>
            <w:shd w:val="clear" w:color="auto" w:fill="F8F6F9"/>
            <w:tcMar>
              <w:top w:w="70" w:type="dxa"/>
              <w:left w:w="90" w:type="dxa"/>
              <w:bottom w:w="70" w:type="dxa"/>
              <w:right w:w="90" w:type="dxa"/>
            </w:tcMar>
          </w:tcPr>
          <w:p w14:paraId="48CDDFAB" w14:textId="77777777" w:rsidR="00CD65A0" w:rsidRDefault="00ED1E93">
            <w:r>
              <w:rPr>
                <w:b/>
                <w:color w:val="C42B78"/>
                <w:sz w:val="18"/>
              </w:rPr>
              <w:t>11</w:t>
            </w:r>
          </w:p>
        </w:tc>
        <w:tc>
          <w:tcPr>
            <w:tcW w:w="3427" w:type="dxa"/>
            <w:tcMar>
              <w:top w:w="70" w:type="dxa"/>
              <w:left w:w="90" w:type="dxa"/>
              <w:bottom w:w="70" w:type="dxa"/>
              <w:right w:w="90" w:type="dxa"/>
            </w:tcMar>
          </w:tcPr>
          <w:p w14:paraId="1D0A764B" w14:textId="77777777" w:rsidR="00CD65A0" w:rsidRDefault="00ED1E93">
            <w:r>
              <w:rPr>
                <w:b/>
                <w:color w:val="4B0F6B"/>
                <w:sz w:val="18"/>
              </w:rPr>
              <w:t>Blockchain specialist practice</w:t>
            </w:r>
          </w:p>
        </w:tc>
        <w:tc>
          <w:tcPr>
            <w:tcW w:w="3427" w:type="dxa"/>
            <w:tcMar>
              <w:top w:w="70" w:type="dxa"/>
              <w:left w:w="90" w:type="dxa"/>
              <w:bottom w:w="70" w:type="dxa"/>
              <w:right w:w="90" w:type="dxa"/>
            </w:tcMar>
          </w:tcPr>
          <w:p w14:paraId="3568E68D" w14:textId="77777777" w:rsidR="00CD65A0" w:rsidRDefault="00ED1E93">
            <w:r>
              <w:rPr>
                <w:color w:val="17121C"/>
                <w:sz w:val="18"/>
              </w:rPr>
              <w:t>Heritage and capability without dominating the proposition.</w:t>
            </w:r>
          </w:p>
        </w:tc>
      </w:tr>
      <w:tr w:rsidR="00CD65A0" w14:paraId="30FE0E44" w14:textId="77777777">
        <w:trPr>
          <w:jc w:val="center"/>
        </w:trPr>
        <w:tc>
          <w:tcPr>
            <w:tcW w:w="3427" w:type="dxa"/>
            <w:shd w:val="clear" w:color="auto" w:fill="F8F6F9"/>
            <w:tcMar>
              <w:top w:w="70" w:type="dxa"/>
              <w:left w:w="90" w:type="dxa"/>
              <w:bottom w:w="70" w:type="dxa"/>
              <w:right w:w="90" w:type="dxa"/>
            </w:tcMar>
          </w:tcPr>
          <w:p w14:paraId="7A3BFA5B" w14:textId="77777777" w:rsidR="00CD65A0" w:rsidRDefault="00ED1E93">
            <w:r>
              <w:rPr>
                <w:b/>
                <w:color w:val="C42B78"/>
                <w:sz w:val="18"/>
              </w:rPr>
              <w:t>12</w:t>
            </w:r>
          </w:p>
        </w:tc>
        <w:tc>
          <w:tcPr>
            <w:tcW w:w="3427" w:type="dxa"/>
            <w:tcMar>
              <w:top w:w="70" w:type="dxa"/>
              <w:left w:w="90" w:type="dxa"/>
              <w:bottom w:w="70" w:type="dxa"/>
              <w:right w:w="90" w:type="dxa"/>
            </w:tcMar>
          </w:tcPr>
          <w:p w14:paraId="6A006DB1" w14:textId="77777777" w:rsidR="00CD65A0" w:rsidRDefault="00ED1E93">
            <w:r>
              <w:rPr>
                <w:b/>
                <w:color w:val="4B0F6B"/>
                <w:sz w:val="18"/>
              </w:rPr>
              <w:t>Governance when required</w:t>
            </w:r>
          </w:p>
        </w:tc>
        <w:tc>
          <w:tcPr>
            <w:tcW w:w="3427" w:type="dxa"/>
            <w:tcMar>
              <w:top w:w="70" w:type="dxa"/>
              <w:left w:w="90" w:type="dxa"/>
              <w:bottom w:w="70" w:type="dxa"/>
              <w:right w:w="90" w:type="dxa"/>
            </w:tcMar>
          </w:tcPr>
          <w:p w14:paraId="2D7D0A3A" w14:textId="77777777" w:rsidR="00CD65A0" w:rsidRDefault="00ED1E93">
            <w:r>
              <w:rPr>
                <w:color w:val="17121C"/>
                <w:sz w:val="18"/>
              </w:rPr>
              <w:t>Accreditation-safe route to Certified.</w:t>
            </w:r>
          </w:p>
        </w:tc>
      </w:tr>
      <w:tr w:rsidR="00CD65A0" w14:paraId="3690A201" w14:textId="77777777">
        <w:trPr>
          <w:jc w:val="center"/>
        </w:trPr>
        <w:tc>
          <w:tcPr>
            <w:tcW w:w="3427" w:type="dxa"/>
            <w:shd w:val="clear" w:color="auto" w:fill="F8F6F9"/>
            <w:tcMar>
              <w:top w:w="70" w:type="dxa"/>
              <w:left w:w="90" w:type="dxa"/>
              <w:bottom w:w="70" w:type="dxa"/>
              <w:right w:w="90" w:type="dxa"/>
            </w:tcMar>
          </w:tcPr>
          <w:p w14:paraId="1D760D37" w14:textId="77777777" w:rsidR="00CD65A0" w:rsidRDefault="00ED1E93">
            <w:r>
              <w:rPr>
                <w:b/>
                <w:color w:val="C42B78"/>
                <w:sz w:val="18"/>
              </w:rPr>
              <w:t>13</w:t>
            </w:r>
          </w:p>
        </w:tc>
        <w:tc>
          <w:tcPr>
            <w:tcW w:w="3427" w:type="dxa"/>
            <w:tcMar>
              <w:top w:w="70" w:type="dxa"/>
              <w:left w:w="90" w:type="dxa"/>
              <w:bottom w:w="70" w:type="dxa"/>
              <w:right w:w="90" w:type="dxa"/>
            </w:tcMar>
          </w:tcPr>
          <w:p w14:paraId="54E5A788" w14:textId="77777777" w:rsidR="00CD65A0" w:rsidRDefault="00ED1E93">
            <w:r>
              <w:rPr>
                <w:b/>
                <w:color w:val="4B0F6B"/>
                <w:sz w:val="18"/>
              </w:rPr>
              <w:t>Part of Pixelette Group</w:t>
            </w:r>
          </w:p>
        </w:tc>
        <w:tc>
          <w:tcPr>
            <w:tcW w:w="3427" w:type="dxa"/>
            <w:tcMar>
              <w:top w:w="70" w:type="dxa"/>
              <w:left w:w="90" w:type="dxa"/>
              <w:bottom w:w="70" w:type="dxa"/>
              <w:right w:w="90" w:type="dxa"/>
            </w:tcMar>
          </w:tcPr>
          <w:p w14:paraId="09590139" w14:textId="77777777" w:rsidR="00CD65A0" w:rsidRDefault="00ED1E93">
            <w:r>
              <w:rPr>
                <w:color w:val="17121C"/>
                <w:sz w:val="18"/>
              </w:rPr>
              <w:t>Clarify the four-company architecture.</w:t>
            </w:r>
          </w:p>
        </w:tc>
      </w:tr>
      <w:tr w:rsidR="00CD65A0" w14:paraId="1B5F77A6" w14:textId="77777777">
        <w:trPr>
          <w:jc w:val="center"/>
        </w:trPr>
        <w:tc>
          <w:tcPr>
            <w:tcW w:w="3427" w:type="dxa"/>
            <w:shd w:val="clear" w:color="auto" w:fill="F8F6F9"/>
            <w:tcMar>
              <w:top w:w="70" w:type="dxa"/>
              <w:left w:w="90" w:type="dxa"/>
              <w:bottom w:w="70" w:type="dxa"/>
              <w:right w:w="90" w:type="dxa"/>
            </w:tcMar>
          </w:tcPr>
          <w:p w14:paraId="65A3BFFA" w14:textId="77777777" w:rsidR="00CD65A0" w:rsidRDefault="00ED1E93">
            <w:r>
              <w:rPr>
                <w:b/>
                <w:color w:val="C42B78"/>
                <w:sz w:val="18"/>
              </w:rPr>
              <w:t>14</w:t>
            </w:r>
          </w:p>
        </w:tc>
        <w:tc>
          <w:tcPr>
            <w:tcW w:w="3427" w:type="dxa"/>
            <w:tcMar>
              <w:top w:w="70" w:type="dxa"/>
              <w:left w:w="90" w:type="dxa"/>
              <w:bottom w:w="70" w:type="dxa"/>
              <w:right w:w="90" w:type="dxa"/>
            </w:tcMar>
          </w:tcPr>
          <w:p w14:paraId="5608BBD3" w14:textId="77777777" w:rsidR="00CD65A0" w:rsidRDefault="00ED1E93">
            <w:r>
              <w:rPr>
                <w:b/>
                <w:color w:val="4B0F6B"/>
                <w:sz w:val="18"/>
              </w:rPr>
              <w:t>Final CTA</w:t>
            </w:r>
          </w:p>
        </w:tc>
        <w:tc>
          <w:tcPr>
            <w:tcW w:w="3427" w:type="dxa"/>
            <w:tcMar>
              <w:top w:w="70" w:type="dxa"/>
              <w:left w:w="90" w:type="dxa"/>
              <w:bottom w:w="70" w:type="dxa"/>
              <w:right w:w="90" w:type="dxa"/>
            </w:tcMar>
          </w:tcPr>
          <w:p w14:paraId="281A7DF9" w14:textId="77777777" w:rsidR="00CD65A0" w:rsidRDefault="00ED1E93">
            <w:r>
              <w:rPr>
                <w:color w:val="17121C"/>
                <w:sz w:val="18"/>
              </w:rPr>
              <w:t>Start with the problem or brief.</w:t>
            </w:r>
          </w:p>
        </w:tc>
      </w:tr>
    </w:tbl>
    <w:p w14:paraId="387DEC01" w14:textId="77777777" w:rsidR="00CD65A0" w:rsidRDefault="00ED1E93">
      <w:r>
        <w:br w:type="page"/>
      </w:r>
    </w:p>
    <w:p w14:paraId="51D3ADE4" w14:textId="77777777" w:rsidR="00CD65A0" w:rsidRDefault="00ED1E93">
      <w:pPr>
        <w:spacing w:after="100" w:line="240" w:lineRule="auto"/>
      </w:pPr>
      <w:r>
        <w:rPr>
          <w:b/>
          <w:color w:val="C42B78"/>
          <w:sz w:val="16"/>
        </w:rPr>
        <w:lastRenderedPageBreak/>
        <w:t>HOMEPAGE COPY</w:t>
      </w:r>
    </w:p>
    <w:p w14:paraId="40C2E144" w14:textId="77777777" w:rsidR="00CD65A0" w:rsidRDefault="00ED1E93">
      <w:pPr>
        <w:spacing w:after="140" w:line="240" w:lineRule="auto"/>
      </w:pPr>
      <w:r>
        <w:rPr>
          <w:b/>
          <w:color w:val="C42B78"/>
          <w:sz w:val="20"/>
        </w:rPr>
        <w:t>01</w:t>
      </w:r>
      <w:r>
        <w:rPr>
          <w:b/>
          <w:color w:val="17121C"/>
          <w:sz w:val="38"/>
        </w:rPr>
        <w:t xml:space="preserve">  Hero</w:t>
      </w:r>
    </w:p>
    <w:p w14:paraId="0F48B497" w14:textId="77777777" w:rsidR="00CD65A0" w:rsidRDefault="00ED1E93">
      <w:pPr>
        <w:spacing w:after="100" w:line="240" w:lineRule="auto"/>
      </w:pPr>
      <w:r>
        <w:rPr>
          <w:b/>
          <w:color w:val="C42B78"/>
          <w:sz w:val="16"/>
        </w:rPr>
        <w:t>EYEBROW</w:t>
      </w:r>
    </w:p>
    <w:p w14:paraId="7344B1E2" w14:textId="77777777" w:rsidR="00CD65A0" w:rsidRDefault="00ED1E93">
      <w:pPr>
        <w:spacing w:after="100" w:line="259" w:lineRule="auto"/>
      </w:pPr>
      <w:r>
        <w:rPr>
          <w:b/>
          <w:color w:val="C42B78"/>
          <w:sz w:val="18"/>
        </w:rPr>
        <w:t>SOFTWARE ENGINEERING  •  AI &amp; AUTOMATION  •  BLOCKCHAIN</w:t>
      </w:r>
    </w:p>
    <w:p w14:paraId="2D6931AD" w14:textId="77777777" w:rsidR="00CD65A0" w:rsidRDefault="00ED1E93">
      <w:pPr>
        <w:spacing w:after="160" w:line="235" w:lineRule="auto"/>
      </w:pPr>
      <w:r>
        <w:rPr>
          <w:b/>
          <w:color w:val="17121C"/>
          <w:sz w:val="50"/>
        </w:rPr>
        <w:t>Engineering that ships.</w:t>
      </w:r>
      <w:r>
        <w:rPr>
          <w:b/>
          <w:color w:val="17121C"/>
          <w:sz w:val="50"/>
        </w:rPr>
        <w:br/>
        <w:t>Chains that hold.</w:t>
      </w:r>
      <w:r>
        <w:rPr>
          <w:b/>
          <w:color w:val="17121C"/>
          <w:sz w:val="50"/>
        </w:rPr>
        <w:br/>
        <w:t>AI built into both.</w:t>
      </w:r>
    </w:p>
    <w:p w14:paraId="37A37604" w14:textId="77777777" w:rsidR="00CD65A0" w:rsidRDefault="00ED1E93">
      <w:pPr>
        <w:spacing w:after="160" w:line="259" w:lineRule="auto"/>
      </w:pPr>
      <w:r>
        <w:rPr>
          <w:color w:val="17121C"/>
          <w:sz w:val="22"/>
        </w:rPr>
        <w:t>Pixelette Technologies designs, builds, integrates and operates software products, AI systems and intelligent workflows. Software engineering is our foundation. AI and automation are both a major capability in their own right and engineered into the products we build. Our blockchain practice brings specialist depth where decentralisation, tokenisation or distributed infrastructure genuinely creates value.</w:t>
      </w:r>
    </w:p>
    <w:tbl>
      <w:tblPr>
        <w:tblW w:w="0" w:type="auto"/>
        <w:jc w:val="center"/>
        <w:tblLayout w:type="fixed"/>
        <w:tblLook w:val="04A0" w:firstRow="1" w:lastRow="0" w:firstColumn="1" w:lastColumn="0" w:noHBand="0" w:noVBand="1"/>
      </w:tblPr>
      <w:tblGrid>
        <w:gridCol w:w="3168"/>
        <w:gridCol w:w="6552"/>
      </w:tblGrid>
      <w:tr w:rsidR="00CD65A0" w14:paraId="17C48DBF" w14:textId="77777777">
        <w:trPr>
          <w:cantSplit/>
          <w:jc w:val="center"/>
        </w:trPr>
        <w:tc>
          <w:tcPr>
            <w:tcW w:w="3168" w:type="dxa"/>
            <w:shd w:val="clear" w:color="auto" w:fill="F8F6F9"/>
            <w:tcMar>
              <w:top w:w="90" w:type="dxa"/>
              <w:left w:w="110" w:type="dxa"/>
              <w:bottom w:w="90" w:type="dxa"/>
              <w:right w:w="110" w:type="dxa"/>
            </w:tcMar>
          </w:tcPr>
          <w:p w14:paraId="14F34BD3" w14:textId="77777777" w:rsidR="00CD65A0" w:rsidRDefault="00ED1E93">
            <w:r>
              <w:rPr>
                <w:b/>
                <w:color w:val="4B0F6B"/>
                <w:sz w:val="18"/>
              </w:rPr>
              <w:t>Primary CTA</w:t>
            </w:r>
          </w:p>
        </w:tc>
        <w:tc>
          <w:tcPr>
            <w:tcW w:w="6552" w:type="dxa"/>
            <w:tcMar>
              <w:top w:w="90" w:type="dxa"/>
              <w:left w:w="110" w:type="dxa"/>
              <w:bottom w:w="90" w:type="dxa"/>
              <w:right w:w="110" w:type="dxa"/>
            </w:tcMar>
          </w:tcPr>
          <w:p w14:paraId="54B0A55C" w14:textId="77777777" w:rsidR="00CD65A0" w:rsidRDefault="00ED1E93">
            <w:r>
              <w:rPr>
                <w:color w:val="17121C"/>
                <w:sz w:val="18"/>
              </w:rPr>
              <w:t>Build a Product</w:t>
            </w:r>
          </w:p>
        </w:tc>
      </w:tr>
      <w:tr w:rsidR="00CD65A0" w14:paraId="19223745" w14:textId="77777777">
        <w:trPr>
          <w:cantSplit/>
          <w:jc w:val="center"/>
        </w:trPr>
        <w:tc>
          <w:tcPr>
            <w:tcW w:w="3168" w:type="dxa"/>
            <w:shd w:val="clear" w:color="auto" w:fill="F8F6F9"/>
            <w:tcMar>
              <w:top w:w="90" w:type="dxa"/>
              <w:left w:w="110" w:type="dxa"/>
              <w:bottom w:w="90" w:type="dxa"/>
              <w:right w:w="110" w:type="dxa"/>
            </w:tcMar>
          </w:tcPr>
          <w:p w14:paraId="6A7E8B43" w14:textId="77777777" w:rsidR="00CD65A0" w:rsidRDefault="00ED1E93">
            <w:r>
              <w:rPr>
                <w:b/>
                <w:color w:val="4B0F6B"/>
                <w:sz w:val="18"/>
              </w:rPr>
              <w:t>Secondary CTA</w:t>
            </w:r>
          </w:p>
        </w:tc>
        <w:tc>
          <w:tcPr>
            <w:tcW w:w="6552" w:type="dxa"/>
            <w:tcMar>
              <w:top w:w="90" w:type="dxa"/>
              <w:left w:w="110" w:type="dxa"/>
              <w:bottom w:w="90" w:type="dxa"/>
              <w:right w:w="110" w:type="dxa"/>
            </w:tcMar>
          </w:tcPr>
          <w:p w14:paraId="13B16FFF" w14:textId="77777777" w:rsidR="00CD65A0" w:rsidRDefault="00ED1E93">
            <w:r>
              <w:rPr>
                <w:color w:val="17121C"/>
                <w:sz w:val="18"/>
              </w:rPr>
              <w:t>Automate a Workflow</w:t>
            </w:r>
          </w:p>
        </w:tc>
      </w:tr>
      <w:tr w:rsidR="00CD65A0" w14:paraId="4D3DA55A" w14:textId="77777777">
        <w:trPr>
          <w:cantSplit/>
          <w:jc w:val="center"/>
        </w:trPr>
        <w:tc>
          <w:tcPr>
            <w:tcW w:w="3168" w:type="dxa"/>
            <w:shd w:val="clear" w:color="auto" w:fill="F8F6F9"/>
            <w:tcMar>
              <w:top w:w="90" w:type="dxa"/>
              <w:left w:w="110" w:type="dxa"/>
              <w:bottom w:w="90" w:type="dxa"/>
              <w:right w:w="110" w:type="dxa"/>
            </w:tcMar>
          </w:tcPr>
          <w:p w14:paraId="50AF1D4B" w14:textId="77777777" w:rsidR="00CD65A0" w:rsidRDefault="00ED1E93">
            <w:r>
              <w:rPr>
                <w:b/>
                <w:color w:val="4B0F6B"/>
                <w:sz w:val="18"/>
              </w:rPr>
              <w:t>Specialist route</w:t>
            </w:r>
          </w:p>
        </w:tc>
        <w:tc>
          <w:tcPr>
            <w:tcW w:w="6552" w:type="dxa"/>
            <w:tcMar>
              <w:top w:w="90" w:type="dxa"/>
              <w:left w:w="110" w:type="dxa"/>
              <w:bottom w:w="90" w:type="dxa"/>
              <w:right w:w="110" w:type="dxa"/>
            </w:tcMar>
          </w:tcPr>
          <w:p w14:paraId="6903AE2B" w14:textId="77777777" w:rsidR="00CD65A0" w:rsidRDefault="00ED1E93">
            <w:r>
              <w:rPr>
                <w:color w:val="17121C"/>
                <w:sz w:val="18"/>
              </w:rPr>
              <w:t>Explore Blockchain Engineering</w:t>
            </w:r>
          </w:p>
        </w:tc>
      </w:tr>
      <w:tr w:rsidR="00CD65A0" w14:paraId="4D910408" w14:textId="77777777">
        <w:trPr>
          <w:cantSplit/>
          <w:jc w:val="center"/>
        </w:trPr>
        <w:tc>
          <w:tcPr>
            <w:tcW w:w="3168" w:type="dxa"/>
            <w:shd w:val="clear" w:color="auto" w:fill="F8F6F9"/>
            <w:tcMar>
              <w:top w:w="90" w:type="dxa"/>
              <w:left w:w="110" w:type="dxa"/>
              <w:bottom w:w="90" w:type="dxa"/>
              <w:right w:w="110" w:type="dxa"/>
            </w:tcMar>
          </w:tcPr>
          <w:p w14:paraId="50FD3F97" w14:textId="77777777" w:rsidR="00CD65A0" w:rsidRDefault="00ED1E93">
            <w:r>
              <w:rPr>
                <w:b/>
                <w:color w:val="4B0F6B"/>
                <w:sz w:val="18"/>
              </w:rPr>
              <w:t>Low-friction route</w:t>
            </w:r>
          </w:p>
        </w:tc>
        <w:tc>
          <w:tcPr>
            <w:tcW w:w="6552" w:type="dxa"/>
            <w:tcMar>
              <w:top w:w="90" w:type="dxa"/>
              <w:left w:w="110" w:type="dxa"/>
              <w:bottom w:w="90" w:type="dxa"/>
              <w:right w:w="110" w:type="dxa"/>
            </w:tcMar>
          </w:tcPr>
          <w:p w14:paraId="1E7D7227" w14:textId="77777777" w:rsidR="00CD65A0" w:rsidRDefault="00ED1E93">
            <w:r>
              <w:rPr>
                <w:color w:val="17121C"/>
                <w:sz w:val="18"/>
              </w:rPr>
              <w:t>Not sure which route fits? Tell us what needs to change.</w:t>
            </w:r>
          </w:p>
        </w:tc>
      </w:tr>
    </w:tbl>
    <w:p w14:paraId="4F5473C8" w14:textId="77777777" w:rsidR="00CD65A0" w:rsidRDefault="00CD65A0">
      <w:pPr>
        <w:spacing w:after="40"/>
      </w:pPr>
    </w:p>
    <w:tbl>
      <w:tblPr>
        <w:tblW w:w="0" w:type="auto"/>
        <w:jc w:val="center"/>
        <w:tblLayout w:type="fixed"/>
        <w:tblLook w:val="04A0" w:firstRow="1" w:lastRow="0" w:firstColumn="1" w:lastColumn="0" w:noHBand="0" w:noVBand="1"/>
      </w:tblPr>
      <w:tblGrid>
        <w:gridCol w:w="10282"/>
      </w:tblGrid>
      <w:tr w:rsidR="00CD65A0" w14:paraId="462616C1" w14:textId="77777777">
        <w:trPr>
          <w:jc w:val="center"/>
        </w:trPr>
        <w:tc>
          <w:tcPr>
            <w:tcW w:w="10282" w:type="dxa"/>
            <w:shd w:val="clear" w:color="auto" w:fill="F4EFF7"/>
            <w:tcMar>
              <w:top w:w="140" w:type="dxa"/>
              <w:left w:w="160" w:type="dxa"/>
              <w:bottom w:w="140" w:type="dxa"/>
              <w:right w:w="160" w:type="dxa"/>
            </w:tcMar>
          </w:tcPr>
          <w:p w14:paraId="75EAA76E" w14:textId="77777777" w:rsidR="00CD65A0" w:rsidRDefault="00ED1E93">
            <w:pPr>
              <w:spacing w:after="80" w:line="240" w:lineRule="auto"/>
            </w:pPr>
            <w:r>
              <w:rPr>
                <w:b/>
                <w:color w:val="4B0F6B"/>
              </w:rPr>
              <w:t>DESIGN NOTE</w:t>
            </w:r>
            <w:r>
              <w:rPr>
                <w:b/>
                <w:color w:val="4B0F6B"/>
              </w:rPr>
              <w:br/>
              <w:t>Do not put Blockchain and Software in two equal hero boxes. Keep the three-line hero as the visual centre, then use three concise route chips beneath it: Build Software • AI &amp; Automation • Blockchain. Give Build and AI the strongest commercial prominence; keep Blockchain clearly visible as specialist depth.</w:t>
            </w:r>
          </w:p>
        </w:tc>
      </w:tr>
    </w:tbl>
    <w:p w14:paraId="3E43C441" w14:textId="77777777" w:rsidR="00CD65A0" w:rsidRDefault="00CD65A0">
      <w:pPr>
        <w:spacing w:after="40"/>
      </w:pPr>
    </w:p>
    <w:p w14:paraId="48CCB8CC" w14:textId="77777777" w:rsidR="00CD65A0" w:rsidRDefault="00ED1E93">
      <w:pPr>
        <w:spacing w:before="100" w:after="120" w:line="240" w:lineRule="auto"/>
      </w:pPr>
      <w:r>
        <w:rPr>
          <w:b/>
          <w:color w:val="17121C"/>
          <w:sz w:val="36"/>
        </w:rPr>
        <w:t>Why the existing hero stays</w:t>
      </w:r>
    </w:p>
    <w:p w14:paraId="70DA3303" w14:textId="77777777" w:rsidR="00CD65A0" w:rsidRDefault="00ED1E93">
      <w:pPr>
        <w:spacing w:after="100" w:line="240" w:lineRule="auto"/>
      </w:pPr>
      <w:r>
        <w:rPr>
          <w:b/>
          <w:color w:val="4B0F6B"/>
          <w:sz w:val="34"/>
        </w:rPr>
        <w:t>The line stays because it is distinctive. We fix the hierarchy underneath it: Build and AI lead commercially; Blockchain remains specialist depth.</w:t>
      </w:r>
    </w:p>
    <w:p w14:paraId="7DE3F02C" w14:textId="77777777" w:rsidR="00CD65A0" w:rsidRDefault="00CD65A0">
      <w:pPr>
        <w:spacing w:after="0" w:line="259" w:lineRule="auto"/>
      </w:pPr>
    </w:p>
    <w:p w14:paraId="2C81D261" w14:textId="77777777" w:rsidR="00CD65A0" w:rsidRDefault="00ED1E93">
      <w:r>
        <w:br w:type="page"/>
      </w:r>
    </w:p>
    <w:p w14:paraId="0B709999" w14:textId="77777777" w:rsidR="00CD65A0" w:rsidRDefault="00ED1E93">
      <w:pPr>
        <w:spacing w:after="100" w:line="240" w:lineRule="auto"/>
      </w:pPr>
      <w:r>
        <w:rPr>
          <w:b/>
          <w:color w:val="C42B78"/>
          <w:sz w:val="16"/>
        </w:rPr>
        <w:lastRenderedPageBreak/>
        <w:t>TRUST WITHOUT OVERCLAIMING</w:t>
      </w:r>
    </w:p>
    <w:p w14:paraId="79C14B8F" w14:textId="77777777" w:rsidR="00CD65A0" w:rsidRDefault="00ED1E93">
      <w:pPr>
        <w:spacing w:after="140" w:line="240" w:lineRule="auto"/>
      </w:pPr>
      <w:r>
        <w:rPr>
          <w:b/>
          <w:color w:val="C42B78"/>
          <w:sz w:val="20"/>
        </w:rPr>
        <w:t>02</w:t>
      </w:r>
      <w:r>
        <w:rPr>
          <w:b/>
          <w:color w:val="17121C"/>
          <w:sz w:val="38"/>
        </w:rPr>
        <w:t xml:space="preserve">  Verified proof</w:t>
      </w:r>
    </w:p>
    <w:p w14:paraId="077CAA02" w14:textId="77777777" w:rsidR="00CD65A0" w:rsidRDefault="00ED1E93">
      <w:pPr>
        <w:spacing w:before="100" w:after="120" w:line="240" w:lineRule="auto"/>
      </w:pPr>
      <w:r>
        <w:rPr>
          <w:b/>
          <w:color w:val="17121C"/>
          <w:sz w:val="36"/>
        </w:rPr>
        <w:t>Built for real operating environments.</w:t>
      </w:r>
    </w:p>
    <w:p w14:paraId="5492C858" w14:textId="77777777" w:rsidR="00CD65A0" w:rsidRDefault="00ED1E93">
      <w:pPr>
        <w:spacing w:after="100" w:line="259" w:lineRule="auto"/>
      </w:pPr>
      <w:r>
        <w:rPr>
          <w:color w:val="17121C"/>
        </w:rPr>
        <w:t>The first proof section should be short. Use selected client/venture logos and only those facts that have passed the claims register. Avoid a badge wall that asks the visitor to work out what each certification or award actually means.</w:t>
      </w:r>
    </w:p>
    <w:tbl>
      <w:tblPr>
        <w:tblW w:w="0" w:type="auto"/>
        <w:jc w:val="center"/>
        <w:tblLayout w:type="fixed"/>
        <w:tblLook w:val="04A0" w:firstRow="1" w:lastRow="0" w:firstColumn="1" w:lastColumn="0" w:noHBand="0" w:noVBand="1"/>
      </w:tblPr>
      <w:tblGrid>
        <w:gridCol w:w="3427"/>
        <w:gridCol w:w="3427"/>
        <w:gridCol w:w="3427"/>
      </w:tblGrid>
      <w:tr w:rsidR="00CD65A0" w14:paraId="0CED8B5F" w14:textId="77777777">
        <w:trPr>
          <w:jc w:val="center"/>
        </w:trPr>
        <w:tc>
          <w:tcPr>
            <w:tcW w:w="3427" w:type="dxa"/>
            <w:shd w:val="clear" w:color="auto" w:fill="F8F6F9"/>
            <w:tcMar>
              <w:top w:w="130" w:type="dxa"/>
              <w:left w:w="125" w:type="dxa"/>
              <w:bottom w:w="130" w:type="dxa"/>
              <w:right w:w="125" w:type="dxa"/>
            </w:tcMar>
          </w:tcPr>
          <w:p w14:paraId="1E1CCBF6" w14:textId="77777777" w:rsidR="00CD65A0" w:rsidRDefault="00ED1E93">
            <w:pPr>
              <w:spacing w:after="100" w:line="240" w:lineRule="auto"/>
            </w:pPr>
            <w:r>
              <w:rPr>
                <w:b/>
                <w:color w:val="4B0F6B"/>
                <w:sz w:val="22"/>
              </w:rPr>
              <w:t>Selected work</w:t>
            </w:r>
          </w:p>
          <w:p w14:paraId="51C956BC" w14:textId="77777777" w:rsidR="00CD65A0" w:rsidRDefault="00ED1E93">
            <w:pPr>
              <w:spacing w:after="0" w:line="250" w:lineRule="auto"/>
            </w:pPr>
            <w:r>
              <w:rPr>
                <w:color w:val="17121C"/>
                <w:sz w:val="18"/>
              </w:rPr>
              <w:t>Show 5–8 approved logos or anonymised client categories. Never use a logo purely because it appears in an old deck.</w:t>
            </w:r>
          </w:p>
        </w:tc>
        <w:tc>
          <w:tcPr>
            <w:tcW w:w="3427" w:type="dxa"/>
            <w:shd w:val="clear" w:color="auto" w:fill="F8F6F9"/>
            <w:tcMar>
              <w:top w:w="130" w:type="dxa"/>
              <w:left w:w="125" w:type="dxa"/>
              <w:bottom w:w="130" w:type="dxa"/>
              <w:right w:w="125" w:type="dxa"/>
            </w:tcMar>
          </w:tcPr>
          <w:p w14:paraId="3411573E" w14:textId="77777777" w:rsidR="00CD65A0" w:rsidRDefault="00ED1E93">
            <w:pPr>
              <w:spacing w:after="100" w:line="240" w:lineRule="auto"/>
            </w:pPr>
            <w:r>
              <w:rPr>
                <w:b/>
                <w:color w:val="4B0F6B"/>
                <w:sz w:val="22"/>
              </w:rPr>
              <w:t>Evidence that matters</w:t>
            </w:r>
          </w:p>
          <w:p w14:paraId="184CC369" w14:textId="77777777" w:rsidR="00CD65A0" w:rsidRDefault="00ED1E93">
            <w:pPr>
              <w:spacing w:after="0" w:line="250" w:lineRule="auto"/>
            </w:pPr>
            <w:r>
              <w:rPr>
                <w:color w:val="17121C"/>
                <w:sz w:val="18"/>
              </w:rPr>
              <w:t>Prefer production launches, measurable efficiency, deployed platforms, retained support and validated reviews over vanity awards.</w:t>
            </w:r>
          </w:p>
        </w:tc>
        <w:tc>
          <w:tcPr>
            <w:tcW w:w="3427" w:type="dxa"/>
            <w:shd w:val="clear" w:color="auto" w:fill="F8F6F9"/>
            <w:tcMar>
              <w:top w:w="130" w:type="dxa"/>
              <w:left w:w="125" w:type="dxa"/>
              <w:bottom w:w="130" w:type="dxa"/>
              <w:right w:w="125" w:type="dxa"/>
            </w:tcMar>
          </w:tcPr>
          <w:p w14:paraId="53F15D79" w14:textId="77777777" w:rsidR="00CD65A0" w:rsidRDefault="00ED1E93">
            <w:pPr>
              <w:spacing w:after="100" w:line="240" w:lineRule="auto"/>
            </w:pPr>
            <w:r>
              <w:rPr>
                <w:b/>
                <w:color w:val="4B0F6B"/>
                <w:sz w:val="22"/>
              </w:rPr>
              <w:t>Claims gate</w:t>
            </w:r>
          </w:p>
          <w:p w14:paraId="6D9BCBFD" w14:textId="77777777" w:rsidR="00CD65A0" w:rsidRDefault="00ED1E93">
            <w:pPr>
              <w:spacing w:after="0" w:line="250" w:lineRule="auto"/>
            </w:pPr>
            <w:r>
              <w:rPr>
                <w:color w:val="17121C"/>
                <w:sz w:val="18"/>
              </w:rPr>
              <w:t>Every number, badge and accreditation is either VERIFIED, HELD FOR EVIDENCE, or NOT PUBLISHED.</w:t>
            </w:r>
          </w:p>
        </w:tc>
      </w:tr>
    </w:tbl>
    <w:p w14:paraId="100862B4" w14:textId="77777777" w:rsidR="00CD65A0" w:rsidRDefault="00CD65A0">
      <w:pPr>
        <w:spacing w:after="40"/>
      </w:pPr>
    </w:p>
    <w:p w14:paraId="2CBF46CB" w14:textId="77777777" w:rsidR="00CD65A0" w:rsidRDefault="00ED1E93">
      <w:pPr>
        <w:spacing w:before="100" w:after="120" w:line="240" w:lineRule="auto"/>
      </w:pPr>
      <w:r>
        <w:rPr>
          <w:b/>
          <w:color w:val="17121C"/>
          <w:sz w:val="36"/>
        </w:rPr>
        <w:t>Hold until verified</w:t>
      </w:r>
    </w:p>
    <w:p w14:paraId="410BA473" w14:textId="77777777" w:rsidR="00CD65A0" w:rsidRDefault="00ED1E93">
      <w:pPr>
        <w:pStyle w:val="ListBullet"/>
        <w:spacing w:after="40" w:line="250" w:lineRule="auto"/>
      </w:pPr>
      <w:r>
        <w:rPr>
          <w:color w:val="17121C"/>
          <w:sz w:val="20"/>
        </w:rPr>
        <w:t>ISO 9001 / ISO 27001 / Cyber Essentials Plus badges for the exact Technologies legal entity</w:t>
      </w:r>
    </w:p>
    <w:p w14:paraId="76B0AD49" w14:textId="77777777" w:rsidR="00CD65A0" w:rsidRDefault="00ED1E93">
      <w:pPr>
        <w:pStyle w:val="ListBullet"/>
        <w:spacing w:after="40" w:line="250" w:lineRule="auto"/>
      </w:pPr>
      <w:r>
        <w:rPr>
          <w:color w:val="17121C"/>
          <w:sz w:val="20"/>
        </w:rPr>
        <w:t>Clutch rating and review count</w:t>
      </w:r>
    </w:p>
    <w:p w14:paraId="72F4BDBB" w14:textId="77777777" w:rsidR="00CD65A0" w:rsidRDefault="00ED1E93">
      <w:pPr>
        <w:pStyle w:val="ListBullet"/>
        <w:spacing w:after="40" w:line="250" w:lineRule="auto"/>
      </w:pPr>
      <w:r>
        <w:rPr>
          <w:color w:val="17121C"/>
          <w:sz w:val="20"/>
        </w:rPr>
        <w:t>13 countries or any other geography count</w:t>
      </w:r>
    </w:p>
    <w:p w14:paraId="321FA4A6" w14:textId="77777777" w:rsidR="00CD65A0" w:rsidRDefault="00ED1E93">
      <w:pPr>
        <w:pStyle w:val="ListBullet"/>
        <w:spacing w:after="40" w:line="250" w:lineRule="auto"/>
      </w:pPr>
      <w:r>
        <w:rPr>
          <w:color w:val="17121C"/>
          <w:sz w:val="20"/>
        </w:rPr>
        <w:t>200+ AI/emerging-tech projects</w:t>
      </w:r>
    </w:p>
    <w:p w14:paraId="02FC3592" w14:textId="77777777" w:rsidR="00CD65A0" w:rsidRDefault="00ED1E93">
      <w:pPr>
        <w:pStyle w:val="ListBullet"/>
        <w:spacing w:after="40" w:line="250" w:lineRule="auto"/>
      </w:pPr>
      <w:r>
        <w:rPr>
          <w:color w:val="17121C"/>
          <w:sz w:val="20"/>
        </w:rPr>
        <w:t>“Top AI company in the UK” or similar award/ranking claims</w:t>
      </w:r>
    </w:p>
    <w:p w14:paraId="209FDD89" w14:textId="77777777" w:rsidR="00CD65A0" w:rsidRDefault="00ED1E93">
      <w:pPr>
        <w:pStyle w:val="ListBullet"/>
        <w:spacing w:after="40" w:line="250" w:lineRule="auto"/>
      </w:pPr>
      <w:r>
        <w:rPr>
          <w:color w:val="17121C"/>
          <w:sz w:val="20"/>
        </w:rPr>
        <w:t>APPG / Parliamentary wording beyond the exact, legally safe relationship</w:t>
      </w:r>
    </w:p>
    <w:p w14:paraId="30028CCA" w14:textId="77777777" w:rsidR="00CD65A0" w:rsidRDefault="00ED1E93">
      <w:pPr>
        <w:pStyle w:val="ListBullet"/>
        <w:spacing w:after="40" w:line="250" w:lineRule="auto"/>
      </w:pPr>
      <w:r>
        <w:rPr>
          <w:color w:val="17121C"/>
          <w:sz w:val="20"/>
        </w:rPr>
        <w:t>Blockchain production counts, value tokenised, transaction volumes or smart-contract audit claims</w:t>
      </w:r>
    </w:p>
    <w:tbl>
      <w:tblPr>
        <w:tblW w:w="0" w:type="auto"/>
        <w:jc w:val="center"/>
        <w:tblLayout w:type="fixed"/>
        <w:tblLook w:val="04A0" w:firstRow="1" w:lastRow="0" w:firstColumn="1" w:lastColumn="0" w:noHBand="0" w:noVBand="1"/>
      </w:tblPr>
      <w:tblGrid>
        <w:gridCol w:w="10282"/>
      </w:tblGrid>
      <w:tr w:rsidR="00CD65A0" w14:paraId="67E4BC87" w14:textId="77777777">
        <w:trPr>
          <w:jc w:val="center"/>
        </w:trPr>
        <w:tc>
          <w:tcPr>
            <w:tcW w:w="10282" w:type="dxa"/>
            <w:shd w:val="clear" w:color="auto" w:fill="F4EFF7"/>
            <w:tcMar>
              <w:top w:w="140" w:type="dxa"/>
              <w:left w:w="160" w:type="dxa"/>
              <w:bottom w:w="140" w:type="dxa"/>
              <w:right w:w="160" w:type="dxa"/>
            </w:tcMar>
          </w:tcPr>
          <w:p w14:paraId="6CDFFED1" w14:textId="77777777" w:rsidR="00CD65A0" w:rsidRDefault="00ED1E93">
            <w:pPr>
              <w:spacing w:after="80" w:line="240" w:lineRule="auto"/>
            </w:pPr>
            <w:r>
              <w:rPr>
                <w:b/>
                <w:color w:val="4B0F6B"/>
              </w:rPr>
              <w:t>DEVELOPER RULE</w:t>
            </w:r>
          </w:p>
          <w:p w14:paraId="683F852B" w14:textId="77777777" w:rsidR="00CD65A0" w:rsidRDefault="00ED1E93">
            <w:pPr>
              <w:spacing w:after="0" w:line="252" w:lineRule="auto"/>
            </w:pPr>
            <w:r>
              <w:rPr>
                <w:color w:val="17121C"/>
                <w:sz w:val="19"/>
              </w:rPr>
              <w:t>Build the proof component so cards/badges can be switched on individually. The absence of a badge must not leave a broken layout. The first public release can be strong with client work + case studies alone.</w:t>
            </w:r>
          </w:p>
        </w:tc>
      </w:tr>
    </w:tbl>
    <w:p w14:paraId="4D217530" w14:textId="77777777" w:rsidR="00CD65A0" w:rsidRDefault="00CD65A0">
      <w:pPr>
        <w:spacing w:after="40"/>
      </w:pPr>
    </w:p>
    <w:p w14:paraId="17998CBB" w14:textId="77777777" w:rsidR="00CD65A0" w:rsidRDefault="00ED1E93">
      <w:r>
        <w:br w:type="page"/>
      </w:r>
    </w:p>
    <w:p w14:paraId="78B890B0" w14:textId="77777777" w:rsidR="00CD65A0" w:rsidRDefault="00ED1E93">
      <w:pPr>
        <w:spacing w:after="100" w:line="240" w:lineRule="auto"/>
      </w:pPr>
      <w:r>
        <w:rPr>
          <w:b/>
          <w:color w:val="C42B78"/>
          <w:sz w:val="16"/>
        </w:rPr>
        <w:lastRenderedPageBreak/>
        <w:t>BUYER ROUTE</w:t>
      </w:r>
    </w:p>
    <w:p w14:paraId="5B9396F6" w14:textId="77777777" w:rsidR="00CD65A0" w:rsidRDefault="00ED1E93">
      <w:pPr>
        <w:spacing w:after="140" w:line="240" w:lineRule="auto"/>
      </w:pPr>
      <w:r>
        <w:rPr>
          <w:b/>
          <w:color w:val="C42B78"/>
          <w:sz w:val="20"/>
        </w:rPr>
        <w:t>03</w:t>
      </w:r>
      <w:r>
        <w:rPr>
          <w:b/>
          <w:color w:val="17121C"/>
          <w:sz w:val="38"/>
        </w:rPr>
        <w:t xml:space="preserve">  What are you trying to change?</w:t>
      </w:r>
    </w:p>
    <w:p w14:paraId="48135247" w14:textId="77777777" w:rsidR="00CD65A0" w:rsidRDefault="00ED1E93">
      <w:pPr>
        <w:spacing w:before="100" w:after="120" w:line="240" w:lineRule="auto"/>
      </w:pPr>
      <w:r>
        <w:rPr>
          <w:b/>
          <w:color w:val="17121C"/>
          <w:sz w:val="36"/>
        </w:rPr>
        <w:t>Start with the problem, not the technology.</w:t>
      </w:r>
    </w:p>
    <w:p w14:paraId="284851C0" w14:textId="77777777" w:rsidR="00CD65A0" w:rsidRDefault="00ED1E93">
      <w:pPr>
        <w:spacing w:after="100" w:line="259" w:lineRule="auto"/>
      </w:pPr>
      <w:r>
        <w:rPr>
          <w:color w:val="17121C"/>
        </w:rPr>
        <w:t>Most clients do not arrive with a perfect technical specification. Let them identify the business change they need, then route them to the relevant capability.</w:t>
      </w:r>
    </w:p>
    <w:tbl>
      <w:tblPr>
        <w:tblW w:w="0" w:type="auto"/>
        <w:jc w:val="center"/>
        <w:tblLayout w:type="fixed"/>
        <w:tblLook w:val="04A0" w:firstRow="1" w:lastRow="0" w:firstColumn="1" w:lastColumn="0" w:noHBand="0" w:noVBand="1"/>
      </w:tblPr>
      <w:tblGrid>
        <w:gridCol w:w="2570"/>
        <w:gridCol w:w="2570"/>
        <w:gridCol w:w="2570"/>
        <w:gridCol w:w="2570"/>
      </w:tblGrid>
      <w:tr w:rsidR="00CD65A0" w14:paraId="3CEA8680" w14:textId="77777777">
        <w:trPr>
          <w:tblHeader/>
          <w:jc w:val="center"/>
        </w:trPr>
        <w:tc>
          <w:tcPr>
            <w:tcW w:w="2570" w:type="dxa"/>
            <w:shd w:val="clear" w:color="auto" w:fill="4B0F6B"/>
          </w:tcPr>
          <w:p w14:paraId="7974F210" w14:textId="77777777" w:rsidR="00CD65A0" w:rsidRDefault="00ED1E93">
            <w:r>
              <w:rPr>
                <w:b/>
                <w:color w:val="FFFFFF"/>
                <w:sz w:val="17"/>
              </w:rPr>
              <w:t>Buyer trigger</w:t>
            </w:r>
          </w:p>
        </w:tc>
        <w:tc>
          <w:tcPr>
            <w:tcW w:w="2570" w:type="dxa"/>
            <w:shd w:val="clear" w:color="auto" w:fill="4B0F6B"/>
          </w:tcPr>
          <w:p w14:paraId="16773C50" w14:textId="77777777" w:rsidR="00CD65A0" w:rsidRDefault="00ED1E93">
            <w:r>
              <w:rPr>
                <w:b/>
                <w:color w:val="FFFFFF"/>
                <w:sz w:val="17"/>
              </w:rPr>
              <w:t>Route</w:t>
            </w:r>
          </w:p>
        </w:tc>
        <w:tc>
          <w:tcPr>
            <w:tcW w:w="2570" w:type="dxa"/>
            <w:shd w:val="clear" w:color="auto" w:fill="4B0F6B"/>
          </w:tcPr>
          <w:p w14:paraId="77517D22" w14:textId="77777777" w:rsidR="00CD65A0" w:rsidRDefault="00ED1E93">
            <w:r>
              <w:rPr>
                <w:b/>
                <w:color w:val="FFFFFF"/>
                <w:sz w:val="17"/>
              </w:rPr>
              <w:t>What it means</w:t>
            </w:r>
          </w:p>
        </w:tc>
        <w:tc>
          <w:tcPr>
            <w:tcW w:w="2570" w:type="dxa"/>
            <w:shd w:val="clear" w:color="auto" w:fill="4B0F6B"/>
          </w:tcPr>
          <w:p w14:paraId="0C3A8AC6" w14:textId="77777777" w:rsidR="00CD65A0" w:rsidRDefault="00ED1E93">
            <w:r>
              <w:rPr>
                <w:b/>
                <w:color w:val="FFFFFF"/>
                <w:sz w:val="17"/>
              </w:rPr>
              <w:t>CTA</w:t>
            </w:r>
          </w:p>
        </w:tc>
      </w:tr>
      <w:tr w:rsidR="00CD65A0" w14:paraId="1157E7ED" w14:textId="77777777">
        <w:trPr>
          <w:jc w:val="center"/>
        </w:trPr>
        <w:tc>
          <w:tcPr>
            <w:tcW w:w="2570" w:type="dxa"/>
            <w:tcMar>
              <w:top w:w="70" w:type="dxa"/>
              <w:left w:w="70" w:type="dxa"/>
              <w:bottom w:w="70" w:type="dxa"/>
              <w:right w:w="70" w:type="dxa"/>
            </w:tcMar>
          </w:tcPr>
          <w:p w14:paraId="0C36BBAA" w14:textId="77777777" w:rsidR="00CD65A0" w:rsidRDefault="00ED1E93">
            <w:r>
              <w:rPr>
                <w:b/>
                <w:color w:val="4B0F6B"/>
                <w:sz w:val="17"/>
              </w:rPr>
              <w:t>We need a new platform, product or app</w:t>
            </w:r>
          </w:p>
        </w:tc>
        <w:tc>
          <w:tcPr>
            <w:tcW w:w="2570" w:type="dxa"/>
            <w:tcMar>
              <w:top w:w="70" w:type="dxa"/>
              <w:left w:w="70" w:type="dxa"/>
              <w:bottom w:w="70" w:type="dxa"/>
              <w:right w:w="70" w:type="dxa"/>
            </w:tcMar>
          </w:tcPr>
          <w:p w14:paraId="2ACA1019" w14:textId="77777777" w:rsidR="00CD65A0" w:rsidRDefault="00ED1E93">
            <w:r>
              <w:rPr>
                <w:b/>
                <w:color w:val="4B0F6B"/>
                <w:sz w:val="17"/>
              </w:rPr>
              <w:t>Build Software</w:t>
            </w:r>
          </w:p>
        </w:tc>
        <w:tc>
          <w:tcPr>
            <w:tcW w:w="2570" w:type="dxa"/>
            <w:tcMar>
              <w:top w:w="70" w:type="dxa"/>
              <w:left w:w="70" w:type="dxa"/>
              <w:bottom w:w="70" w:type="dxa"/>
              <w:right w:w="70" w:type="dxa"/>
            </w:tcMar>
          </w:tcPr>
          <w:p w14:paraId="24D8506C" w14:textId="77777777" w:rsidR="00CD65A0" w:rsidRDefault="00ED1E93">
            <w:r>
              <w:rPr>
                <w:color w:val="17121C"/>
                <w:sz w:val="17"/>
              </w:rPr>
              <w:t>SaaS, web, mobile, internal platforms and customer-facing products.</w:t>
            </w:r>
          </w:p>
        </w:tc>
        <w:tc>
          <w:tcPr>
            <w:tcW w:w="2570" w:type="dxa"/>
            <w:tcMar>
              <w:top w:w="70" w:type="dxa"/>
              <w:left w:w="70" w:type="dxa"/>
              <w:bottom w:w="70" w:type="dxa"/>
              <w:right w:w="70" w:type="dxa"/>
            </w:tcMar>
          </w:tcPr>
          <w:p w14:paraId="199201B3" w14:textId="77777777" w:rsidR="00CD65A0" w:rsidRDefault="00ED1E93">
            <w:r>
              <w:rPr>
                <w:color w:val="17121C"/>
                <w:sz w:val="17"/>
              </w:rPr>
              <w:t>Scope a build</w:t>
            </w:r>
          </w:p>
        </w:tc>
      </w:tr>
      <w:tr w:rsidR="00CD65A0" w14:paraId="090BD1EB" w14:textId="77777777">
        <w:trPr>
          <w:jc w:val="center"/>
        </w:trPr>
        <w:tc>
          <w:tcPr>
            <w:tcW w:w="2570" w:type="dxa"/>
            <w:tcMar>
              <w:top w:w="70" w:type="dxa"/>
              <w:left w:w="70" w:type="dxa"/>
              <w:bottom w:w="70" w:type="dxa"/>
              <w:right w:w="70" w:type="dxa"/>
            </w:tcMar>
          </w:tcPr>
          <w:p w14:paraId="746935E7" w14:textId="77777777" w:rsidR="00CD65A0" w:rsidRDefault="00ED1E93">
            <w:r>
              <w:rPr>
                <w:b/>
                <w:color w:val="4B0F6B"/>
                <w:sz w:val="17"/>
              </w:rPr>
              <w:t>A manual process needs automating</w:t>
            </w:r>
          </w:p>
        </w:tc>
        <w:tc>
          <w:tcPr>
            <w:tcW w:w="2570" w:type="dxa"/>
            <w:tcMar>
              <w:top w:w="70" w:type="dxa"/>
              <w:left w:w="70" w:type="dxa"/>
              <w:bottom w:w="70" w:type="dxa"/>
              <w:right w:w="70" w:type="dxa"/>
            </w:tcMar>
          </w:tcPr>
          <w:p w14:paraId="0345D1B6" w14:textId="77777777" w:rsidR="00CD65A0" w:rsidRDefault="00ED1E93">
            <w:r>
              <w:rPr>
                <w:b/>
                <w:color w:val="4B0F6B"/>
                <w:sz w:val="17"/>
              </w:rPr>
              <w:t>AI &amp; Automation</w:t>
            </w:r>
          </w:p>
        </w:tc>
        <w:tc>
          <w:tcPr>
            <w:tcW w:w="2570" w:type="dxa"/>
            <w:tcMar>
              <w:top w:w="70" w:type="dxa"/>
              <w:left w:w="70" w:type="dxa"/>
              <w:bottom w:w="70" w:type="dxa"/>
              <w:right w:w="70" w:type="dxa"/>
            </w:tcMar>
          </w:tcPr>
          <w:p w14:paraId="288AF116" w14:textId="77777777" w:rsidR="00CD65A0" w:rsidRDefault="00ED1E93">
            <w:r>
              <w:rPr>
                <w:color w:val="17121C"/>
                <w:sz w:val="17"/>
              </w:rPr>
              <w:t>Agents, workflow automation, decision support and system integration.</w:t>
            </w:r>
          </w:p>
        </w:tc>
        <w:tc>
          <w:tcPr>
            <w:tcW w:w="2570" w:type="dxa"/>
            <w:tcMar>
              <w:top w:w="70" w:type="dxa"/>
              <w:left w:w="70" w:type="dxa"/>
              <w:bottom w:w="70" w:type="dxa"/>
              <w:right w:w="70" w:type="dxa"/>
            </w:tcMar>
          </w:tcPr>
          <w:p w14:paraId="754F94C9" w14:textId="77777777" w:rsidR="00CD65A0" w:rsidRDefault="00ED1E93">
            <w:r>
              <w:rPr>
                <w:color w:val="17121C"/>
                <w:sz w:val="17"/>
              </w:rPr>
              <w:t>Map the workflow</w:t>
            </w:r>
          </w:p>
        </w:tc>
      </w:tr>
      <w:tr w:rsidR="00CD65A0" w14:paraId="0DB2CD64" w14:textId="77777777">
        <w:trPr>
          <w:jc w:val="center"/>
        </w:trPr>
        <w:tc>
          <w:tcPr>
            <w:tcW w:w="2570" w:type="dxa"/>
            <w:tcMar>
              <w:top w:w="70" w:type="dxa"/>
              <w:left w:w="70" w:type="dxa"/>
              <w:bottom w:w="70" w:type="dxa"/>
              <w:right w:w="70" w:type="dxa"/>
            </w:tcMar>
          </w:tcPr>
          <w:p w14:paraId="2580D141" w14:textId="77777777" w:rsidR="00CD65A0" w:rsidRDefault="00ED1E93">
            <w:r>
              <w:rPr>
                <w:b/>
                <w:color w:val="4B0F6B"/>
                <w:sz w:val="17"/>
              </w:rPr>
              <w:t>We want AI inside an existing product</w:t>
            </w:r>
          </w:p>
        </w:tc>
        <w:tc>
          <w:tcPr>
            <w:tcW w:w="2570" w:type="dxa"/>
            <w:tcMar>
              <w:top w:w="70" w:type="dxa"/>
              <w:left w:w="70" w:type="dxa"/>
              <w:bottom w:w="70" w:type="dxa"/>
              <w:right w:w="70" w:type="dxa"/>
            </w:tcMar>
          </w:tcPr>
          <w:p w14:paraId="59E87CE2" w14:textId="77777777" w:rsidR="00CD65A0" w:rsidRDefault="00ED1E93">
            <w:r>
              <w:rPr>
                <w:b/>
                <w:color w:val="4B0F6B"/>
                <w:sz w:val="17"/>
              </w:rPr>
              <w:t>AI Engineering</w:t>
            </w:r>
          </w:p>
        </w:tc>
        <w:tc>
          <w:tcPr>
            <w:tcW w:w="2570" w:type="dxa"/>
            <w:tcMar>
              <w:top w:w="70" w:type="dxa"/>
              <w:left w:w="70" w:type="dxa"/>
              <w:bottom w:w="70" w:type="dxa"/>
              <w:right w:w="70" w:type="dxa"/>
            </w:tcMar>
          </w:tcPr>
          <w:p w14:paraId="470BD4E0" w14:textId="77777777" w:rsidR="00CD65A0" w:rsidRDefault="00ED1E93">
            <w:r>
              <w:rPr>
                <w:color w:val="17121C"/>
                <w:sz w:val="17"/>
              </w:rPr>
              <w:t>LLM/model integration, RAG, prediction, personalisation and agentic features.</w:t>
            </w:r>
          </w:p>
        </w:tc>
        <w:tc>
          <w:tcPr>
            <w:tcW w:w="2570" w:type="dxa"/>
            <w:tcMar>
              <w:top w:w="70" w:type="dxa"/>
              <w:left w:w="70" w:type="dxa"/>
              <w:bottom w:w="70" w:type="dxa"/>
              <w:right w:w="70" w:type="dxa"/>
            </w:tcMar>
          </w:tcPr>
          <w:p w14:paraId="2BF268FF" w14:textId="77777777" w:rsidR="00CD65A0" w:rsidRDefault="00ED1E93">
            <w:r>
              <w:rPr>
                <w:color w:val="17121C"/>
                <w:sz w:val="17"/>
              </w:rPr>
              <w:t>Add AI to a product</w:t>
            </w:r>
          </w:p>
        </w:tc>
      </w:tr>
      <w:tr w:rsidR="00CD65A0" w14:paraId="24B547CC" w14:textId="77777777">
        <w:trPr>
          <w:jc w:val="center"/>
        </w:trPr>
        <w:tc>
          <w:tcPr>
            <w:tcW w:w="2570" w:type="dxa"/>
            <w:tcMar>
              <w:top w:w="70" w:type="dxa"/>
              <w:left w:w="70" w:type="dxa"/>
              <w:bottom w:w="70" w:type="dxa"/>
              <w:right w:w="70" w:type="dxa"/>
            </w:tcMar>
          </w:tcPr>
          <w:p w14:paraId="1F7E2522" w14:textId="77777777" w:rsidR="00CD65A0" w:rsidRDefault="00ED1E93">
            <w:r>
              <w:rPr>
                <w:b/>
                <w:color w:val="4B0F6B"/>
                <w:sz w:val="17"/>
              </w:rPr>
              <w:t>Our existing system needs modernising</w:t>
            </w:r>
          </w:p>
        </w:tc>
        <w:tc>
          <w:tcPr>
            <w:tcW w:w="2570" w:type="dxa"/>
            <w:tcMar>
              <w:top w:w="70" w:type="dxa"/>
              <w:left w:w="70" w:type="dxa"/>
              <w:bottom w:w="70" w:type="dxa"/>
              <w:right w:w="70" w:type="dxa"/>
            </w:tcMar>
          </w:tcPr>
          <w:p w14:paraId="45635ED8" w14:textId="77777777" w:rsidR="00CD65A0" w:rsidRDefault="00ED1E93">
            <w:r>
              <w:rPr>
                <w:b/>
                <w:color w:val="4B0F6B"/>
                <w:sz w:val="17"/>
              </w:rPr>
              <w:t>Modernise &amp; Integrate</w:t>
            </w:r>
          </w:p>
        </w:tc>
        <w:tc>
          <w:tcPr>
            <w:tcW w:w="2570" w:type="dxa"/>
            <w:tcMar>
              <w:top w:w="70" w:type="dxa"/>
              <w:left w:w="70" w:type="dxa"/>
              <w:bottom w:w="70" w:type="dxa"/>
              <w:right w:w="70" w:type="dxa"/>
            </w:tcMar>
          </w:tcPr>
          <w:p w14:paraId="103A67FA" w14:textId="77777777" w:rsidR="00CD65A0" w:rsidRDefault="00ED1E93">
            <w:r>
              <w:rPr>
                <w:color w:val="17121C"/>
                <w:sz w:val="17"/>
              </w:rPr>
              <w:t>Architecture, APIs, cloud, data migration and legacy replacement.</w:t>
            </w:r>
          </w:p>
        </w:tc>
        <w:tc>
          <w:tcPr>
            <w:tcW w:w="2570" w:type="dxa"/>
            <w:tcMar>
              <w:top w:w="70" w:type="dxa"/>
              <w:left w:w="70" w:type="dxa"/>
              <w:bottom w:w="70" w:type="dxa"/>
              <w:right w:w="70" w:type="dxa"/>
            </w:tcMar>
          </w:tcPr>
          <w:p w14:paraId="2BB39DB1" w14:textId="77777777" w:rsidR="00CD65A0" w:rsidRDefault="00ED1E93">
            <w:r>
              <w:rPr>
                <w:color w:val="17121C"/>
                <w:sz w:val="17"/>
              </w:rPr>
              <w:t>Modernise a system</w:t>
            </w:r>
          </w:p>
        </w:tc>
      </w:tr>
      <w:tr w:rsidR="00CD65A0" w14:paraId="533A6DF7" w14:textId="77777777">
        <w:trPr>
          <w:jc w:val="center"/>
        </w:trPr>
        <w:tc>
          <w:tcPr>
            <w:tcW w:w="2570" w:type="dxa"/>
            <w:tcMar>
              <w:top w:w="70" w:type="dxa"/>
              <w:left w:w="70" w:type="dxa"/>
              <w:bottom w:w="70" w:type="dxa"/>
              <w:right w:w="70" w:type="dxa"/>
            </w:tcMar>
          </w:tcPr>
          <w:p w14:paraId="5990354C" w14:textId="77777777" w:rsidR="00CD65A0" w:rsidRDefault="00ED1E93">
            <w:r>
              <w:rPr>
                <w:b/>
                <w:color w:val="4B0F6B"/>
                <w:sz w:val="17"/>
              </w:rPr>
              <w:t>We need tokenisation, smart contracts or a dApp</w:t>
            </w:r>
          </w:p>
        </w:tc>
        <w:tc>
          <w:tcPr>
            <w:tcW w:w="2570" w:type="dxa"/>
            <w:tcMar>
              <w:top w:w="70" w:type="dxa"/>
              <w:left w:w="70" w:type="dxa"/>
              <w:bottom w:w="70" w:type="dxa"/>
              <w:right w:w="70" w:type="dxa"/>
            </w:tcMar>
          </w:tcPr>
          <w:p w14:paraId="0C599CCC" w14:textId="77777777" w:rsidR="00CD65A0" w:rsidRDefault="00ED1E93">
            <w:r>
              <w:rPr>
                <w:b/>
                <w:color w:val="4B0F6B"/>
                <w:sz w:val="17"/>
              </w:rPr>
              <w:t>Blockchain</w:t>
            </w:r>
          </w:p>
        </w:tc>
        <w:tc>
          <w:tcPr>
            <w:tcW w:w="2570" w:type="dxa"/>
            <w:tcMar>
              <w:top w:w="70" w:type="dxa"/>
              <w:left w:w="70" w:type="dxa"/>
              <w:bottom w:w="70" w:type="dxa"/>
              <w:right w:w="70" w:type="dxa"/>
            </w:tcMar>
          </w:tcPr>
          <w:p w14:paraId="64E0FF12" w14:textId="77777777" w:rsidR="00CD65A0" w:rsidRDefault="00ED1E93">
            <w:r>
              <w:rPr>
                <w:color w:val="17121C"/>
                <w:sz w:val="17"/>
              </w:rPr>
              <w:t>Specialist decentralised architecture where blockchain genuinely creates value.</w:t>
            </w:r>
          </w:p>
        </w:tc>
        <w:tc>
          <w:tcPr>
            <w:tcW w:w="2570" w:type="dxa"/>
            <w:tcMar>
              <w:top w:w="70" w:type="dxa"/>
              <w:left w:w="70" w:type="dxa"/>
              <w:bottom w:w="70" w:type="dxa"/>
              <w:right w:w="70" w:type="dxa"/>
            </w:tcMar>
          </w:tcPr>
          <w:p w14:paraId="26A641E3" w14:textId="77777777" w:rsidR="00CD65A0" w:rsidRDefault="00ED1E93">
            <w:r>
              <w:rPr>
                <w:color w:val="17121C"/>
                <w:sz w:val="17"/>
              </w:rPr>
              <w:t>Scope blockchain</w:t>
            </w:r>
          </w:p>
        </w:tc>
      </w:tr>
      <w:tr w:rsidR="00CD65A0" w14:paraId="22F6DEDF" w14:textId="77777777">
        <w:trPr>
          <w:jc w:val="center"/>
        </w:trPr>
        <w:tc>
          <w:tcPr>
            <w:tcW w:w="2570" w:type="dxa"/>
            <w:tcMar>
              <w:top w:w="70" w:type="dxa"/>
              <w:left w:w="70" w:type="dxa"/>
              <w:bottom w:w="70" w:type="dxa"/>
              <w:right w:w="70" w:type="dxa"/>
            </w:tcMar>
          </w:tcPr>
          <w:p w14:paraId="03998808" w14:textId="77777777" w:rsidR="00CD65A0" w:rsidRDefault="00ED1E93">
            <w:r>
              <w:rPr>
                <w:b/>
                <w:color w:val="4B0F6B"/>
                <w:sz w:val="17"/>
              </w:rPr>
              <w:t>We need someone to keep improving what exists</w:t>
            </w:r>
          </w:p>
        </w:tc>
        <w:tc>
          <w:tcPr>
            <w:tcW w:w="2570" w:type="dxa"/>
            <w:tcMar>
              <w:top w:w="70" w:type="dxa"/>
              <w:left w:w="70" w:type="dxa"/>
              <w:bottom w:w="70" w:type="dxa"/>
              <w:right w:w="70" w:type="dxa"/>
            </w:tcMar>
          </w:tcPr>
          <w:p w14:paraId="34045294" w14:textId="77777777" w:rsidR="00CD65A0" w:rsidRDefault="00ED1E93">
            <w:r>
              <w:rPr>
                <w:b/>
                <w:color w:val="4B0F6B"/>
                <w:sz w:val="17"/>
              </w:rPr>
              <w:t>Run &amp; Improve</w:t>
            </w:r>
          </w:p>
        </w:tc>
        <w:tc>
          <w:tcPr>
            <w:tcW w:w="2570" w:type="dxa"/>
            <w:tcMar>
              <w:top w:w="70" w:type="dxa"/>
              <w:left w:w="70" w:type="dxa"/>
              <w:bottom w:w="70" w:type="dxa"/>
              <w:right w:w="70" w:type="dxa"/>
            </w:tcMar>
          </w:tcPr>
          <w:p w14:paraId="24E0D008" w14:textId="77777777" w:rsidR="00CD65A0" w:rsidRDefault="00ED1E93">
            <w:r>
              <w:rPr>
                <w:color w:val="17121C"/>
                <w:sz w:val="17"/>
              </w:rPr>
              <w:t>Managed engineering, monitoring, support, optimisation and roadmap delivery.</w:t>
            </w:r>
          </w:p>
        </w:tc>
        <w:tc>
          <w:tcPr>
            <w:tcW w:w="2570" w:type="dxa"/>
            <w:tcMar>
              <w:top w:w="70" w:type="dxa"/>
              <w:left w:w="70" w:type="dxa"/>
              <w:bottom w:w="70" w:type="dxa"/>
              <w:right w:w="70" w:type="dxa"/>
            </w:tcMar>
          </w:tcPr>
          <w:p w14:paraId="5F999BB2" w14:textId="77777777" w:rsidR="00CD65A0" w:rsidRDefault="00ED1E93">
            <w:r>
              <w:rPr>
                <w:color w:val="17121C"/>
                <w:sz w:val="17"/>
              </w:rPr>
              <w:t>Discuss ongoing engineering</w:t>
            </w:r>
          </w:p>
        </w:tc>
      </w:tr>
    </w:tbl>
    <w:p w14:paraId="73D0D75E" w14:textId="77777777" w:rsidR="00CD65A0" w:rsidRDefault="00ED1E93">
      <w:r>
        <w:br w:type="page"/>
      </w:r>
    </w:p>
    <w:p w14:paraId="2DE3207E" w14:textId="77777777" w:rsidR="00CD65A0" w:rsidRDefault="00ED1E93">
      <w:pPr>
        <w:spacing w:after="100" w:line="240" w:lineRule="auto"/>
      </w:pPr>
      <w:r>
        <w:rPr>
          <w:b/>
          <w:color w:val="C42B78"/>
          <w:sz w:val="16"/>
        </w:rPr>
        <w:lastRenderedPageBreak/>
        <w:t>CORE OFFER</w:t>
      </w:r>
    </w:p>
    <w:p w14:paraId="7D62589D" w14:textId="77777777" w:rsidR="00CD65A0" w:rsidRDefault="00ED1E93">
      <w:pPr>
        <w:spacing w:after="140" w:line="240" w:lineRule="auto"/>
      </w:pPr>
      <w:r>
        <w:rPr>
          <w:b/>
          <w:color w:val="C42B78"/>
          <w:sz w:val="20"/>
        </w:rPr>
        <w:t>04</w:t>
      </w:r>
      <w:r>
        <w:rPr>
          <w:b/>
          <w:color w:val="17121C"/>
          <w:sz w:val="38"/>
        </w:rPr>
        <w:t xml:space="preserve">  Build • Automate • Decentralise • Run</w:t>
      </w:r>
    </w:p>
    <w:p w14:paraId="40EE6CE1" w14:textId="77777777" w:rsidR="00CD65A0" w:rsidRDefault="00ED1E93">
      <w:pPr>
        <w:spacing w:before="100" w:after="120" w:line="240" w:lineRule="auto"/>
      </w:pPr>
      <w:r>
        <w:rPr>
          <w:b/>
          <w:color w:val="17121C"/>
          <w:sz w:val="36"/>
        </w:rPr>
        <w:t>One engineering company. Four ways we create value.</w:t>
      </w:r>
    </w:p>
    <w:tbl>
      <w:tblPr>
        <w:tblW w:w="0" w:type="auto"/>
        <w:jc w:val="center"/>
        <w:tblLayout w:type="fixed"/>
        <w:tblLook w:val="04A0" w:firstRow="1" w:lastRow="0" w:firstColumn="1" w:lastColumn="0" w:noHBand="0" w:noVBand="1"/>
      </w:tblPr>
      <w:tblGrid>
        <w:gridCol w:w="2570"/>
        <w:gridCol w:w="2570"/>
        <w:gridCol w:w="2570"/>
        <w:gridCol w:w="2570"/>
      </w:tblGrid>
      <w:tr w:rsidR="00CD65A0" w14:paraId="20430B7D" w14:textId="77777777">
        <w:trPr>
          <w:jc w:val="center"/>
        </w:trPr>
        <w:tc>
          <w:tcPr>
            <w:tcW w:w="2570" w:type="dxa"/>
            <w:shd w:val="clear" w:color="auto" w:fill="F8F6F9"/>
            <w:tcMar>
              <w:top w:w="110" w:type="dxa"/>
              <w:left w:w="100" w:type="dxa"/>
              <w:bottom w:w="110" w:type="dxa"/>
              <w:right w:w="100" w:type="dxa"/>
            </w:tcMar>
          </w:tcPr>
          <w:p w14:paraId="15D3D8AB" w14:textId="77777777" w:rsidR="00CD65A0" w:rsidRDefault="00ED1E93">
            <w:pPr>
              <w:spacing w:after="80" w:line="240" w:lineRule="auto"/>
            </w:pPr>
            <w:r>
              <w:rPr>
                <w:b/>
                <w:color w:val="4B0F6B"/>
                <w:sz w:val="19"/>
              </w:rPr>
              <w:t>BUILD</w:t>
            </w:r>
          </w:p>
          <w:p w14:paraId="7B2BE54B" w14:textId="77777777" w:rsidR="00CD65A0" w:rsidRDefault="00ED1E93">
            <w:pPr>
              <w:spacing w:after="0" w:line="247" w:lineRule="auto"/>
            </w:pPr>
            <w:r>
              <w:rPr>
                <w:color w:val="17121C"/>
                <w:sz w:val="17"/>
              </w:rPr>
              <w:t>Custom software, SaaS, web and mobile products, APIs, integrations, cloud architecture and modernisation.</w:t>
            </w:r>
          </w:p>
        </w:tc>
        <w:tc>
          <w:tcPr>
            <w:tcW w:w="2570" w:type="dxa"/>
            <w:shd w:val="clear" w:color="auto" w:fill="F8F6F9"/>
            <w:tcMar>
              <w:top w:w="110" w:type="dxa"/>
              <w:left w:w="100" w:type="dxa"/>
              <w:bottom w:w="110" w:type="dxa"/>
              <w:right w:w="100" w:type="dxa"/>
            </w:tcMar>
          </w:tcPr>
          <w:p w14:paraId="5E0871E5" w14:textId="77777777" w:rsidR="00CD65A0" w:rsidRDefault="00ED1E93">
            <w:pPr>
              <w:spacing w:after="80" w:line="240" w:lineRule="auto"/>
            </w:pPr>
            <w:r>
              <w:rPr>
                <w:b/>
                <w:color w:val="4B0F6B"/>
                <w:sz w:val="19"/>
              </w:rPr>
              <w:t>AUTOMATE</w:t>
            </w:r>
          </w:p>
          <w:p w14:paraId="05063D94" w14:textId="77777777" w:rsidR="00CD65A0" w:rsidRDefault="00ED1E93">
            <w:pPr>
              <w:spacing w:after="0" w:line="247" w:lineRule="auto"/>
            </w:pPr>
            <w:r>
              <w:rPr>
                <w:color w:val="17121C"/>
                <w:sz w:val="17"/>
              </w:rPr>
              <w:t>AI agents, workflow orchestration, model/LLM integration, RAG, predictive systems and intelligent automation.</w:t>
            </w:r>
          </w:p>
        </w:tc>
        <w:tc>
          <w:tcPr>
            <w:tcW w:w="2570" w:type="dxa"/>
            <w:shd w:val="clear" w:color="auto" w:fill="F8F6F9"/>
            <w:tcMar>
              <w:top w:w="110" w:type="dxa"/>
              <w:left w:w="100" w:type="dxa"/>
              <w:bottom w:w="110" w:type="dxa"/>
              <w:right w:w="100" w:type="dxa"/>
            </w:tcMar>
          </w:tcPr>
          <w:p w14:paraId="5B751302" w14:textId="77777777" w:rsidR="00CD65A0" w:rsidRDefault="00ED1E93">
            <w:pPr>
              <w:spacing w:after="80" w:line="240" w:lineRule="auto"/>
            </w:pPr>
            <w:r>
              <w:rPr>
                <w:b/>
                <w:color w:val="4B0F6B"/>
                <w:sz w:val="19"/>
              </w:rPr>
              <w:t>DECENTRALISE</w:t>
            </w:r>
          </w:p>
          <w:p w14:paraId="35670F11" w14:textId="77777777" w:rsidR="00CD65A0" w:rsidRDefault="00ED1E93">
            <w:pPr>
              <w:spacing w:after="0" w:line="247" w:lineRule="auto"/>
            </w:pPr>
            <w:r>
              <w:rPr>
                <w:color w:val="17121C"/>
                <w:sz w:val="17"/>
              </w:rPr>
              <w:t>Tokenisation, smart contracts, dApps, wallets and blockchain infrastructure where decentralisation solves a real problem.</w:t>
            </w:r>
          </w:p>
        </w:tc>
        <w:tc>
          <w:tcPr>
            <w:tcW w:w="2570" w:type="dxa"/>
            <w:shd w:val="clear" w:color="auto" w:fill="F8F6F9"/>
            <w:tcMar>
              <w:top w:w="110" w:type="dxa"/>
              <w:left w:w="100" w:type="dxa"/>
              <w:bottom w:w="110" w:type="dxa"/>
              <w:right w:w="100" w:type="dxa"/>
            </w:tcMar>
          </w:tcPr>
          <w:p w14:paraId="4DB9C2C3" w14:textId="77777777" w:rsidR="00CD65A0" w:rsidRDefault="00ED1E93">
            <w:pPr>
              <w:spacing w:after="80" w:line="240" w:lineRule="auto"/>
            </w:pPr>
            <w:r>
              <w:rPr>
                <w:b/>
                <w:color w:val="4B0F6B"/>
                <w:sz w:val="19"/>
              </w:rPr>
              <w:t>RUN</w:t>
            </w:r>
          </w:p>
          <w:p w14:paraId="6A718688" w14:textId="77777777" w:rsidR="00CD65A0" w:rsidRDefault="00ED1E93">
            <w:pPr>
              <w:spacing w:after="0" w:line="247" w:lineRule="auto"/>
            </w:pPr>
            <w:r>
              <w:rPr>
                <w:color w:val="17121C"/>
                <w:sz w:val="17"/>
              </w:rPr>
              <w:t>Operate, monitor, support and continually improve products and workflows after launch.</w:t>
            </w:r>
          </w:p>
        </w:tc>
      </w:tr>
    </w:tbl>
    <w:p w14:paraId="471C8C75" w14:textId="77777777" w:rsidR="00CD65A0" w:rsidRDefault="00CD65A0">
      <w:pPr>
        <w:spacing w:after="40"/>
      </w:pPr>
    </w:p>
    <w:p w14:paraId="2D453A60" w14:textId="77777777" w:rsidR="00CD65A0" w:rsidRDefault="00ED1E93">
      <w:pPr>
        <w:spacing w:before="80" w:after="60" w:line="240" w:lineRule="auto"/>
      </w:pPr>
      <w:r>
        <w:rPr>
          <w:b/>
          <w:color w:val="4B0F6B"/>
          <w:sz w:val="25"/>
        </w:rPr>
        <w:t>Build</w:t>
      </w:r>
    </w:p>
    <w:p w14:paraId="53DD2E7E" w14:textId="77777777" w:rsidR="00CD65A0" w:rsidRDefault="00ED1E93">
      <w:pPr>
        <w:spacing w:after="100" w:line="259" w:lineRule="auto"/>
      </w:pPr>
      <w:r>
        <w:rPr>
          <w:color w:val="17121C"/>
        </w:rPr>
        <w:t>From a blank sheet or an inherited codebase, we design and engineer products that can move from specification to production without handing the client a prototype and walking away.</w:t>
      </w:r>
    </w:p>
    <w:p w14:paraId="674D8BC3" w14:textId="77777777" w:rsidR="00CD65A0" w:rsidRDefault="00ED1E93">
      <w:pPr>
        <w:spacing w:before="80" w:after="60" w:line="240" w:lineRule="auto"/>
      </w:pPr>
      <w:r>
        <w:rPr>
          <w:b/>
          <w:color w:val="4B0F6B"/>
          <w:sz w:val="25"/>
        </w:rPr>
        <w:t>Automate</w:t>
      </w:r>
    </w:p>
    <w:p w14:paraId="24F79893" w14:textId="77777777" w:rsidR="00CD65A0" w:rsidRDefault="00ED1E93">
      <w:pPr>
        <w:spacing w:after="100" w:line="259" w:lineRule="auto"/>
      </w:pPr>
      <w:r>
        <w:rPr>
          <w:color w:val="17121C"/>
        </w:rPr>
        <w:t>We apply AI where it can reduce work, improve decisions, personalise a product or coordinate complex workflows — with human oversight and measurable success criteria where the use case requires it.</w:t>
      </w:r>
    </w:p>
    <w:p w14:paraId="49A505FC" w14:textId="77777777" w:rsidR="00CD65A0" w:rsidRDefault="00ED1E93">
      <w:pPr>
        <w:spacing w:before="80" w:after="60" w:line="240" w:lineRule="auto"/>
      </w:pPr>
      <w:r>
        <w:rPr>
          <w:b/>
          <w:color w:val="4B0F6B"/>
          <w:sz w:val="25"/>
        </w:rPr>
        <w:t>Decentralise</w:t>
      </w:r>
    </w:p>
    <w:p w14:paraId="5AE3726E" w14:textId="77777777" w:rsidR="00CD65A0" w:rsidRDefault="00ED1E93">
      <w:pPr>
        <w:spacing w:after="100" w:line="259" w:lineRule="auto"/>
      </w:pPr>
      <w:r>
        <w:rPr>
          <w:color w:val="17121C"/>
        </w:rPr>
        <w:t>Blockchain is a specialist tool, not a default answer. We use it where ownership, programmability, verification, tokenisation or distributed trust creates a genuine advantage.</w:t>
      </w:r>
    </w:p>
    <w:p w14:paraId="62A9D6A7" w14:textId="77777777" w:rsidR="00CD65A0" w:rsidRDefault="00ED1E93">
      <w:pPr>
        <w:spacing w:before="80" w:after="60" w:line="240" w:lineRule="auto"/>
      </w:pPr>
      <w:r>
        <w:rPr>
          <w:b/>
          <w:color w:val="4B0F6B"/>
          <w:sz w:val="25"/>
        </w:rPr>
        <w:t>Run</w:t>
      </w:r>
    </w:p>
    <w:p w14:paraId="289CA5B4" w14:textId="77777777" w:rsidR="00CD65A0" w:rsidRDefault="00ED1E93">
      <w:pPr>
        <w:spacing w:after="100" w:line="259" w:lineRule="auto"/>
      </w:pPr>
      <w:r>
        <w:rPr>
          <w:color w:val="17121C"/>
        </w:rPr>
        <w:t>Production is a starting point, not a handover ceremony. Ongoing support can include monitoring, incident response, optimisation, releases, backlog delivery and product evolution.</w:t>
      </w:r>
    </w:p>
    <w:p w14:paraId="1C8DA67C" w14:textId="77777777" w:rsidR="00CD65A0" w:rsidRDefault="00ED1E93">
      <w:r>
        <w:br w:type="page"/>
      </w:r>
    </w:p>
    <w:p w14:paraId="0138B074" w14:textId="77777777" w:rsidR="00CD65A0" w:rsidRDefault="00ED1E93">
      <w:pPr>
        <w:spacing w:after="100" w:line="240" w:lineRule="auto"/>
      </w:pPr>
      <w:r>
        <w:rPr>
          <w:b/>
          <w:color w:val="C42B78"/>
          <w:sz w:val="16"/>
        </w:rPr>
        <w:lastRenderedPageBreak/>
        <w:t>DIFFERENTIATION</w:t>
      </w:r>
    </w:p>
    <w:p w14:paraId="76D5F79A" w14:textId="77777777" w:rsidR="00CD65A0" w:rsidRDefault="00ED1E93">
      <w:pPr>
        <w:spacing w:after="140" w:line="240" w:lineRule="auto"/>
      </w:pPr>
      <w:r>
        <w:rPr>
          <w:b/>
          <w:color w:val="C42B78"/>
          <w:sz w:val="20"/>
        </w:rPr>
        <w:t>05</w:t>
      </w:r>
      <w:r>
        <w:rPr>
          <w:b/>
          <w:color w:val="17121C"/>
          <w:sz w:val="38"/>
        </w:rPr>
        <w:t xml:space="preserve">  Why Pixelette Technologies</w:t>
      </w:r>
    </w:p>
    <w:p w14:paraId="0988C842" w14:textId="77777777" w:rsidR="00CD65A0" w:rsidRDefault="00ED1E93">
      <w:pPr>
        <w:spacing w:after="160" w:line="235" w:lineRule="auto"/>
      </w:pPr>
      <w:r>
        <w:rPr>
          <w:b/>
          <w:color w:val="17121C"/>
          <w:sz w:val="50"/>
        </w:rPr>
        <w:t>AI is stronger when there is engineering underneath it.</w:t>
      </w:r>
    </w:p>
    <w:p w14:paraId="5F774DFD" w14:textId="77777777" w:rsidR="00CD65A0" w:rsidRDefault="00ED1E93">
      <w:pPr>
        <w:spacing w:after="100" w:line="259" w:lineRule="auto"/>
      </w:pPr>
      <w:r>
        <w:rPr>
          <w:color w:val="17121C"/>
          <w:sz w:val="22"/>
        </w:rPr>
        <w:t>Pixelette Technologies began with difficult engineering problems. That matters now: clients do not need another AI presentation. They need systems that integrate with data, survive production, can be measured, and can be improved when the model or business changes.</w:t>
      </w:r>
    </w:p>
    <w:tbl>
      <w:tblPr>
        <w:tblW w:w="0" w:type="auto"/>
        <w:jc w:val="center"/>
        <w:tblLayout w:type="fixed"/>
        <w:tblLook w:val="04A0" w:firstRow="1" w:lastRow="0" w:firstColumn="1" w:lastColumn="0" w:noHBand="0" w:noVBand="1"/>
      </w:tblPr>
      <w:tblGrid>
        <w:gridCol w:w="3427"/>
        <w:gridCol w:w="3427"/>
        <w:gridCol w:w="3427"/>
      </w:tblGrid>
      <w:tr w:rsidR="00CD65A0" w14:paraId="51078E97" w14:textId="77777777">
        <w:trPr>
          <w:jc w:val="center"/>
        </w:trPr>
        <w:tc>
          <w:tcPr>
            <w:tcW w:w="3427" w:type="dxa"/>
            <w:shd w:val="clear" w:color="auto" w:fill="F8F6F9"/>
            <w:tcMar>
              <w:top w:w="130" w:type="dxa"/>
              <w:left w:w="125" w:type="dxa"/>
              <w:bottom w:w="130" w:type="dxa"/>
              <w:right w:w="125" w:type="dxa"/>
            </w:tcMar>
          </w:tcPr>
          <w:p w14:paraId="7EF7BDB8" w14:textId="77777777" w:rsidR="00CD65A0" w:rsidRDefault="00ED1E93">
            <w:pPr>
              <w:spacing w:after="100" w:line="240" w:lineRule="auto"/>
            </w:pPr>
            <w:r>
              <w:rPr>
                <w:b/>
                <w:color w:val="4B0F6B"/>
                <w:sz w:val="22"/>
              </w:rPr>
              <w:t>Engineering before theatre</w:t>
            </w:r>
          </w:p>
          <w:p w14:paraId="013641BF" w14:textId="77777777" w:rsidR="00CD65A0" w:rsidRDefault="00ED1E93">
            <w:pPr>
              <w:spacing w:after="0" w:line="250" w:lineRule="auto"/>
            </w:pPr>
            <w:r>
              <w:rPr>
                <w:color w:val="17121C"/>
                <w:sz w:val="18"/>
              </w:rPr>
              <w:t>Architecture, integration, testing and production readiness come before the demo.</w:t>
            </w:r>
          </w:p>
        </w:tc>
        <w:tc>
          <w:tcPr>
            <w:tcW w:w="3427" w:type="dxa"/>
            <w:shd w:val="clear" w:color="auto" w:fill="F8F6F9"/>
            <w:tcMar>
              <w:top w:w="130" w:type="dxa"/>
              <w:left w:w="125" w:type="dxa"/>
              <w:bottom w:w="130" w:type="dxa"/>
              <w:right w:w="125" w:type="dxa"/>
            </w:tcMar>
          </w:tcPr>
          <w:p w14:paraId="1984E048" w14:textId="77777777" w:rsidR="00CD65A0" w:rsidRDefault="00ED1E93">
            <w:pPr>
              <w:spacing w:after="100" w:line="240" w:lineRule="auto"/>
            </w:pPr>
            <w:r>
              <w:rPr>
                <w:b/>
                <w:color w:val="4B0F6B"/>
                <w:sz w:val="22"/>
              </w:rPr>
              <w:t>Product thinking, not ticket delivery</w:t>
            </w:r>
          </w:p>
          <w:p w14:paraId="199CDDDC" w14:textId="77777777" w:rsidR="00CD65A0" w:rsidRDefault="00ED1E93">
            <w:pPr>
              <w:spacing w:after="0" w:line="250" w:lineRule="auto"/>
            </w:pPr>
            <w:r>
              <w:rPr>
                <w:color w:val="17121C"/>
                <w:sz w:val="18"/>
              </w:rPr>
              <w:t>We challenge the brief where a different product, workflow or architecture will create a better outcome.</w:t>
            </w:r>
          </w:p>
        </w:tc>
        <w:tc>
          <w:tcPr>
            <w:tcW w:w="3427" w:type="dxa"/>
            <w:shd w:val="clear" w:color="auto" w:fill="F8F6F9"/>
            <w:tcMar>
              <w:top w:w="130" w:type="dxa"/>
              <w:left w:w="125" w:type="dxa"/>
              <w:bottom w:w="130" w:type="dxa"/>
              <w:right w:w="125" w:type="dxa"/>
            </w:tcMar>
          </w:tcPr>
          <w:p w14:paraId="31F80CA3" w14:textId="77777777" w:rsidR="00CD65A0" w:rsidRDefault="00ED1E93">
            <w:pPr>
              <w:spacing w:after="100" w:line="240" w:lineRule="auto"/>
            </w:pPr>
            <w:r>
              <w:rPr>
                <w:b/>
                <w:color w:val="4B0F6B"/>
                <w:sz w:val="22"/>
              </w:rPr>
              <w:t>Built to keep operating</w:t>
            </w:r>
          </w:p>
          <w:p w14:paraId="1409A4E5" w14:textId="77777777" w:rsidR="00CD65A0" w:rsidRDefault="00ED1E93">
            <w:pPr>
              <w:spacing w:after="0" w:line="250" w:lineRule="auto"/>
            </w:pPr>
            <w:r>
              <w:rPr>
                <w:color w:val="17121C"/>
                <w:sz w:val="18"/>
              </w:rPr>
              <w:t>Deployment, monitoring, observability, support and iterative improvement can remain inside the same engineering relationship.</w:t>
            </w:r>
          </w:p>
        </w:tc>
      </w:tr>
    </w:tbl>
    <w:p w14:paraId="29F60B30" w14:textId="77777777" w:rsidR="00CD65A0" w:rsidRDefault="00CD65A0">
      <w:pPr>
        <w:spacing w:after="40"/>
      </w:pPr>
    </w:p>
    <w:tbl>
      <w:tblPr>
        <w:tblW w:w="0" w:type="auto"/>
        <w:jc w:val="center"/>
        <w:tblLayout w:type="fixed"/>
        <w:tblLook w:val="04A0" w:firstRow="1" w:lastRow="0" w:firstColumn="1" w:lastColumn="0" w:noHBand="0" w:noVBand="1"/>
      </w:tblPr>
      <w:tblGrid>
        <w:gridCol w:w="3427"/>
        <w:gridCol w:w="3427"/>
        <w:gridCol w:w="3427"/>
      </w:tblGrid>
      <w:tr w:rsidR="00CD65A0" w14:paraId="0ABBF416" w14:textId="77777777">
        <w:trPr>
          <w:jc w:val="center"/>
        </w:trPr>
        <w:tc>
          <w:tcPr>
            <w:tcW w:w="3427" w:type="dxa"/>
            <w:shd w:val="clear" w:color="auto" w:fill="F8F6F9"/>
            <w:tcMar>
              <w:top w:w="130" w:type="dxa"/>
              <w:left w:w="125" w:type="dxa"/>
              <w:bottom w:w="130" w:type="dxa"/>
              <w:right w:w="125" w:type="dxa"/>
            </w:tcMar>
          </w:tcPr>
          <w:p w14:paraId="5F1807CD" w14:textId="77777777" w:rsidR="00CD65A0" w:rsidRDefault="00ED1E93">
            <w:pPr>
              <w:spacing w:after="100" w:line="240" w:lineRule="auto"/>
            </w:pPr>
            <w:r>
              <w:rPr>
                <w:b/>
                <w:color w:val="4B0F6B"/>
                <w:sz w:val="22"/>
              </w:rPr>
              <w:t>AI-native where useful</w:t>
            </w:r>
          </w:p>
          <w:p w14:paraId="37F03BBC" w14:textId="77777777" w:rsidR="00CD65A0" w:rsidRDefault="00ED1E93">
            <w:pPr>
              <w:spacing w:after="0" w:line="250" w:lineRule="auto"/>
            </w:pPr>
            <w:r>
              <w:rPr>
                <w:color w:val="17121C"/>
                <w:sz w:val="18"/>
              </w:rPr>
              <w:t>AI can be part of the product, the workflow and the delivery process — but only where it earns its place.</w:t>
            </w:r>
          </w:p>
        </w:tc>
        <w:tc>
          <w:tcPr>
            <w:tcW w:w="3427" w:type="dxa"/>
            <w:shd w:val="clear" w:color="auto" w:fill="F8F6F9"/>
            <w:tcMar>
              <w:top w:w="130" w:type="dxa"/>
              <w:left w:w="125" w:type="dxa"/>
              <w:bottom w:w="130" w:type="dxa"/>
              <w:right w:w="125" w:type="dxa"/>
            </w:tcMar>
          </w:tcPr>
          <w:p w14:paraId="1630633B" w14:textId="77777777" w:rsidR="00CD65A0" w:rsidRDefault="00ED1E93">
            <w:pPr>
              <w:spacing w:after="100" w:line="240" w:lineRule="auto"/>
            </w:pPr>
            <w:r>
              <w:rPr>
                <w:b/>
                <w:color w:val="4B0F6B"/>
                <w:sz w:val="22"/>
              </w:rPr>
              <w:t>Blockchain depth</w:t>
            </w:r>
          </w:p>
          <w:p w14:paraId="595B904B" w14:textId="77777777" w:rsidR="00CD65A0" w:rsidRDefault="00ED1E93">
            <w:pPr>
              <w:spacing w:after="0" w:line="250" w:lineRule="auto"/>
            </w:pPr>
            <w:r>
              <w:rPr>
                <w:color w:val="17121C"/>
                <w:sz w:val="18"/>
              </w:rPr>
              <w:t>The practice grew from blockchain engineering rather than adding Web3 language after the market moved.</w:t>
            </w:r>
          </w:p>
        </w:tc>
        <w:tc>
          <w:tcPr>
            <w:tcW w:w="3427" w:type="dxa"/>
            <w:shd w:val="clear" w:color="auto" w:fill="F8F6F9"/>
            <w:tcMar>
              <w:top w:w="130" w:type="dxa"/>
              <w:left w:w="125" w:type="dxa"/>
              <w:bottom w:w="130" w:type="dxa"/>
              <w:right w:w="125" w:type="dxa"/>
            </w:tcMar>
          </w:tcPr>
          <w:p w14:paraId="28BB807D" w14:textId="77777777" w:rsidR="00CD65A0" w:rsidRDefault="00ED1E93">
            <w:pPr>
              <w:spacing w:after="100" w:line="240" w:lineRule="auto"/>
            </w:pPr>
            <w:r>
              <w:rPr>
                <w:b/>
                <w:color w:val="4B0F6B"/>
                <w:sz w:val="22"/>
              </w:rPr>
              <w:t>Governance route available</w:t>
            </w:r>
          </w:p>
          <w:p w14:paraId="3C3CFCD3" w14:textId="77777777" w:rsidR="00CD65A0" w:rsidRDefault="00ED1E93">
            <w:pPr>
              <w:spacing w:after="0" w:line="250" w:lineRule="auto"/>
            </w:pPr>
            <w:r>
              <w:rPr>
                <w:color w:val="17121C"/>
                <w:sz w:val="18"/>
              </w:rPr>
              <w:t>Where formal governance, certification readiness or assurance is needed, Pixelette Certified provides a separate specialist route.</w:t>
            </w:r>
          </w:p>
        </w:tc>
      </w:tr>
    </w:tbl>
    <w:p w14:paraId="678FA3C4" w14:textId="77777777" w:rsidR="00CD65A0" w:rsidRDefault="00CD65A0">
      <w:pPr>
        <w:spacing w:after="40"/>
      </w:pPr>
    </w:p>
    <w:tbl>
      <w:tblPr>
        <w:tblW w:w="0" w:type="auto"/>
        <w:jc w:val="center"/>
        <w:tblLayout w:type="fixed"/>
        <w:tblLook w:val="04A0" w:firstRow="1" w:lastRow="0" w:firstColumn="1" w:lastColumn="0" w:noHBand="0" w:noVBand="1"/>
      </w:tblPr>
      <w:tblGrid>
        <w:gridCol w:w="10282"/>
      </w:tblGrid>
      <w:tr w:rsidR="00CD65A0" w14:paraId="7CCA6DC0" w14:textId="77777777">
        <w:trPr>
          <w:jc w:val="center"/>
        </w:trPr>
        <w:tc>
          <w:tcPr>
            <w:tcW w:w="10282" w:type="dxa"/>
            <w:shd w:val="clear" w:color="auto" w:fill="F4EFF7"/>
            <w:tcMar>
              <w:top w:w="140" w:type="dxa"/>
              <w:left w:w="160" w:type="dxa"/>
              <w:bottom w:w="140" w:type="dxa"/>
              <w:right w:w="160" w:type="dxa"/>
            </w:tcMar>
          </w:tcPr>
          <w:p w14:paraId="0C8A83C0" w14:textId="77777777" w:rsidR="00CD65A0" w:rsidRDefault="00ED1E93">
            <w:pPr>
              <w:spacing w:after="80" w:line="240" w:lineRule="auto"/>
            </w:pPr>
            <w:r>
              <w:rPr>
                <w:b/>
                <w:color w:val="4B0F6B"/>
              </w:rPr>
              <w:t>KEEP THIS IDEA FROM THE CURRENT SITE</w:t>
            </w:r>
          </w:p>
          <w:p w14:paraId="38ED25A8" w14:textId="77777777" w:rsidR="00CD65A0" w:rsidRDefault="00ED1E93">
            <w:pPr>
              <w:spacing w:after="0" w:line="252" w:lineRule="auto"/>
            </w:pPr>
            <w:r>
              <w:rPr>
                <w:color w:val="17121C"/>
                <w:sz w:val="19"/>
              </w:rPr>
              <w:t>“An AI practice with no engineering underneath it is essentially a slide deck.”</w:t>
            </w:r>
            <w:r>
              <w:rPr>
                <w:color w:val="17121C"/>
                <w:sz w:val="19"/>
              </w:rPr>
              <w:br/>
            </w:r>
            <w:r>
              <w:rPr>
                <w:color w:val="17121C"/>
                <w:sz w:val="19"/>
              </w:rPr>
              <w:br/>
              <w:t>The exact sentence can be softened for enterprise tone, but the underlying idea should remain central to the brand.</w:t>
            </w:r>
          </w:p>
        </w:tc>
      </w:tr>
    </w:tbl>
    <w:p w14:paraId="7CE16924" w14:textId="77777777" w:rsidR="00CD65A0" w:rsidRDefault="00CD65A0">
      <w:pPr>
        <w:spacing w:after="40"/>
      </w:pPr>
    </w:p>
    <w:p w14:paraId="6E8B76CC" w14:textId="77777777" w:rsidR="00CD65A0" w:rsidRDefault="00ED1E93">
      <w:r>
        <w:br w:type="page"/>
      </w:r>
    </w:p>
    <w:p w14:paraId="77595F86" w14:textId="77777777" w:rsidR="00CD65A0" w:rsidRDefault="00ED1E93">
      <w:pPr>
        <w:spacing w:after="100" w:line="240" w:lineRule="auto"/>
      </w:pPr>
      <w:r>
        <w:rPr>
          <w:b/>
          <w:color w:val="C42B78"/>
          <w:sz w:val="16"/>
        </w:rPr>
        <w:lastRenderedPageBreak/>
        <w:t>AI &amp; AUTOMATION PROPOSITION</w:t>
      </w:r>
    </w:p>
    <w:p w14:paraId="3AB29BC7" w14:textId="77777777" w:rsidR="00CD65A0" w:rsidRDefault="00ED1E93">
      <w:pPr>
        <w:spacing w:after="140" w:line="240" w:lineRule="auto"/>
      </w:pPr>
      <w:r>
        <w:rPr>
          <w:b/>
          <w:color w:val="C42B78"/>
          <w:sz w:val="20"/>
        </w:rPr>
        <w:t>06</w:t>
      </w:r>
      <w:r>
        <w:rPr>
          <w:b/>
          <w:color w:val="17121C"/>
          <w:sz w:val="38"/>
        </w:rPr>
        <w:t xml:space="preserve">  AI engineered in</w:t>
      </w:r>
    </w:p>
    <w:p w14:paraId="710F041F" w14:textId="77777777" w:rsidR="00CD65A0" w:rsidRDefault="00ED1E93">
      <w:pPr>
        <w:spacing w:after="160" w:line="235" w:lineRule="auto"/>
      </w:pPr>
      <w:r>
        <w:rPr>
          <w:b/>
          <w:color w:val="17121C"/>
          <w:sz w:val="50"/>
        </w:rPr>
        <w:t>AI should do useful work, not decorate the roadmap.</w:t>
      </w:r>
    </w:p>
    <w:p w14:paraId="681E0981" w14:textId="77777777" w:rsidR="00CD65A0" w:rsidRDefault="00ED1E93">
      <w:pPr>
        <w:spacing w:after="100" w:line="259" w:lineRule="auto"/>
      </w:pPr>
      <w:r>
        <w:rPr>
          <w:color w:val="17121C"/>
          <w:sz w:val="22"/>
        </w:rPr>
        <w:t>We design AI systems around a measurable job: remove repetitive work, accelerate a decision, create a new product capability, improve customer experience, or coordinate a workflow that would otherwise require multiple people and systems.</w:t>
      </w:r>
    </w:p>
    <w:tbl>
      <w:tblPr>
        <w:tblW w:w="0" w:type="auto"/>
        <w:jc w:val="center"/>
        <w:tblLayout w:type="fixed"/>
        <w:tblLook w:val="04A0" w:firstRow="1" w:lastRow="0" w:firstColumn="1" w:lastColumn="0" w:noHBand="0" w:noVBand="1"/>
      </w:tblPr>
      <w:tblGrid>
        <w:gridCol w:w="3168"/>
        <w:gridCol w:w="6552"/>
      </w:tblGrid>
      <w:tr w:rsidR="00CD65A0" w14:paraId="11CBCB85" w14:textId="77777777">
        <w:trPr>
          <w:tblHeader/>
          <w:jc w:val="center"/>
        </w:trPr>
        <w:tc>
          <w:tcPr>
            <w:tcW w:w="3168" w:type="dxa"/>
            <w:shd w:val="clear" w:color="auto" w:fill="4B0F6B"/>
          </w:tcPr>
          <w:p w14:paraId="635F7799" w14:textId="77777777" w:rsidR="00CD65A0" w:rsidRDefault="00ED1E93">
            <w:r>
              <w:rPr>
                <w:b/>
                <w:color w:val="FFFFFF"/>
                <w:sz w:val="18"/>
              </w:rPr>
              <w:t>Capability</w:t>
            </w:r>
          </w:p>
        </w:tc>
        <w:tc>
          <w:tcPr>
            <w:tcW w:w="6552" w:type="dxa"/>
            <w:shd w:val="clear" w:color="auto" w:fill="4B0F6B"/>
          </w:tcPr>
          <w:p w14:paraId="607C0B56" w14:textId="77777777" w:rsidR="00CD65A0" w:rsidRDefault="00ED1E93">
            <w:r>
              <w:rPr>
                <w:b/>
                <w:color w:val="FFFFFF"/>
                <w:sz w:val="18"/>
              </w:rPr>
              <w:t>Implementation-ready wording</w:t>
            </w:r>
          </w:p>
        </w:tc>
      </w:tr>
      <w:tr w:rsidR="00CD65A0" w14:paraId="02CFD9C9" w14:textId="77777777">
        <w:trPr>
          <w:cantSplit/>
          <w:jc w:val="center"/>
        </w:trPr>
        <w:tc>
          <w:tcPr>
            <w:tcW w:w="3168" w:type="dxa"/>
            <w:shd w:val="clear" w:color="auto" w:fill="F8F6F9"/>
            <w:tcMar>
              <w:top w:w="90" w:type="dxa"/>
              <w:left w:w="110" w:type="dxa"/>
              <w:bottom w:w="90" w:type="dxa"/>
              <w:right w:w="110" w:type="dxa"/>
            </w:tcMar>
          </w:tcPr>
          <w:p w14:paraId="524B68A9" w14:textId="77777777" w:rsidR="00CD65A0" w:rsidRDefault="00ED1E93">
            <w:r>
              <w:rPr>
                <w:b/>
                <w:color w:val="4B0F6B"/>
                <w:sz w:val="18"/>
              </w:rPr>
              <w:t>Agentic AI &amp; orchestration</w:t>
            </w:r>
          </w:p>
        </w:tc>
        <w:tc>
          <w:tcPr>
            <w:tcW w:w="6552" w:type="dxa"/>
            <w:tcMar>
              <w:top w:w="90" w:type="dxa"/>
              <w:left w:w="110" w:type="dxa"/>
              <w:bottom w:w="90" w:type="dxa"/>
              <w:right w:w="110" w:type="dxa"/>
            </w:tcMar>
          </w:tcPr>
          <w:p w14:paraId="31FAEFD7" w14:textId="77777777" w:rsidR="00CD65A0" w:rsidRDefault="00ED1E93">
            <w:r>
              <w:rPr>
                <w:color w:val="17121C"/>
                <w:sz w:val="18"/>
              </w:rPr>
              <w:t>Single- and multi-agent systems that plan, call tools, coordinate steps and operate within defined controls.</w:t>
            </w:r>
          </w:p>
        </w:tc>
      </w:tr>
      <w:tr w:rsidR="00CD65A0" w14:paraId="6F252D31" w14:textId="77777777">
        <w:trPr>
          <w:cantSplit/>
          <w:jc w:val="center"/>
        </w:trPr>
        <w:tc>
          <w:tcPr>
            <w:tcW w:w="3168" w:type="dxa"/>
            <w:shd w:val="clear" w:color="auto" w:fill="F8F6F9"/>
            <w:tcMar>
              <w:top w:w="90" w:type="dxa"/>
              <w:left w:w="110" w:type="dxa"/>
              <w:bottom w:w="90" w:type="dxa"/>
              <w:right w:w="110" w:type="dxa"/>
            </w:tcMar>
          </w:tcPr>
          <w:p w14:paraId="7AE29CDA" w14:textId="77777777" w:rsidR="00CD65A0" w:rsidRDefault="00ED1E93">
            <w:r>
              <w:rPr>
                <w:b/>
                <w:color w:val="4B0F6B"/>
                <w:sz w:val="18"/>
              </w:rPr>
              <w:t>Workflow automation</w:t>
            </w:r>
          </w:p>
        </w:tc>
        <w:tc>
          <w:tcPr>
            <w:tcW w:w="6552" w:type="dxa"/>
            <w:tcMar>
              <w:top w:w="90" w:type="dxa"/>
              <w:left w:w="110" w:type="dxa"/>
              <w:bottom w:w="90" w:type="dxa"/>
              <w:right w:w="110" w:type="dxa"/>
            </w:tcMar>
          </w:tcPr>
          <w:p w14:paraId="62A8572C" w14:textId="77777777" w:rsidR="00CD65A0" w:rsidRDefault="00ED1E93">
            <w:r>
              <w:rPr>
                <w:color w:val="17121C"/>
                <w:sz w:val="18"/>
              </w:rPr>
              <w:t>Automate repetitive or high-friction business processes across systems, data and human approvals.</w:t>
            </w:r>
          </w:p>
        </w:tc>
      </w:tr>
      <w:tr w:rsidR="00CD65A0" w14:paraId="7AA16B0E" w14:textId="77777777">
        <w:trPr>
          <w:cantSplit/>
          <w:jc w:val="center"/>
        </w:trPr>
        <w:tc>
          <w:tcPr>
            <w:tcW w:w="3168" w:type="dxa"/>
            <w:shd w:val="clear" w:color="auto" w:fill="F8F6F9"/>
            <w:tcMar>
              <w:top w:w="90" w:type="dxa"/>
              <w:left w:w="110" w:type="dxa"/>
              <w:bottom w:w="90" w:type="dxa"/>
              <w:right w:w="110" w:type="dxa"/>
            </w:tcMar>
          </w:tcPr>
          <w:p w14:paraId="00439476" w14:textId="77777777" w:rsidR="00CD65A0" w:rsidRDefault="00ED1E93">
            <w:r>
              <w:rPr>
                <w:b/>
                <w:color w:val="4B0F6B"/>
                <w:sz w:val="18"/>
              </w:rPr>
              <w:t>LLM integration &amp; RAG</w:t>
            </w:r>
          </w:p>
        </w:tc>
        <w:tc>
          <w:tcPr>
            <w:tcW w:w="6552" w:type="dxa"/>
            <w:tcMar>
              <w:top w:w="90" w:type="dxa"/>
              <w:left w:w="110" w:type="dxa"/>
              <w:bottom w:w="90" w:type="dxa"/>
              <w:right w:w="110" w:type="dxa"/>
            </w:tcMar>
          </w:tcPr>
          <w:p w14:paraId="3BA31675" w14:textId="77777777" w:rsidR="00CD65A0" w:rsidRDefault="00ED1E93">
            <w:r>
              <w:rPr>
                <w:color w:val="17121C"/>
                <w:sz w:val="18"/>
              </w:rPr>
              <w:t>Add model intelligence to existing products and knowledge environments with retrieval, permissions and grounded context.</w:t>
            </w:r>
          </w:p>
        </w:tc>
      </w:tr>
      <w:tr w:rsidR="00CD65A0" w14:paraId="6393F531" w14:textId="77777777">
        <w:trPr>
          <w:cantSplit/>
          <w:jc w:val="center"/>
        </w:trPr>
        <w:tc>
          <w:tcPr>
            <w:tcW w:w="3168" w:type="dxa"/>
            <w:shd w:val="clear" w:color="auto" w:fill="F8F6F9"/>
            <w:tcMar>
              <w:top w:w="90" w:type="dxa"/>
              <w:left w:w="110" w:type="dxa"/>
              <w:bottom w:w="90" w:type="dxa"/>
              <w:right w:w="110" w:type="dxa"/>
            </w:tcMar>
          </w:tcPr>
          <w:p w14:paraId="1D94FD89" w14:textId="77777777" w:rsidR="00CD65A0" w:rsidRDefault="00ED1E93">
            <w:r>
              <w:rPr>
                <w:b/>
                <w:color w:val="4B0F6B"/>
                <w:sz w:val="18"/>
              </w:rPr>
              <w:t>Predictive intelligence</w:t>
            </w:r>
          </w:p>
        </w:tc>
        <w:tc>
          <w:tcPr>
            <w:tcW w:w="6552" w:type="dxa"/>
            <w:tcMar>
              <w:top w:w="90" w:type="dxa"/>
              <w:left w:w="110" w:type="dxa"/>
              <w:bottom w:w="90" w:type="dxa"/>
              <w:right w:w="110" w:type="dxa"/>
            </w:tcMar>
          </w:tcPr>
          <w:p w14:paraId="77CF3793" w14:textId="77777777" w:rsidR="00CD65A0" w:rsidRDefault="00ED1E93">
            <w:r>
              <w:rPr>
                <w:color w:val="17121C"/>
                <w:sz w:val="18"/>
              </w:rPr>
              <w:t>Forecasting, scoring, recommendation and decision-support systems built around business data.</w:t>
            </w:r>
          </w:p>
        </w:tc>
      </w:tr>
      <w:tr w:rsidR="00CD65A0" w14:paraId="057F4C56" w14:textId="77777777">
        <w:trPr>
          <w:cantSplit/>
          <w:jc w:val="center"/>
        </w:trPr>
        <w:tc>
          <w:tcPr>
            <w:tcW w:w="3168" w:type="dxa"/>
            <w:shd w:val="clear" w:color="auto" w:fill="F8F6F9"/>
            <w:tcMar>
              <w:top w:w="90" w:type="dxa"/>
              <w:left w:w="110" w:type="dxa"/>
              <w:bottom w:w="90" w:type="dxa"/>
              <w:right w:w="110" w:type="dxa"/>
            </w:tcMar>
          </w:tcPr>
          <w:p w14:paraId="3E323D21" w14:textId="77777777" w:rsidR="00CD65A0" w:rsidRDefault="00ED1E93">
            <w:r>
              <w:rPr>
                <w:b/>
                <w:color w:val="4B0F6B"/>
                <w:sz w:val="18"/>
              </w:rPr>
              <w:t>Language, speech &amp; vision</w:t>
            </w:r>
          </w:p>
        </w:tc>
        <w:tc>
          <w:tcPr>
            <w:tcW w:w="6552" w:type="dxa"/>
            <w:tcMar>
              <w:top w:w="90" w:type="dxa"/>
              <w:left w:w="110" w:type="dxa"/>
              <w:bottom w:w="90" w:type="dxa"/>
              <w:right w:w="110" w:type="dxa"/>
            </w:tcMar>
          </w:tcPr>
          <w:p w14:paraId="285FFD25" w14:textId="77777777" w:rsidR="00CD65A0" w:rsidRDefault="00ED1E93">
            <w:r>
              <w:rPr>
                <w:color w:val="17121C"/>
                <w:sz w:val="18"/>
              </w:rPr>
              <w:t>NLP, sentiment, extraction, classification, speech and image/video intelligence where the use case supports it.</w:t>
            </w:r>
          </w:p>
        </w:tc>
      </w:tr>
      <w:tr w:rsidR="00CD65A0" w14:paraId="7669DDCE" w14:textId="77777777">
        <w:trPr>
          <w:cantSplit/>
          <w:jc w:val="center"/>
        </w:trPr>
        <w:tc>
          <w:tcPr>
            <w:tcW w:w="3168" w:type="dxa"/>
            <w:shd w:val="clear" w:color="auto" w:fill="F8F6F9"/>
            <w:tcMar>
              <w:top w:w="90" w:type="dxa"/>
              <w:left w:w="110" w:type="dxa"/>
              <w:bottom w:w="90" w:type="dxa"/>
              <w:right w:w="110" w:type="dxa"/>
            </w:tcMar>
          </w:tcPr>
          <w:p w14:paraId="7FA03530" w14:textId="77777777" w:rsidR="00CD65A0" w:rsidRDefault="00ED1E93">
            <w:r>
              <w:rPr>
                <w:b/>
                <w:color w:val="4B0F6B"/>
                <w:sz w:val="18"/>
              </w:rPr>
              <w:t>Data &amp; integration</w:t>
            </w:r>
          </w:p>
        </w:tc>
        <w:tc>
          <w:tcPr>
            <w:tcW w:w="6552" w:type="dxa"/>
            <w:tcMar>
              <w:top w:w="90" w:type="dxa"/>
              <w:left w:w="110" w:type="dxa"/>
              <w:bottom w:w="90" w:type="dxa"/>
              <w:right w:w="110" w:type="dxa"/>
            </w:tcMar>
          </w:tcPr>
          <w:p w14:paraId="40256A40" w14:textId="77777777" w:rsidR="00CD65A0" w:rsidRDefault="00ED1E93">
            <w:r>
              <w:rPr>
                <w:color w:val="17121C"/>
                <w:sz w:val="18"/>
              </w:rPr>
              <w:t>Pipelines, APIs, model-serving layers and integrations into existing systems of record.</w:t>
            </w:r>
          </w:p>
        </w:tc>
      </w:tr>
      <w:tr w:rsidR="00CD65A0" w14:paraId="337AB935" w14:textId="77777777">
        <w:trPr>
          <w:cantSplit/>
          <w:jc w:val="center"/>
        </w:trPr>
        <w:tc>
          <w:tcPr>
            <w:tcW w:w="3168" w:type="dxa"/>
            <w:shd w:val="clear" w:color="auto" w:fill="F8F6F9"/>
            <w:tcMar>
              <w:top w:w="90" w:type="dxa"/>
              <w:left w:w="110" w:type="dxa"/>
              <w:bottom w:w="90" w:type="dxa"/>
              <w:right w:w="110" w:type="dxa"/>
            </w:tcMar>
          </w:tcPr>
          <w:p w14:paraId="566F2FC1" w14:textId="77777777" w:rsidR="00CD65A0" w:rsidRDefault="00ED1E93">
            <w:r>
              <w:rPr>
                <w:b/>
                <w:color w:val="4B0F6B"/>
                <w:sz w:val="18"/>
              </w:rPr>
              <w:t>Evaluation &amp; observability</w:t>
            </w:r>
          </w:p>
        </w:tc>
        <w:tc>
          <w:tcPr>
            <w:tcW w:w="6552" w:type="dxa"/>
            <w:tcMar>
              <w:top w:w="90" w:type="dxa"/>
              <w:left w:w="110" w:type="dxa"/>
              <w:bottom w:w="90" w:type="dxa"/>
              <w:right w:w="110" w:type="dxa"/>
            </w:tcMar>
          </w:tcPr>
          <w:p w14:paraId="0287EC23" w14:textId="77777777" w:rsidR="00CD65A0" w:rsidRDefault="00ED1E93">
            <w:r>
              <w:rPr>
                <w:color w:val="17121C"/>
                <w:sz w:val="18"/>
              </w:rPr>
              <w:t>Measure output quality, reliability, latency, cost, drift and human escalation rather than trusting a demo.</w:t>
            </w:r>
          </w:p>
        </w:tc>
      </w:tr>
      <w:tr w:rsidR="00CD65A0" w14:paraId="765070A8" w14:textId="77777777">
        <w:trPr>
          <w:cantSplit/>
          <w:jc w:val="center"/>
        </w:trPr>
        <w:tc>
          <w:tcPr>
            <w:tcW w:w="3168" w:type="dxa"/>
            <w:shd w:val="clear" w:color="auto" w:fill="F8F6F9"/>
            <w:tcMar>
              <w:top w:w="90" w:type="dxa"/>
              <w:left w:w="110" w:type="dxa"/>
              <w:bottom w:w="90" w:type="dxa"/>
              <w:right w:w="110" w:type="dxa"/>
            </w:tcMar>
          </w:tcPr>
          <w:p w14:paraId="061FEC78" w14:textId="77777777" w:rsidR="00CD65A0" w:rsidRDefault="00ED1E93">
            <w:r>
              <w:rPr>
                <w:b/>
                <w:color w:val="4B0F6B"/>
                <w:sz w:val="18"/>
              </w:rPr>
              <w:t>AI Value Baseline</w:t>
            </w:r>
          </w:p>
        </w:tc>
        <w:tc>
          <w:tcPr>
            <w:tcW w:w="6552" w:type="dxa"/>
            <w:tcMar>
              <w:top w:w="90" w:type="dxa"/>
              <w:left w:w="110" w:type="dxa"/>
              <w:bottom w:w="90" w:type="dxa"/>
              <w:right w:w="110" w:type="dxa"/>
            </w:tcMar>
          </w:tcPr>
          <w:p w14:paraId="11BF6348" w14:textId="77777777" w:rsidR="00CD65A0" w:rsidRDefault="00ED1E93">
            <w:r>
              <w:rPr>
                <w:color w:val="17121C"/>
                <w:sz w:val="18"/>
              </w:rPr>
              <w:t>Define the current manual cost, cycle time, error rate or conversion baseline before automating so value can be measured afterwards.</w:t>
            </w:r>
          </w:p>
        </w:tc>
      </w:tr>
    </w:tbl>
    <w:p w14:paraId="06FEE362" w14:textId="77777777" w:rsidR="00CD65A0" w:rsidRDefault="00CD65A0">
      <w:pPr>
        <w:spacing w:after="40"/>
      </w:pPr>
    </w:p>
    <w:p w14:paraId="7B65CDF0" w14:textId="77777777" w:rsidR="00CD65A0" w:rsidRDefault="00ED1E93">
      <w:pPr>
        <w:spacing w:before="100" w:after="120" w:line="240" w:lineRule="auto"/>
      </w:pPr>
      <w:r>
        <w:rPr>
          <w:b/>
          <w:color w:val="17121C"/>
          <w:sz w:val="36"/>
        </w:rPr>
        <w:t>AI operating principle</w:t>
      </w:r>
    </w:p>
    <w:p w14:paraId="0B9A57E4" w14:textId="77777777" w:rsidR="00CD65A0" w:rsidRDefault="00ED1E93">
      <w:pPr>
        <w:spacing w:after="100" w:line="259" w:lineRule="auto"/>
      </w:pPr>
      <w:r>
        <w:rPr>
          <w:color w:val="17121C"/>
        </w:rPr>
        <w:t>Human oversight is the default where decisions are material. More autonomous operation is introduced where the workflow, risk level and evidence justify it. Pixelette should sell autonomy as an engineered control decision, not as a slogan.</w:t>
      </w:r>
    </w:p>
    <w:p w14:paraId="3B2A884A" w14:textId="77777777" w:rsidR="00CD65A0" w:rsidRDefault="00ED1E93">
      <w:r>
        <w:br w:type="page"/>
      </w:r>
    </w:p>
    <w:p w14:paraId="69BB5D24" w14:textId="77777777" w:rsidR="00CD65A0" w:rsidRDefault="00ED1E93">
      <w:pPr>
        <w:spacing w:after="100" w:line="240" w:lineRule="auto"/>
      </w:pPr>
      <w:r>
        <w:rPr>
          <w:b/>
          <w:color w:val="C42B78"/>
          <w:sz w:val="16"/>
        </w:rPr>
        <w:lastRenderedPageBreak/>
        <w:t>CHALLENGE → BUILD → RESULT</w:t>
      </w:r>
    </w:p>
    <w:p w14:paraId="53F11B3F" w14:textId="77777777" w:rsidR="00CD65A0" w:rsidRDefault="00ED1E93">
      <w:pPr>
        <w:spacing w:after="140" w:line="240" w:lineRule="auto"/>
      </w:pPr>
      <w:r>
        <w:rPr>
          <w:b/>
          <w:color w:val="C42B78"/>
          <w:sz w:val="20"/>
        </w:rPr>
        <w:t>07</w:t>
      </w:r>
      <w:r>
        <w:rPr>
          <w:b/>
          <w:color w:val="17121C"/>
          <w:sz w:val="38"/>
        </w:rPr>
        <w:t xml:space="preserve">  Selected work</w:t>
      </w:r>
    </w:p>
    <w:p w14:paraId="63AF32AD" w14:textId="77777777" w:rsidR="00CD65A0" w:rsidRDefault="00ED1E93">
      <w:pPr>
        <w:spacing w:after="160" w:line="235" w:lineRule="auto"/>
      </w:pPr>
      <w:r>
        <w:rPr>
          <w:b/>
          <w:color w:val="17121C"/>
          <w:sz w:val="50"/>
        </w:rPr>
        <w:t>Three case studies to show agentic AI, product engineering and specialist blockchain depth.</w:t>
      </w:r>
    </w:p>
    <w:p w14:paraId="5337FB2D" w14:textId="77777777" w:rsidR="00CD65A0" w:rsidRDefault="00ED1E93">
      <w:pPr>
        <w:spacing w:after="100" w:line="259" w:lineRule="auto"/>
      </w:pPr>
      <w:r>
        <w:rPr>
          <w:color w:val="17121C"/>
        </w:rPr>
        <w:t>The following narratives were pulled from Pixelette’s internal project records, portfolio material and delivery documentation. They are deliberately written in two layers: a publication-safe narrative for the website, plus an internal evidence note for any stronger claim that still needs approval.</w:t>
      </w:r>
    </w:p>
    <w:tbl>
      <w:tblPr>
        <w:tblW w:w="0" w:type="auto"/>
        <w:jc w:val="center"/>
        <w:tblLayout w:type="fixed"/>
        <w:tblLook w:val="04A0" w:firstRow="1" w:lastRow="0" w:firstColumn="1" w:lastColumn="0" w:noHBand="0" w:noVBand="1"/>
      </w:tblPr>
      <w:tblGrid>
        <w:gridCol w:w="10282"/>
      </w:tblGrid>
      <w:tr w:rsidR="00CD65A0" w14:paraId="191A4B6D" w14:textId="77777777">
        <w:trPr>
          <w:jc w:val="center"/>
        </w:trPr>
        <w:tc>
          <w:tcPr>
            <w:tcW w:w="10282" w:type="dxa"/>
            <w:shd w:val="clear" w:color="auto" w:fill="F4EFF7"/>
            <w:tcMar>
              <w:top w:w="140" w:type="dxa"/>
              <w:left w:w="160" w:type="dxa"/>
              <w:bottom w:w="140" w:type="dxa"/>
              <w:right w:w="160" w:type="dxa"/>
            </w:tcMar>
          </w:tcPr>
          <w:p w14:paraId="25ABCF81" w14:textId="77777777" w:rsidR="00CD65A0" w:rsidRDefault="00ED1E93">
            <w:pPr>
              <w:spacing w:after="80" w:line="240" w:lineRule="auto"/>
            </w:pPr>
            <w:r>
              <w:rPr>
                <w:b/>
                <w:color w:val="4B0F6B"/>
              </w:rPr>
              <w:t>PUBLICATION RULE</w:t>
            </w:r>
          </w:p>
          <w:p w14:paraId="4B445FC1" w14:textId="77777777" w:rsidR="00CD65A0" w:rsidRDefault="00ED1E93">
            <w:pPr>
              <w:spacing w:after="0" w:line="252" w:lineRule="auto"/>
            </w:pPr>
            <w:r>
              <w:rPr>
                <w:color w:val="17121C"/>
                <w:sz w:val="19"/>
              </w:rPr>
              <w:t>Client name/logo, quotes and numerical results require approval. If permission or evidence is not available, anonymise the client while keeping the challenge, engineering work and non-quantified result.</w:t>
            </w:r>
          </w:p>
        </w:tc>
      </w:tr>
    </w:tbl>
    <w:p w14:paraId="20CC660C" w14:textId="77777777" w:rsidR="00CD65A0" w:rsidRDefault="00CD65A0">
      <w:pPr>
        <w:spacing w:after="40"/>
      </w:pPr>
    </w:p>
    <w:p w14:paraId="5C739ED8" w14:textId="77777777" w:rsidR="00CD65A0" w:rsidRDefault="00ED1E93">
      <w:pPr>
        <w:spacing w:before="100" w:after="120" w:line="240" w:lineRule="auto"/>
      </w:pPr>
      <w:r>
        <w:rPr>
          <w:b/>
          <w:color w:val="17121C"/>
          <w:sz w:val="36"/>
        </w:rPr>
        <w:t>CASE STUDY 01  |  2Connect by FindReciprocity — agentic AI relationship intelligence</w:t>
      </w:r>
    </w:p>
    <w:p w14:paraId="5AA19F0E" w14:textId="77777777" w:rsidR="00CD65A0" w:rsidRDefault="00ED1E93">
      <w:pPr>
        <w:spacing w:after="100" w:line="240" w:lineRule="auto"/>
      </w:pPr>
      <w:r>
        <w:rPr>
          <w:b/>
          <w:color w:val="C42B78"/>
          <w:sz w:val="16"/>
        </w:rPr>
        <w:t>RECOMMENDED HOMEPAGE/CARD TITLE</w:t>
      </w:r>
    </w:p>
    <w:p w14:paraId="055FCD15" w14:textId="77777777" w:rsidR="00CD65A0" w:rsidRDefault="00ED1E93">
      <w:pPr>
        <w:spacing w:after="100" w:line="259" w:lineRule="auto"/>
      </w:pPr>
      <w:r>
        <w:rPr>
          <w:b/>
          <w:color w:val="4B0F6B"/>
          <w:sz w:val="28"/>
        </w:rPr>
        <w:t>Engineering an AI matchmaking platform that understands intent before making an introduction</w:t>
      </w:r>
    </w:p>
    <w:tbl>
      <w:tblPr>
        <w:tblW w:w="0" w:type="auto"/>
        <w:jc w:val="center"/>
        <w:tblLayout w:type="fixed"/>
        <w:tblLook w:val="04A0" w:firstRow="1" w:lastRow="0" w:firstColumn="1" w:lastColumn="0" w:noHBand="0" w:noVBand="1"/>
      </w:tblPr>
      <w:tblGrid>
        <w:gridCol w:w="3168"/>
        <w:gridCol w:w="6552"/>
      </w:tblGrid>
      <w:tr w:rsidR="00CD65A0" w14:paraId="40A0BFE2" w14:textId="77777777">
        <w:trPr>
          <w:cantSplit/>
          <w:jc w:val="center"/>
        </w:trPr>
        <w:tc>
          <w:tcPr>
            <w:tcW w:w="3168" w:type="dxa"/>
            <w:shd w:val="clear" w:color="auto" w:fill="F8F6F9"/>
            <w:tcMar>
              <w:top w:w="90" w:type="dxa"/>
              <w:left w:w="110" w:type="dxa"/>
              <w:bottom w:w="90" w:type="dxa"/>
              <w:right w:w="110" w:type="dxa"/>
            </w:tcMar>
          </w:tcPr>
          <w:p w14:paraId="474B4ECF" w14:textId="77777777" w:rsidR="00CD65A0" w:rsidRDefault="00ED1E93">
            <w:r>
              <w:rPr>
                <w:b/>
                <w:color w:val="4B0F6B"/>
                <w:sz w:val="18"/>
              </w:rPr>
              <w:t>Client / product</w:t>
            </w:r>
          </w:p>
        </w:tc>
        <w:tc>
          <w:tcPr>
            <w:tcW w:w="6552" w:type="dxa"/>
            <w:tcMar>
              <w:top w:w="90" w:type="dxa"/>
              <w:left w:w="110" w:type="dxa"/>
              <w:bottom w:w="90" w:type="dxa"/>
              <w:right w:w="110" w:type="dxa"/>
            </w:tcMar>
          </w:tcPr>
          <w:p w14:paraId="2F1B2D2C" w14:textId="77777777" w:rsidR="00CD65A0" w:rsidRDefault="00ED1E93">
            <w:r>
              <w:rPr>
                <w:color w:val="17121C"/>
                <w:sz w:val="18"/>
              </w:rPr>
              <w:t>2Connect by FindReciprocity</w:t>
            </w:r>
          </w:p>
        </w:tc>
      </w:tr>
      <w:tr w:rsidR="00CD65A0" w14:paraId="66294C31" w14:textId="77777777">
        <w:trPr>
          <w:cantSplit/>
          <w:jc w:val="center"/>
        </w:trPr>
        <w:tc>
          <w:tcPr>
            <w:tcW w:w="3168" w:type="dxa"/>
            <w:shd w:val="clear" w:color="auto" w:fill="F8F6F9"/>
            <w:tcMar>
              <w:top w:w="90" w:type="dxa"/>
              <w:left w:w="110" w:type="dxa"/>
              <w:bottom w:w="90" w:type="dxa"/>
              <w:right w:w="110" w:type="dxa"/>
            </w:tcMar>
          </w:tcPr>
          <w:p w14:paraId="71EE2534" w14:textId="77777777" w:rsidR="00CD65A0" w:rsidRDefault="00ED1E93">
            <w:r>
              <w:rPr>
                <w:b/>
                <w:color w:val="4B0F6B"/>
                <w:sz w:val="18"/>
              </w:rPr>
              <w:t>Business type</w:t>
            </w:r>
          </w:p>
        </w:tc>
        <w:tc>
          <w:tcPr>
            <w:tcW w:w="6552" w:type="dxa"/>
            <w:tcMar>
              <w:top w:w="90" w:type="dxa"/>
              <w:left w:w="110" w:type="dxa"/>
              <w:bottom w:w="90" w:type="dxa"/>
              <w:right w:w="110" w:type="dxa"/>
            </w:tcMar>
          </w:tcPr>
          <w:p w14:paraId="58162F81" w14:textId="77777777" w:rsidR="00CD65A0" w:rsidRDefault="00ED1E93">
            <w:r>
              <w:rPr>
                <w:color w:val="17121C"/>
                <w:sz w:val="18"/>
              </w:rPr>
              <w:t>AI / SaaS / professional networking &amp; relationship intelligence</w:t>
            </w:r>
          </w:p>
        </w:tc>
      </w:tr>
      <w:tr w:rsidR="00CD65A0" w14:paraId="75680080" w14:textId="77777777">
        <w:trPr>
          <w:cantSplit/>
          <w:jc w:val="center"/>
        </w:trPr>
        <w:tc>
          <w:tcPr>
            <w:tcW w:w="3168" w:type="dxa"/>
            <w:shd w:val="clear" w:color="auto" w:fill="F8F6F9"/>
            <w:tcMar>
              <w:top w:w="90" w:type="dxa"/>
              <w:left w:w="110" w:type="dxa"/>
              <w:bottom w:w="90" w:type="dxa"/>
              <w:right w:w="110" w:type="dxa"/>
            </w:tcMar>
          </w:tcPr>
          <w:p w14:paraId="595CD5F5" w14:textId="77777777" w:rsidR="00CD65A0" w:rsidRDefault="00ED1E93">
            <w:r>
              <w:rPr>
                <w:b/>
                <w:color w:val="4B0F6B"/>
                <w:sz w:val="18"/>
              </w:rPr>
              <w:t>Challenge</w:t>
            </w:r>
          </w:p>
        </w:tc>
        <w:tc>
          <w:tcPr>
            <w:tcW w:w="6552" w:type="dxa"/>
            <w:tcMar>
              <w:top w:w="90" w:type="dxa"/>
              <w:left w:w="110" w:type="dxa"/>
              <w:bottom w:w="90" w:type="dxa"/>
              <w:right w:w="110" w:type="dxa"/>
            </w:tcMar>
          </w:tcPr>
          <w:p w14:paraId="5988EFE5" w14:textId="77777777" w:rsidR="00CD65A0" w:rsidRDefault="00ED1E93">
            <w:r>
              <w:rPr>
                <w:color w:val="17121C"/>
                <w:sz w:val="18"/>
              </w:rPr>
              <w:t>Professional networks can create high volumes of connections without enough relevance. The product needed to understand what users want, what they can offer and whether two professionals are likely to create value for one another — while keeping matching scalable, privacy-aware and commercially usable.</w:t>
            </w:r>
          </w:p>
        </w:tc>
      </w:tr>
      <w:tr w:rsidR="00CD65A0" w14:paraId="0D1CA852" w14:textId="77777777">
        <w:trPr>
          <w:cantSplit/>
          <w:jc w:val="center"/>
        </w:trPr>
        <w:tc>
          <w:tcPr>
            <w:tcW w:w="3168" w:type="dxa"/>
            <w:shd w:val="clear" w:color="auto" w:fill="F8F6F9"/>
            <w:tcMar>
              <w:top w:w="90" w:type="dxa"/>
              <w:left w:w="110" w:type="dxa"/>
              <w:bottom w:w="90" w:type="dxa"/>
              <w:right w:w="110" w:type="dxa"/>
            </w:tcMar>
          </w:tcPr>
          <w:p w14:paraId="31E82650" w14:textId="77777777" w:rsidR="00CD65A0" w:rsidRDefault="00ED1E93">
            <w:r>
              <w:rPr>
                <w:b/>
                <w:color w:val="4B0F6B"/>
                <w:sz w:val="18"/>
              </w:rPr>
              <w:t>What Pixelette built</w:t>
            </w:r>
          </w:p>
        </w:tc>
        <w:tc>
          <w:tcPr>
            <w:tcW w:w="6552" w:type="dxa"/>
            <w:tcMar>
              <w:top w:w="90" w:type="dxa"/>
              <w:left w:w="110" w:type="dxa"/>
              <w:bottom w:w="90" w:type="dxa"/>
              <w:right w:w="110" w:type="dxa"/>
            </w:tcMar>
          </w:tcPr>
          <w:p w14:paraId="32128FA0" w14:textId="77777777" w:rsidR="00CD65A0" w:rsidRDefault="00ED1E93">
            <w:r>
              <w:rPr>
                <w:color w:val="17121C"/>
                <w:sz w:val="18"/>
              </w:rPr>
              <w:t>Pixelette designed and developed the AI architecture and MVP route around structured onboarding, professional-profile intelligence, persona/vector creation, compatibility scoring, AI-assisted matchmaking, controlled agent-to-agent interaction, feedback-led refinement, dashboards and B2B event/API integration routes.</w:t>
            </w:r>
          </w:p>
        </w:tc>
      </w:tr>
      <w:tr w:rsidR="00CD65A0" w14:paraId="5FD6F37E" w14:textId="77777777">
        <w:trPr>
          <w:cantSplit/>
          <w:jc w:val="center"/>
        </w:trPr>
        <w:tc>
          <w:tcPr>
            <w:tcW w:w="3168" w:type="dxa"/>
            <w:shd w:val="clear" w:color="auto" w:fill="F8F6F9"/>
            <w:tcMar>
              <w:top w:w="90" w:type="dxa"/>
              <w:left w:w="110" w:type="dxa"/>
              <w:bottom w:w="90" w:type="dxa"/>
              <w:right w:w="110" w:type="dxa"/>
            </w:tcMar>
          </w:tcPr>
          <w:p w14:paraId="1F72184D" w14:textId="77777777" w:rsidR="00CD65A0" w:rsidRDefault="00ED1E93">
            <w:r>
              <w:rPr>
                <w:b/>
                <w:color w:val="4B0F6B"/>
                <w:sz w:val="18"/>
              </w:rPr>
              <w:t>Delivery approach</w:t>
            </w:r>
          </w:p>
        </w:tc>
        <w:tc>
          <w:tcPr>
            <w:tcW w:w="6552" w:type="dxa"/>
            <w:tcMar>
              <w:top w:w="90" w:type="dxa"/>
              <w:left w:w="110" w:type="dxa"/>
              <w:bottom w:w="90" w:type="dxa"/>
              <w:right w:w="110" w:type="dxa"/>
            </w:tcMar>
          </w:tcPr>
          <w:p w14:paraId="771AF286" w14:textId="77777777" w:rsidR="00CD65A0" w:rsidRDefault="00ED1E93">
            <w:r>
              <w:rPr>
                <w:color w:val="17121C"/>
                <w:sz w:val="18"/>
              </w:rPr>
              <w:t>Discovery workshops → onboarding/persona design → matchmaking architecture → LLM/NLP and compatibility logic → agent interaction controls → dashboard/integration design → iterative MVP development and Phase 2 planning.</w:t>
            </w:r>
          </w:p>
        </w:tc>
      </w:tr>
      <w:tr w:rsidR="00CD65A0" w14:paraId="51BD9115" w14:textId="77777777">
        <w:trPr>
          <w:cantSplit/>
          <w:jc w:val="center"/>
        </w:trPr>
        <w:tc>
          <w:tcPr>
            <w:tcW w:w="3168" w:type="dxa"/>
            <w:shd w:val="clear" w:color="auto" w:fill="F8F6F9"/>
            <w:tcMar>
              <w:top w:w="90" w:type="dxa"/>
              <w:left w:w="110" w:type="dxa"/>
              <w:bottom w:w="90" w:type="dxa"/>
              <w:right w:w="110" w:type="dxa"/>
            </w:tcMar>
          </w:tcPr>
          <w:p w14:paraId="54480981" w14:textId="77777777" w:rsidR="00CD65A0" w:rsidRDefault="00ED1E93">
            <w:r>
              <w:rPr>
                <w:b/>
                <w:color w:val="4B0F6B"/>
                <w:sz w:val="18"/>
              </w:rPr>
              <w:lastRenderedPageBreak/>
              <w:t>Publication-safe result</w:t>
            </w:r>
          </w:p>
        </w:tc>
        <w:tc>
          <w:tcPr>
            <w:tcW w:w="6552" w:type="dxa"/>
            <w:tcMar>
              <w:top w:w="90" w:type="dxa"/>
              <w:left w:w="110" w:type="dxa"/>
              <w:bottom w:w="90" w:type="dxa"/>
              <w:right w:w="110" w:type="dxa"/>
            </w:tcMar>
          </w:tcPr>
          <w:p w14:paraId="6AA186CF" w14:textId="77777777" w:rsidR="00CD65A0" w:rsidRDefault="00ED1E93">
            <w:r>
              <w:rPr>
                <w:color w:val="17121C"/>
                <w:sz w:val="18"/>
              </w:rPr>
              <w:t>The engagement moved 2Connect from concept and discovery into a structured AI product architecture and MVP development programme, with defined matching flows, a working development environment and later-phase product planning recorded in the project trail.</w:t>
            </w:r>
          </w:p>
        </w:tc>
      </w:tr>
      <w:tr w:rsidR="00CD65A0" w14:paraId="6E67B7D1" w14:textId="77777777">
        <w:trPr>
          <w:cantSplit/>
          <w:jc w:val="center"/>
        </w:trPr>
        <w:tc>
          <w:tcPr>
            <w:tcW w:w="3168" w:type="dxa"/>
            <w:shd w:val="clear" w:color="auto" w:fill="F8F6F9"/>
            <w:tcMar>
              <w:top w:w="90" w:type="dxa"/>
              <w:left w:w="110" w:type="dxa"/>
              <w:bottom w:w="90" w:type="dxa"/>
              <w:right w:w="110" w:type="dxa"/>
            </w:tcMar>
          </w:tcPr>
          <w:p w14:paraId="7073C352" w14:textId="77777777" w:rsidR="00CD65A0" w:rsidRDefault="00ED1E93">
            <w:r>
              <w:rPr>
                <w:b/>
                <w:color w:val="4B0F6B"/>
                <w:sz w:val="18"/>
              </w:rPr>
              <w:t>CTA</w:t>
            </w:r>
          </w:p>
        </w:tc>
        <w:tc>
          <w:tcPr>
            <w:tcW w:w="6552" w:type="dxa"/>
            <w:tcMar>
              <w:top w:w="90" w:type="dxa"/>
              <w:left w:w="110" w:type="dxa"/>
              <w:bottom w:w="90" w:type="dxa"/>
              <w:right w:w="110" w:type="dxa"/>
            </w:tcMar>
          </w:tcPr>
          <w:p w14:paraId="241901D3" w14:textId="77777777" w:rsidR="00CD65A0" w:rsidRDefault="00ED1E93">
            <w:r>
              <w:rPr>
                <w:color w:val="17121C"/>
                <w:sz w:val="18"/>
              </w:rPr>
              <w:t>Read the 2Connect case study</w:t>
            </w:r>
          </w:p>
        </w:tc>
      </w:tr>
    </w:tbl>
    <w:p w14:paraId="1C03C7A9" w14:textId="77777777" w:rsidR="00CD65A0" w:rsidRDefault="00CD65A0">
      <w:pPr>
        <w:spacing w:after="40"/>
      </w:pPr>
    </w:p>
    <w:p w14:paraId="580F6640" w14:textId="77777777" w:rsidR="00CD65A0" w:rsidRDefault="00ED1E93">
      <w:pPr>
        <w:spacing w:after="100" w:line="240" w:lineRule="auto"/>
      </w:pPr>
      <w:r>
        <w:rPr>
          <w:b/>
          <w:color w:val="A56A00"/>
          <w:sz w:val="16"/>
        </w:rPr>
        <w:t>INTERNAL EVIDENCE / PUBLICATION NOTE</w:t>
      </w:r>
    </w:p>
    <w:p w14:paraId="61D28681" w14:textId="77777777" w:rsidR="00CD65A0" w:rsidRDefault="00ED1E93">
      <w:pPr>
        <w:spacing w:after="100" w:line="259" w:lineRule="auto"/>
      </w:pPr>
      <w:r>
        <w:rPr>
          <w:color w:val="A56A00"/>
          <w:sz w:val="18"/>
        </w:rPr>
        <w:t>Internal project records include repeated discovery and development meetings, defined onboarding/persona flows, vector and compatibility matching, controlled AI-agent interaction, feedback loops, dashboard requirements, event-platform integration routes and a working development environment. Publish the client name/logo only where the public-use basis is confirmed; do not invent match-accuracy or adoption percentages.</w:t>
      </w:r>
    </w:p>
    <w:p w14:paraId="647EFA39" w14:textId="77777777" w:rsidR="00CD65A0" w:rsidRDefault="00ED1E93">
      <w:pPr>
        <w:spacing w:before="100" w:after="120" w:line="240" w:lineRule="auto"/>
      </w:pPr>
      <w:r>
        <w:rPr>
          <w:b/>
          <w:color w:val="17121C"/>
          <w:sz w:val="36"/>
        </w:rPr>
        <w:t>CASE STUDY 02  |  Fusio Wallet — AI-powered mobile and web financial product engineering</w:t>
      </w:r>
    </w:p>
    <w:p w14:paraId="7652441B" w14:textId="77777777" w:rsidR="00CD65A0" w:rsidRDefault="00ED1E93">
      <w:pPr>
        <w:spacing w:after="100" w:line="240" w:lineRule="auto"/>
      </w:pPr>
      <w:r>
        <w:rPr>
          <w:b/>
          <w:color w:val="C42B78"/>
          <w:sz w:val="16"/>
        </w:rPr>
        <w:t>RECOMMENDED HOMEPAGE/CARD TITLE</w:t>
      </w:r>
    </w:p>
    <w:p w14:paraId="4D0BB31F" w14:textId="77777777" w:rsidR="00CD65A0" w:rsidRDefault="00ED1E93">
      <w:pPr>
        <w:spacing w:after="100" w:line="259" w:lineRule="auto"/>
      </w:pPr>
      <w:r>
        <w:rPr>
          <w:b/>
          <w:color w:val="4B0F6B"/>
          <w:sz w:val="28"/>
        </w:rPr>
        <w:t>Bringing mobile, web, AI, financial planning and digital-asset functionality into one product programme</w:t>
      </w:r>
    </w:p>
    <w:tbl>
      <w:tblPr>
        <w:tblW w:w="0" w:type="auto"/>
        <w:jc w:val="center"/>
        <w:tblLayout w:type="fixed"/>
        <w:tblLook w:val="04A0" w:firstRow="1" w:lastRow="0" w:firstColumn="1" w:lastColumn="0" w:noHBand="0" w:noVBand="1"/>
      </w:tblPr>
      <w:tblGrid>
        <w:gridCol w:w="3168"/>
        <w:gridCol w:w="6552"/>
      </w:tblGrid>
      <w:tr w:rsidR="00CD65A0" w14:paraId="22E3DAAD" w14:textId="77777777">
        <w:trPr>
          <w:cantSplit/>
          <w:jc w:val="center"/>
        </w:trPr>
        <w:tc>
          <w:tcPr>
            <w:tcW w:w="3168" w:type="dxa"/>
            <w:shd w:val="clear" w:color="auto" w:fill="F8F6F9"/>
            <w:tcMar>
              <w:top w:w="90" w:type="dxa"/>
              <w:left w:w="110" w:type="dxa"/>
              <w:bottom w:w="90" w:type="dxa"/>
              <w:right w:w="110" w:type="dxa"/>
            </w:tcMar>
          </w:tcPr>
          <w:p w14:paraId="54E39B14" w14:textId="77777777" w:rsidR="00CD65A0" w:rsidRDefault="00ED1E93">
            <w:r>
              <w:rPr>
                <w:b/>
                <w:color w:val="4B0F6B"/>
                <w:sz w:val="18"/>
              </w:rPr>
              <w:t>Client / product</w:t>
            </w:r>
          </w:p>
        </w:tc>
        <w:tc>
          <w:tcPr>
            <w:tcW w:w="6552" w:type="dxa"/>
            <w:tcMar>
              <w:top w:w="90" w:type="dxa"/>
              <w:left w:w="110" w:type="dxa"/>
              <w:bottom w:w="90" w:type="dxa"/>
              <w:right w:w="110" w:type="dxa"/>
            </w:tcMar>
          </w:tcPr>
          <w:p w14:paraId="3AC140E8" w14:textId="77777777" w:rsidR="00CD65A0" w:rsidRDefault="00ED1E93">
            <w:r>
              <w:rPr>
                <w:color w:val="17121C"/>
                <w:sz w:val="18"/>
              </w:rPr>
              <w:t>Fusio Wallet / Fusio ecosystem</w:t>
            </w:r>
          </w:p>
        </w:tc>
      </w:tr>
      <w:tr w:rsidR="00CD65A0" w14:paraId="79FF60E0" w14:textId="77777777">
        <w:trPr>
          <w:cantSplit/>
          <w:jc w:val="center"/>
        </w:trPr>
        <w:tc>
          <w:tcPr>
            <w:tcW w:w="3168" w:type="dxa"/>
            <w:shd w:val="clear" w:color="auto" w:fill="F8F6F9"/>
            <w:tcMar>
              <w:top w:w="90" w:type="dxa"/>
              <w:left w:w="110" w:type="dxa"/>
              <w:bottom w:w="90" w:type="dxa"/>
              <w:right w:w="110" w:type="dxa"/>
            </w:tcMar>
          </w:tcPr>
          <w:p w14:paraId="1A48E2E3" w14:textId="77777777" w:rsidR="00CD65A0" w:rsidRDefault="00ED1E93">
            <w:r>
              <w:rPr>
                <w:b/>
                <w:color w:val="4B0F6B"/>
                <w:sz w:val="18"/>
              </w:rPr>
              <w:t>Business type</w:t>
            </w:r>
          </w:p>
        </w:tc>
        <w:tc>
          <w:tcPr>
            <w:tcW w:w="6552" w:type="dxa"/>
            <w:tcMar>
              <w:top w:w="90" w:type="dxa"/>
              <w:left w:w="110" w:type="dxa"/>
              <w:bottom w:w="90" w:type="dxa"/>
              <w:right w:w="110" w:type="dxa"/>
            </w:tcMar>
          </w:tcPr>
          <w:p w14:paraId="7934CF3D" w14:textId="77777777" w:rsidR="00CD65A0" w:rsidRDefault="00ED1E93">
            <w:r>
              <w:rPr>
                <w:color w:val="17121C"/>
                <w:sz w:val="18"/>
              </w:rPr>
              <w:t>FinTech / mobile &amp; web product / AI &amp; blockchain-enabled financial tooling</w:t>
            </w:r>
          </w:p>
        </w:tc>
      </w:tr>
      <w:tr w:rsidR="00CD65A0" w14:paraId="117D15D3" w14:textId="77777777">
        <w:trPr>
          <w:cantSplit/>
          <w:jc w:val="center"/>
        </w:trPr>
        <w:tc>
          <w:tcPr>
            <w:tcW w:w="3168" w:type="dxa"/>
            <w:shd w:val="clear" w:color="auto" w:fill="F8F6F9"/>
            <w:tcMar>
              <w:top w:w="90" w:type="dxa"/>
              <w:left w:w="110" w:type="dxa"/>
              <w:bottom w:w="90" w:type="dxa"/>
              <w:right w:w="110" w:type="dxa"/>
            </w:tcMar>
          </w:tcPr>
          <w:p w14:paraId="55346C2E" w14:textId="77777777" w:rsidR="00CD65A0" w:rsidRDefault="00ED1E93">
            <w:r>
              <w:rPr>
                <w:b/>
                <w:color w:val="4B0F6B"/>
                <w:sz w:val="18"/>
              </w:rPr>
              <w:t>Challenge</w:t>
            </w:r>
          </w:p>
        </w:tc>
        <w:tc>
          <w:tcPr>
            <w:tcW w:w="6552" w:type="dxa"/>
            <w:tcMar>
              <w:top w:w="90" w:type="dxa"/>
              <w:left w:w="110" w:type="dxa"/>
              <w:bottom w:w="90" w:type="dxa"/>
              <w:right w:w="110" w:type="dxa"/>
            </w:tcMar>
          </w:tcPr>
          <w:p w14:paraId="572715D3" w14:textId="77777777" w:rsidR="00CD65A0" w:rsidRDefault="00ED1E93">
            <w:r>
              <w:rPr>
                <w:color w:val="17121C"/>
                <w:sz w:val="18"/>
              </w:rPr>
              <w:t>The programme needed to bring traditional financial information, digital assets, planning tools, AI recommendations, adviser functionality and secure user access into one coherent product experience across mobile and web.</w:t>
            </w:r>
          </w:p>
        </w:tc>
      </w:tr>
      <w:tr w:rsidR="00CD65A0" w14:paraId="32C7D120" w14:textId="77777777">
        <w:trPr>
          <w:cantSplit/>
          <w:jc w:val="center"/>
        </w:trPr>
        <w:tc>
          <w:tcPr>
            <w:tcW w:w="3168" w:type="dxa"/>
            <w:shd w:val="clear" w:color="auto" w:fill="F8F6F9"/>
            <w:tcMar>
              <w:top w:w="90" w:type="dxa"/>
              <w:left w:w="110" w:type="dxa"/>
              <w:bottom w:w="90" w:type="dxa"/>
              <w:right w:w="110" w:type="dxa"/>
            </w:tcMar>
          </w:tcPr>
          <w:p w14:paraId="06BAEEC9" w14:textId="77777777" w:rsidR="00CD65A0" w:rsidRDefault="00ED1E93">
            <w:r>
              <w:rPr>
                <w:b/>
                <w:color w:val="4B0F6B"/>
                <w:sz w:val="18"/>
              </w:rPr>
              <w:t>What Pixelette built</w:t>
            </w:r>
          </w:p>
        </w:tc>
        <w:tc>
          <w:tcPr>
            <w:tcW w:w="6552" w:type="dxa"/>
            <w:tcMar>
              <w:top w:w="90" w:type="dxa"/>
              <w:left w:w="110" w:type="dxa"/>
              <w:bottom w:w="90" w:type="dxa"/>
              <w:right w:w="110" w:type="dxa"/>
            </w:tcMar>
          </w:tcPr>
          <w:p w14:paraId="4C675229" w14:textId="77777777" w:rsidR="00CD65A0" w:rsidRDefault="00ED1E93">
            <w:r>
              <w:rPr>
                <w:color w:val="17121C"/>
                <w:sz w:val="18"/>
              </w:rPr>
              <w:t>Pixelette led a phased engineering programme spanning native iOS/Android applications and web interfaces, with documented scope covering asset categorisation, off-chain financial-data aggregation, cash-flow forecasting, goal planning, authentication, adviser tooling, AI recommendations, administration and later-stage product functionality.</w:t>
            </w:r>
          </w:p>
        </w:tc>
      </w:tr>
      <w:tr w:rsidR="00CD65A0" w14:paraId="1D3E1DFC" w14:textId="77777777">
        <w:trPr>
          <w:cantSplit/>
          <w:jc w:val="center"/>
        </w:trPr>
        <w:tc>
          <w:tcPr>
            <w:tcW w:w="3168" w:type="dxa"/>
            <w:shd w:val="clear" w:color="auto" w:fill="F8F6F9"/>
            <w:tcMar>
              <w:top w:w="90" w:type="dxa"/>
              <w:left w:w="110" w:type="dxa"/>
              <w:bottom w:w="90" w:type="dxa"/>
              <w:right w:w="110" w:type="dxa"/>
            </w:tcMar>
          </w:tcPr>
          <w:p w14:paraId="36AE977C" w14:textId="77777777" w:rsidR="00CD65A0" w:rsidRDefault="00ED1E93">
            <w:r>
              <w:rPr>
                <w:b/>
                <w:color w:val="4B0F6B"/>
                <w:sz w:val="18"/>
              </w:rPr>
              <w:t>Delivery approach</w:t>
            </w:r>
          </w:p>
        </w:tc>
        <w:tc>
          <w:tcPr>
            <w:tcW w:w="6552" w:type="dxa"/>
            <w:tcMar>
              <w:top w:w="90" w:type="dxa"/>
              <w:left w:w="110" w:type="dxa"/>
              <w:bottom w:w="90" w:type="dxa"/>
              <w:right w:w="110" w:type="dxa"/>
            </w:tcMar>
          </w:tcPr>
          <w:p w14:paraId="62F6483C" w14:textId="77777777" w:rsidR="00CD65A0" w:rsidRDefault="00ED1E93">
            <w:r>
              <w:rPr>
                <w:color w:val="17121C"/>
                <w:sz w:val="18"/>
              </w:rPr>
              <w:t>Product architecture and phased scope → mobile/web engineering → financial and data integrations → AI recommendation features → adviser/admin tooling → testing, deployment planning and post-release support route.</w:t>
            </w:r>
          </w:p>
        </w:tc>
      </w:tr>
      <w:tr w:rsidR="00CD65A0" w14:paraId="672E740D" w14:textId="77777777">
        <w:trPr>
          <w:jc w:val="center"/>
        </w:trPr>
        <w:tc>
          <w:tcPr>
            <w:tcW w:w="3168" w:type="dxa"/>
          </w:tcPr>
          <w:p w14:paraId="73110D82" w14:textId="77777777" w:rsidR="00CD65A0" w:rsidRDefault="00ED1E93">
            <w:r>
              <w:t>Publication-safe result</w:t>
            </w:r>
          </w:p>
        </w:tc>
        <w:tc>
          <w:tcPr>
            <w:tcW w:w="6552" w:type="dxa"/>
          </w:tcPr>
          <w:p w14:paraId="70402092" w14:textId="77777777" w:rsidR="00CD65A0" w:rsidRDefault="00ED1E93">
            <w:r>
              <w:t>The documented programme created a connected product architecture and phased delivery route from launch-oriented core functionality into more advanced financial-management, adviser and AI capability. Treat completion status feature-by-feature as a separate evidence gate.</w:t>
            </w:r>
          </w:p>
        </w:tc>
      </w:tr>
      <w:tr w:rsidR="00CD65A0" w14:paraId="46F7782A" w14:textId="77777777">
        <w:trPr>
          <w:jc w:val="center"/>
        </w:trPr>
        <w:tc>
          <w:tcPr>
            <w:tcW w:w="3168" w:type="dxa"/>
          </w:tcPr>
          <w:p w14:paraId="7C271007" w14:textId="77777777" w:rsidR="00CD65A0" w:rsidRDefault="00ED1E93">
            <w:r>
              <w:t>CTA</w:t>
            </w:r>
          </w:p>
        </w:tc>
        <w:tc>
          <w:tcPr>
            <w:tcW w:w="6552" w:type="dxa"/>
          </w:tcPr>
          <w:p w14:paraId="019EDFAC" w14:textId="77777777" w:rsidR="00CD65A0" w:rsidRDefault="00ED1E93">
            <w:r>
              <w:t>Read the Fusio Wallet programme case study</w:t>
            </w:r>
          </w:p>
        </w:tc>
      </w:tr>
    </w:tbl>
    <w:p w14:paraId="1EC9C352" w14:textId="77777777" w:rsidR="00CD65A0" w:rsidRDefault="00CD65A0">
      <w:pPr>
        <w:spacing w:after="40"/>
      </w:pPr>
    </w:p>
    <w:p w14:paraId="3D56DA7C" w14:textId="77777777" w:rsidR="00CD65A0" w:rsidRDefault="00ED1E93">
      <w:pPr>
        <w:spacing w:after="100" w:line="240" w:lineRule="auto"/>
      </w:pPr>
      <w:r>
        <w:rPr>
          <w:b/>
          <w:color w:val="A56A00"/>
          <w:sz w:val="16"/>
        </w:rPr>
        <w:t>INTERNAL EVIDENCE / PUBLICATION NOTE</w:t>
      </w:r>
    </w:p>
    <w:p w14:paraId="48089BA4" w14:textId="77777777" w:rsidR="00CD65A0" w:rsidRDefault="00ED1E93">
      <w:pPr>
        <w:spacing w:after="100" w:line="259" w:lineRule="auto"/>
      </w:pPr>
      <w:r>
        <w:rPr>
          <w:color w:val="A56A00"/>
          <w:sz w:val="18"/>
        </w:rPr>
        <w:lastRenderedPageBreak/>
        <w:t>The underlying programme documentation sets out native iOS/Android and web delivery, asset categorisation, financial-data aggregation, cash-flow forecasting, goal planning, authentication, adviser tooling, AI recommendations, administration and later-stage functionality. Describe this as a documented engineering programme and phased product scope unless separate completion evidence is approved.</w:t>
      </w:r>
    </w:p>
    <w:p w14:paraId="0D47BF31" w14:textId="77777777" w:rsidR="00CD65A0" w:rsidRDefault="00ED1E93">
      <w:pPr>
        <w:spacing w:before="100" w:after="120" w:line="240" w:lineRule="auto"/>
      </w:pPr>
      <w:r>
        <w:rPr>
          <w:b/>
          <w:color w:val="17121C"/>
          <w:sz w:val="36"/>
        </w:rPr>
        <w:t>CASE STUDY 03  |  Ayni Gold — real-world-asset blockchain infrastructure</w:t>
      </w:r>
    </w:p>
    <w:p w14:paraId="147E81C3" w14:textId="77777777" w:rsidR="00CD65A0" w:rsidRDefault="00ED1E93">
      <w:pPr>
        <w:spacing w:after="100" w:line="240" w:lineRule="auto"/>
      </w:pPr>
      <w:r>
        <w:rPr>
          <w:b/>
          <w:color w:val="C42B78"/>
          <w:sz w:val="16"/>
        </w:rPr>
        <w:t>RECOMMENDED HOMEPAGE/CARD TITLE</w:t>
      </w:r>
    </w:p>
    <w:p w14:paraId="5444C9D7" w14:textId="77777777" w:rsidR="00CD65A0" w:rsidRDefault="00ED1E93">
      <w:pPr>
        <w:spacing w:after="100" w:line="259" w:lineRule="auto"/>
      </w:pPr>
      <w:r>
        <w:rPr>
          <w:b/>
          <w:color w:val="4B0F6B"/>
          <w:sz w:val="28"/>
        </w:rPr>
        <w:t>Connecting physical gold-mining activity to a transparent on-chain participation model</w:t>
      </w:r>
    </w:p>
    <w:tbl>
      <w:tblPr>
        <w:tblW w:w="0" w:type="auto"/>
        <w:jc w:val="center"/>
        <w:tblLayout w:type="fixed"/>
        <w:tblLook w:val="04A0" w:firstRow="1" w:lastRow="0" w:firstColumn="1" w:lastColumn="0" w:noHBand="0" w:noVBand="1"/>
      </w:tblPr>
      <w:tblGrid>
        <w:gridCol w:w="3168"/>
        <w:gridCol w:w="6552"/>
      </w:tblGrid>
      <w:tr w:rsidR="00CD65A0" w14:paraId="09A5A39B" w14:textId="77777777">
        <w:trPr>
          <w:cantSplit/>
          <w:jc w:val="center"/>
        </w:trPr>
        <w:tc>
          <w:tcPr>
            <w:tcW w:w="3168" w:type="dxa"/>
            <w:shd w:val="clear" w:color="auto" w:fill="F8F6F9"/>
            <w:tcMar>
              <w:top w:w="90" w:type="dxa"/>
              <w:left w:w="110" w:type="dxa"/>
              <w:bottom w:w="90" w:type="dxa"/>
              <w:right w:w="110" w:type="dxa"/>
            </w:tcMar>
          </w:tcPr>
          <w:p w14:paraId="6E001931" w14:textId="77777777" w:rsidR="00CD65A0" w:rsidRDefault="00ED1E93">
            <w:r>
              <w:rPr>
                <w:b/>
                <w:color w:val="4B0F6B"/>
                <w:sz w:val="18"/>
              </w:rPr>
              <w:t>Client / product</w:t>
            </w:r>
          </w:p>
        </w:tc>
        <w:tc>
          <w:tcPr>
            <w:tcW w:w="6552" w:type="dxa"/>
            <w:tcMar>
              <w:top w:w="90" w:type="dxa"/>
              <w:left w:w="110" w:type="dxa"/>
              <w:bottom w:w="90" w:type="dxa"/>
              <w:right w:w="110" w:type="dxa"/>
            </w:tcMar>
          </w:tcPr>
          <w:p w14:paraId="14D34FB6" w14:textId="77777777" w:rsidR="00CD65A0" w:rsidRDefault="00ED1E93">
            <w:r>
              <w:rPr>
                <w:color w:val="17121C"/>
                <w:sz w:val="18"/>
              </w:rPr>
              <w:t>Ayni Gold</w:t>
            </w:r>
          </w:p>
        </w:tc>
      </w:tr>
      <w:tr w:rsidR="00CD65A0" w14:paraId="4AC2C23D" w14:textId="77777777">
        <w:trPr>
          <w:cantSplit/>
          <w:jc w:val="center"/>
        </w:trPr>
        <w:tc>
          <w:tcPr>
            <w:tcW w:w="3168" w:type="dxa"/>
            <w:shd w:val="clear" w:color="auto" w:fill="F8F6F9"/>
            <w:tcMar>
              <w:top w:w="90" w:type="dxa"/>
              <w:left w:w="110" w:type="dxa"/>
              <w:bottom w:w="90" w:type="dxa"/>
              <w:right w:w="110" w:type="dxa"/>
            </w:tcMar>
          </w:tcPr>
          <w:p w14:paraId="32822469" w14:textId="77777777" w:rsidR="00CD65A0" w:rsidRDefault="00ED1E93">
            <w:r>
              <w:rPr>
                <w:b/>
                <w:color w:val="4B0F6B"/>
                <w:sz w:val="18"/>
              </w:rPr>
              <w:t>Business type</w:t>
            </w:r>
          </w:p>
        </w:tc>
        <w:tc>
          <w:tcPr>
            <w:tcW w:w="6552" w:type="dxa"/>
            <w:tcMar>
              <w:top w:w="90" w:type="dxa"/>
              <w:left w:w="110" w:type="dxa"/>
              <w:bottom w:w="90" w:type="dxa"/>
              <w:right w:w="110" w:type="dxa"/>
            </w:tcMar>
          </w:tcPr>
          <w:p w14:paraId="45BBA557" w14:textId="77777777" w:rsidR="00CD65A0" w:rsidRDefault="00ED1E93">
            <w:r>
              <w:rPr>
                <w:color w:val="17121C"/>
                <w:sz w:val="18"/>
              </w:rPr>
              <w:t>Real-world asset / gold-mining tokenisation ecosystem</w:t>
            </w:r>
          </w:p>
        </w:tc>
      </w:tr>
      <w:tr w:rsidR="00CD65A0" w14:paraId="527A508E" w14:textId="77777777">
        <w:trPr>
          <w:cantSplit/>
          <w:jc w:val="center"/>
        </w:trPr>
        <w:tc>
          <w:tcPr>
            <w:tcW w:w="3168" w:type="dxa"/>
            <w:shd w:val="clear" w:color="auto" w:fill="F8F6F9"/>
            <w:tcMar>
              <w:top w:w="90" w:type="dxa"/>
              <w:left w:w="110" w:type="dxa"/>
              <w:bottom w:w="90" w:type="dxa"/>
              <w:right w:w="110" w:type="dxa"/>
            </w:tcMar>
          </w:tcPr>
          <w:p w14:paraId="2CA26A83" w14:textId="77777777" w:rsidR="00CD65A0" w:rsidRDefault="00ED1E93">
            <w:r>
              <w:rPr>
                <w:b/>
                <w:color w:val="4B0F6B"/>
                <w:sz w:val="18"/>
              </w:rPr>
              <w:t>Challenge</w:t>
            </w:r>
          </w:p>
        </w:tc>
        <w:tc>
          <w:tcPr>
            <w:tcW w:w="6552" w:type="dxa"/>
            <w:tcMar>
              <w:top w:w="90" w:type="dxa"/>
              <w:left w:w="110" w:type="dxa"/>
              <w:bottom w:w="90" w:type="dxa"/>
              <w:right w:w="110" w:type="dxa"/>
            </w:tcMar>
          </w:tcPr>
          <w:p w14:paraId="6DDD00F3" w14:textId="77777777" w:rsidR="00CD65A0" w:rsidRDefault="00ED1E93">
            <w:r>
              <w:rPr>
                <w:color w:val="17121C"/>
                <w:sz w:val="18"/>
              </w:rPr>
              <w:t>The product needed to connect a physical gold-mining proposition with transparent digital participation. Reward calculations, investor visibility, treasury activity and on-chain logic had to work as one coherent RWA architecture rather than as a standalone token.</w:t>
            </w:r>
          </w:p>
        </w:tc>
      </w:tr>
      <w:tr w:rsidR="00CD65A0" w14:paraId="16446BBD" w14:textId="77777777">
        <w:trPr>
          <w:cantSplit/>
          <w:jc w:val="center"/>
        </w:trPr>
        <w:tc>
          <w:tcPr>
            <w:tcW w:w="3168" w:type="dxa"/>
            <w:shd w:val="clear" w:color="auto" w:fill="F8F6F9"/>
            <w:tcMar>
              <w:top w:w="90" w:type="dxa"/>
              <w:left w:w="110" w:type="dxa"/>
              <w:bottom w:w="90" w:type="dxa"/>
              <w:right w:w="110" w:type="dxa"/>
            </w:tcMar>
          </w:tcPr>
          <w:p w14:paraId="39712F2E" w14:textId="77777777" w:rsidR="00CD65A0" w:rsidRDefault="00ED1E93">
            <w:r>
              <w:rPr>
                <w:b/>
                <w:color w:val="4B0F6B"/>
                <w:sz w:val="18"/>
              </w:rPr>
              <w:t>What Pixelette built</w:t>
            </w:r>
          </w:p>
        </w:tc>
        <w:tc>
          <w:tcPr>
            <w:tcW w:w="6552" w:type="dxa"/>
            <w:tcMar>
              <w:top w:w="90" w:type="dxa"/>
              <w:left w:w="110" w:type="dxa"/>
              <w:bottom w:w="90" w:type="dxa"/>
              <w:right w:w="110" w:type="dxa"/>
            </w:tcMar>
          </w:tcPr>
          <w:p w14:paraId="462BB826" w14:textId="77777777" w:rsidR="00CD65A0" w:rsidRDefault="00ED1E93">
            <w:r>
              <w:rPr>
                <w:color w:val="17121C"/>
                <w:sz w:val="18"/>
              </w:rPr>
              <w:t>Pixelette’s portfolio material documents an architecture around the AYNI ERC-20 token, staking and PAXG-linked reward logic, vesting, investor dashboards, treasury views and administration capability for mining and finance operations.</w:t>
            </w:r>
          </w:p>
        </w:tc>
      </w:tr>
      <w:tr w:rsidR="00CD65A0" w14:paraId="748CEBB8" w14:textId="77777777">
        <w:trPr>
          <w:cantSplit/>
          <w:jc w:val="center"/>
        </w:trPr>
        <w:tc>
          <w:tcPr>
            <w:tcW w:w="3168" w:type="dxa"/>
            <w:shd w:val="clear" w:color="auto" w:fill="F8F6F9"/>
            <w:tcMar>
              <w:top w:w="90" w:type="dxa"/>
              <w:left w:w="110" w:type="dxa"/>
              <w:bottom w:w="90" w:type="dxa"/>
              <w:right w:w="110" w:type="dxa"/>
            </w:tcMar>
          </w:tcPr>
          <w:p w14:paraId="59E5F4A5" w14:textId="77777777" w:rsidR="00CD65A0" w:rsidRDefault="00ED1E93">
            <w:r>
              <w:rPr>
                <w:b/>
                <w:color w:val="4B0F6B"/>
                <w:sz w:val="18"/>
              </w:rPr>
              <w:t>Delivery approach</w:t>
            </w:r>
          </w:p>
        </w:tc>
        <w:tc>
          <w:tcPr>
            <w:tcW w:w="6552" w:type="dxa"/>
            <w:tcMar>
              <w:top w:w="90" w:type="dxa"/>
              <w:left w:w="110" w:type="dxa"/>
              <w:bottom w:w="90" w:type="dxa"/>
              <w:right w:w="110" w:type="dxa"/>
            </w:tcMar>
          </w:tcPr>
          <w:p w14:paraId="65E7469D" w14:textId="77777777" w:rsidR="00CD65A0" w:rsidRDefault="00ED1E93">
            <w:r>
              <w:rPr>
                <w:color w:val="17121C"/>
                <w:sz w:val="18"/>
              </w:rPr>
              <w:t>RWA/product architecture → token and reward mechanics → investor/treasury interfaces → administration flows → on-chain components structured for independent security review and production deployment.</w:t>
            </w:r>
          </w:p>
        </w:tc>
      </w:tr>
      <w:tr w:rsidR="00CD65A0" w14:paraId="16F3C3EA" w14:textId="77777777">
        <w:trPr>
          <w:jc w:val="center"/>
        </w:trPr>
        <w:tc>
          <w:tcPr>
            <w:tcW w:w="3168" w:type="dxa"/>
          </w:tcPr>
          <w:p w14:paraId="5D3BE741" w14:textId="77777777" w:rsidR="00CD65A0" w:rsidRDefault="00ED1E93">
            <w:r>
              <w:t>Publication-safe result</w:t>
            </w:r>
          </w:p>
        </w:tc>
        <w:tc>
          <w:tcPr>
            <w:tcW w:w="6552" w:type="dxa"/>
          </w:tcPr>
          <w:p w14:paraId="5E239ABA" w14:textId="77777777" w:rsidR="00CD65A0" w:rsidRDefault="00ED1E93">
            <w:r>
              <w:t>The resulting architecture created a structured digital layer around a physical mining proposition, bringing tokenisation, investor participation, treasury visibility and reward mechanics into one auditable product model. Do not add financial-performance or production-volume claims without evidence.</w:t>
            </w:r>
          </w:p>
        </w:tc>
      </w:tr>
      <w:tr w:rsidR="00CD65A0" w14:paraId="10DF0EF5" w14:textId="77777777">
        <w:trPr>
          <w:jc w:val="center"/>
        </w:trPr>
        <w:tc>
          <w:tcPr>
            <w:tcW w:w="3168" w:type="dxa"/>
          </w:tcPr>
          <w:p w14:paraId="20AFA287" w14:textId="77777777" w:rsidR="00CD65A0" w:rsidRDefault="00ED1E93">
            <w:r>
              <w:t>CTA</w:t>
            </w:r>
          </w:p>
        </w:tc>
        <w:tc>
          <w:tcPr>
            <w:tcW w:w="6552" w:type="dxa"/>
          </w:tcPr>
          <w:p w14:paraId="0CFAE991" w14:textId="77777777" w:rsidR="00CD65A0" w:rsidRDefault="00ED1E93">
            <w:r>
              <w:t>Read the Ayni Gold case study</w:t>
            </w:r>
          </w:p>
        </w:tc>
      </w:tr>
    </w:tbl>
    <w:p w14:paraId="584D9815" w14:textId="77777777" w:rsidR="00CD65A0" w:rsidRDefault="00CD65A0">
      <w:pPr>
        <w:spacing w:after="40"/>
      </w:pPr>
    </w:p>
    <w:p w14:paraId="33D0379E" w14:textId="77777777" w:rsidR="00CD65A0" w:rsidRDefault="00ED1E93">
      <w:pPr>
        <w:spacing w:after="100" w:line="240" w:lineRule="auto"/>
      </w:pPr>
      <w:r>
        <w:rPr>
          <w:b/>
          <w:color w:val="A56A00"/>
          <w:sz w:val="16"/>
        </w:rPr>
        <w:t>INTERNAL EVIDENCE / PUBLICATION NOTE</w:t>
      </w:r>
    </w:p>
    <w:p w14:paraId="55F28802" w14:textId="77777777" w:rsidR="00CD65A0" w:rsidRDefault="00ED1E93">
      <w:pPr>
        <w:spacing w:after="100" w:line="259" w:lineRule="auto"/>
      </w:pPr>
      <w:r>
        <w:rPr>
          <w:color w:val="A56A00"/>
          <w:sz w:val="18"/>
        </w:rPr>
        <w:t>Pixelette’s blockchain portfolio material describes Ayni Gold as an RWA platform linking licensed gold-mining throughput in Peru to on-chain participation, including the AYNI token, staking/PAXG reward logic, vesting, investor dashboards, treasury views and admin tooling. Do not publish investment-return, token-value, mining-output or production-volume claims without independent evidence and approval.</w:t>
      </w:r>
    </w:p>
    <w:p w14:paraId="545885DF" w14:textId="77777777" w:rsidR="00CD65A0" w:rsidRDefault="00ED1E93">
      <w:pPr>
        <w:spacing w:before="100" w:after="120" w:line="240" w:lineRule="auto"/>
      </w:pPr>
      <w:r>
        <w:rPr>
          <w:b/>
          <w:color w:val="17121C"/>
          <w:sz w:val="36"/>
        </w:rPr>
        <w:t>Optional fourth case study for the wider Work page — AIA</w:t>
      </w:r>
    </w:p>
    <w:p w14:paraId="6314B159" w14:textId="77777777" w:rsidR="00CD65A0" w:rsidRDefault="00ED1E93">
      <w:pPr>
        <w:spacing w:after="100" w:line="259" w:lineRule="auto"/>
      </w:pPr>
      <w:r>
        <w:rPr>
          <w:color w:val="17121C"/>
          <w:sz w:val="19"/>
        </w:rPr>
        <w:t>Keep AIA as a strong fourth proof point rather than a homepage lead. Internal case-study material documents Pixelette’s collaboration with DiverSCInnova on a seven-month SaaS/AI assessment programme spanning accessibility research, product design, AI/model work, integrations, QA and deployment. Any savings, integration-rate or satisfaction metrics remain behind an evidence gate.</w:t>
      </w:r>
    </w:p>
    <w:p w14:paraId="2BE48E68" w14:textId="77777777" w:rsidR="00CD65A0" w:rsidRDefault="00ED1E93">
      <w:r>
        <w:br w:type="page"/>
      </w:r>
    </w:p>
    <w:p w14:paraId="7A37F4E8" w14:textId="77777777" w:rsidR="00CD65A0" w:rsidRDefault="00ED1E93">
      <w:pPr>
        <w:spacing w:after="100" w:line="240" w:lineRule="auto"/>
      </w:pPr>
      <w:r>
        <w:rPr>
          <w:b/>
          <w:color w:val="C42B78"/>
          <w:sz w:val="16"/>
        </w:rPr>
        <w:lastRenderedPageBreak/>
        <w:t>FROM PROBLEM TO PRODUCTION</w:t>
      </w:r>
    </w:p>
    <w:p w14:paraId="4FBB7346" w14:textId="77777777" w:rsidR="00CD65A0" w:rsidRDefault="00ED1E93">
      <w:pPr>
        <w:spacing w:after="140" w:line="240" w:lineRule="auto"/>
      </w:pPr>
      <w:r>
        <w:rPr>
          <w:b/>
          <w:color w:val="C42B78"/>
          <w:sz w:val="20"/>
        </w:rPr>
        <w:t>08</w:t>
      </w:r>
      <w:r>
        <w:rPr>
          <w:b/>
          <w:color w:val="17121C"/>
          <w:sz w:val="38"/>
        </w:rPr>
        <w:t xml:space="preserve">  How we deliver</w:t>
      </w:r>
    </w:p>
    <w:p w14:paraId="65421C2B" w14:textId="77777777" w:rsidR="00CD65A0" w:rsidRDefault="00ED1E93">
      <w:pPr>
        <w:spacing w:after="160" w:line="235" w:lineRule="auto"/>
      </w:pPr>
      <w:r>
        <w:rPr>
          <w:b/>
          <w:color w:val="17121C"/>
          <w:sz w:val="50"/>
        </w:rPr>
        <w:t>Discover. Design. Build. Verify. Launch. Improve.</w:t>
      </w:r>
    </w:p>
    <w:tbl>
      <w:tblPr>
        <w:tblW w:w="0" w:type="auto"/>
        <w:jc w:val="center"/>
        <w:tblLayout w:type="fixed"/>
        <w:tblLook w:val="04A0" w:firstRow="1" w:lastRow="0" w:firstColumn="1" w:lastColumn="0" w:noHBand="0" w:noVBand="1"/>
      </w:tblPr>
      <w:tblGrid>
        <w:gridCol w:w="3427"/>
        <w:gridCol w:w="3427"/>
        <w:gridCol w:w="3427"/>
      </w:tblGrid>
      <w:tr w:rsidR="00CD65A0" w14:paraId="097D0A39" w14:textId="77777777">
        <w:trPr>
          <w:jc w:val="center"/>
        </w:trPr>
        <w:tc>
          <w:tcPr>
            <w:tcW w:w="3427" w:type="dxa"/>
            <w:shd w:val="clear" w:color="auto" w:fill="F8F6F9"/>
            <w:tcMar>
              <w:top w:w="130" w:type="dxa"/>
              <w:left w:w="125" w:type="dxa"/>
              <w:bottom w:w="130" w:type="dxa"/>
              <w:right w:w="125" w:type="dxa"/>
            </w:tcMar>
          </w:tcPr>
          <w:p w14:paraId="343F925C" w14:textId="77777777" w:rsidR="00CD65A0" w:rsidRDefault="00ED1E93">
            <w:pPr>
              <w:spacing w:after="100" w:line="240" w:lineRule="auto"/>
            </w:pPr>
            <w:r>
              <w:rPr>
                <w:b/>
                <w:color w:val="4B0F6B"/>
                <w:sz w:val="22"/>
              </w:rPr>
              <w:t>01  DISCOVER</w:t>
            </w:r>
          </w:p>
          <w:p w14:paraId="05DEAD1D" w14:textId="77777777" w:rsidR="00CD65A0" w:rsidRDefault="00ED1E93">
            <w:pPr>
              <w:spacing w:after="0" w:line="250" w:lineRule="auto"/>
            </w:pPr>
            <w:r>
              <w:rPr>
                <w:color w:val="17121C"/>
                <w:sz w:val="18"/>
              </w:rPr>
              <w:t>Define the business problem, users, systems, data, constraints, risks and success measures. Decide what should — and should not — be built.</w:t>
            </w:r>
          </w:p>
        </w:tc>
        <w:tc>
          <w:tcPr>
            <w:tcW w:w="3427" w:type="dxa"/>
            <w:shd w:val="clear" w:color="auto" w:fill="F8F6F9"/>
            <w:tcMar>
              <w:top w:w="130" w:type="dxa"/>
              <w:left w:w="125" w:type="dxa"/>
              <w:bottom w:w="130" w:type="dxa"/>
              <w:right w:w="125" w:type="dxa"/>
            </w:tcMar>
          </w:tcPr>
          <w:p w14:paraId="4AA3F545" w14:textId="77777777" w:rsidR="00CD65A0" w:rsidRDefault="00ED1E93">
            <w:pPr>
              <w:spacing w:after="100" w:line="240" w:lineRule="auto"/>
            </w:pPr>
            <w:r>
              <w:rPr>
                <w:b/>
                <w:color w:val="4B0F6B"/>
                <w:sz w:val="22"/>
              </w:rPr>
              <w:t>02  DESIGN</w:t>
            </w:r>
          </w:p>
          <w:p w14:paraId="0F0539B4" w14:textId="77777777" w:rsidR="00CD65A0" w:rsidRDefault="00ED1E93">
            <w:pPr>
              <w:spacing w:after="0" w:line="250" w:lineRule="auto"/>
            </w:pPr>
            <w:r>
              <w:rPr>
                <w:color w:val="17121C"/>
                <w:sz w:val="18"/>
              </w:rPr>
              <w:t>Architecture, UX, data model, workflow and delivery plan. For AI, define the baseline and evaluation method before model selection.</w:t>
            </w:r>
          </w:p>
        </w:tc>
        <w:tc>
          <w:tcPr>
            <w:tcW w:w="3427" w:type="dxa"/>
            <w:shd w:val="clear" w:color="auto" w:fill="F8F6F9"/>
            <w:tcMar>
              <w:top w:w="130" w:type="dxa"/>
              <w:left w:w="125" w:type="dxa"/>
              <w:bottom w:w="130" w:type="dxa"/>
              <w:right w:w="125" w:type="dxa"/>
            </w:tcMar>
          </w:tcPr>
          <w:p w14:paraId="56835581" w14:textId="77777777" w:rsidR="00CD65A0" w:rsidRDefault="00ED1E93">
            <w:pPr>
              <w:spacing w:after="100" w:line="240" w:lineRule="auto"/>
            </w:pPr>
            <w:r>
              <w:rPr>
                <w:b/>
                <w:color w:val="4B0F6B"/>
                <w:sz w:val="22"/>
              </w:rPr>
              <w:t>03  BUILD &amp; INTEGRATE</w:t>
            </w:r>
          </w:p>
          <w:p w14:paraId="077408AA" w14:textId="77777777" w:rsidR="00CD65A0" w:rsidRDefault="00ED1E93">
            <w:pPr>
              <w:spacing w:after="0" w:line="250" w:lineRule="auto"/>
            </w:pPr>
            <w:r>
              <w:rPr>
                <w:color w:val="17121C"/>
                <w:sz w:val="18"/>
              </w:rPr>
              <w:t>Engineering, model integration, APIs, automation, infrastructure and iterative product delivery with working evidence.</w:t>
            </w:r>
          </w:p>
        </w:tc>
      </w:tr>
    </w:tbl>
    <w:p w14:paraId="1CFDE37B" w14:textId="77777777" w:rsidR="00CD65A0" w:rsidRDefault="00CD65A0">
      <w:pPr>
        <w:spacing w:after="40"/>
      </w:pPr>
    </w:p>
    <w:tbl>
      <w:tblPr>
        <w:tblW w:w="0" w:type="auto"/>
        <w:jc w:val="center"/>
        <w:tblLayout w:type="fixed"/>
        <w:tblLook w:val="04A0" w:firstRow="1" w:lastRow="0" w:firstColumn="1" w:lastColumn="0" w:noHBand="0" w:noVBand="1"/>
      </w:tblPr>
      <w:tblGrid>
        <w:gridCol w:w="3427"/>
        <w:gridCol w:w="3427"/>
        <w:gridCol w:w="3427"/>
      </w:tblGrid>
      <w:tr w:rsidR="00CD65A0" w14:paraId="1823CAE1" w14:textId="77777777">
        <w:trPr>
          <w:jc w:val="center"/>
        </w:trPr>
        <w:tc>
          <w:tcPr>
            <w:tcW w:w="3427" w:type="dxa"/>
            <w:shd w:val="clear" w:color="auto" w:fill="F8F6F9"/>
            <w:tcMar>
              <w:top w:w="130" w:type="dxa"/>
              <w:left w:w="125" w:type="dxa"/>
              <w:bottom w:w="130" w:type="dxa"/>
              <w:right w:w="125" w:type="dxa"/>
            </w:tcMar>
          </w:tcPr>
          <w:p w14:paraId="530CB70E" w14:textId="77777777" w:rsidR="00CD65A0" w:rsidRDefault="00ED1E93">
            <w:pPr>
              <w:spacing w:after="100" w:line="240" w:lineRule="auto"/>
            </w:pPr>
            <w:r>
              <w:rPr>
                <w:b/>
                <w:color w:val="4B0F6B"/>
                <w:sz w:val="22"/>
              </w:rPr>
              <w:t>04  VERIFY</w:t>
            </w:r>
          </w:p>
          <w:p w14:paraId="29D777F8" w14:textId="77777777" w:rsidR="00CD65A0" w:rsidRDefault="00ED1E93">
            <w:pPr>
              <w:spacing w:after="0" w:line="250" w:lineRule="auto"/>
            </w:pPr>
            <w:r>
              <w:rPr>
                <w:color w:val="17121C"/>
                <w:sz w:val="18"/>
              </w:rPr>
              <w:t>Functional testing, security review, performance, model evaluation, human-control points and production-readiness evidence.</w:t>
            </w:r>
          </w:p>
        </w:tc>
        <w:tc>
          <w:tcPr>
            <w:tcW w:w="3427" w:type="dxa"/>
            <w:shd w:val="clear" w:color="auto" w:fill="F8F6F9"/>
            <w:tcMar>
              <w:top w:w="130" w:type="dxa"/>
              <w:left w:w="125" w:type="dxa"/>
              <w:bottom w:w="130" w:type="dxa"/>
              <w:right w:w="125" w:type="dxa"/>
            </w:tcMar>
          </w:tcPr>
          <w:p w14:paraId="4A221D71" w14:textId="77777777" w:rsidR="00CD65A0" w:rsidRDefault="00ED1E93">
            <w:pPr>
              <w:spacing w:after="100" w:line="240" w:lineRule="auto"/>
            </w:pPr>
            <w:r>
              <w:rPr>
                <w:b/>
                <w:color w:val="4B0F6B"/>
                <w:sz w:val="22"/>
              </w:rPr>
              <w:t>05  LAUNCH</w:t>
            </w:r>
          </w:p>
          <w:p w14:paraId="19D0424F" w14:textId="77777777" w:rsidR="00CD65A0" w:rsidRDefault="00ED1E93">
            <w:pPr>
              <w:spacing w:after="0" w:line="250" w:lineRule="auto"/>
            </w:pPr>
            <w:r>
              <w:rPr>
                <w:color w:val="17121C"/>
                <w:sz w:val="18"/>
              </w:rPr>
              <w:t>Deploy with observability, rollback, monitoring and agreed ownership. Production is treated as an operating state, not a demo.</w:t>
            </w:r>
          </w:p>
        </w:tc>
        <w:tc>
          <w:tcPr>
            <w:tcW w:w="3427" w:type="dxa"/>
            <w:shd w:val="clear" w:color="auto" w:fill="F8F6F9"/>
            <w:tcMar>
              <w:top w:w="130" w:type="dxa"/>
              <w:left w:w="125" w:type="dxa"/>
              <w:bottom w:w="130" w:type="dxa"/>
              <w:right w:w="125" w:type="dxa"/>
            </w:tcMar>
          </w:tcPr>
          <w:p w14:paraId="658C8466" w14:textId="77777777" w:rsidR="00CD65A0" w:rsidRDefault="00ED1E93">
            <w:pPr>
              <w:spacing w:after="100" w:line="240" w:lineRule="auto"/>
            </w:pPr>
            <w:r>
              <w:rPr>
                <w:b/>
                <w:color w:val="4B0F6B"/>
                <w:sz w:val="22"/>
              </w:rPr>
              <w:t>06  RUN &amp; IMPROVE</w:t>
            </w:r>
          </w:p>
          <w:p w14:paraId="5AC023A1" w14:textId="77777777" w:rsidR="00CD65A0" w:rsidRDefault="00ED1E93">
            <w:pPr>
              <w:spacing w:after="0" w:line="250" w:lineRule="auto"/>
            </w:pPr>
            <w:r>
              <w:rPr>
                <w:color w:val="17121C"/>
                <w:sz w:val="18"/>
              </w:rPr>
              <w:t>Support, incident handling, optimisation, releases and roadmap delivery based on real usage and measured outcomes.</w:t>
            </w:r>
          </w:p>
        </w:tc>
      </w:tr>
    </w:tbl>
    <w:p w14:paraId="302AE917" w14:textId="77777777" w:rsidR="00CD65A0" w:rsidRDefault="00CD65A0">
      <w:pPr>
        <w:spacing w:after="40"/>
      </w:pPr>
    </w:p>
    <w:p w14:paraId="793CD88A" w14:textId="77777777" w:rsidR="00CD65A0" w:rsidRDefault="00ED1E93">
      <w:pPr>
        <w:spacing w:after="100" w:line="259" w:lineRule="auto"/>
      </w:pPr>
      <w:r>
        <w:rPr>
          <w:b/>
          <w:color w:val="4B0F6B"/>
          <w:sz w:val="19"/>
        </w:rPr>
        <w:t>CTA: See how we work  •  Discuss an engineering problem</w:t>
      </w:r>
    </w:p>
    <w:p w14:paraId="2E4C2763" w14:textId="77777777" w:rsidR="00CD65A0" w:rsidRDefault="00ED1E93">
      <w:r>
        <w:br w:type="page"/>
      </w:r>
    </w:p>
    <w:p w14:paraId="3A8FC12E" w14:textId="77777777" w:rsidR="00CD65A0" w:rsidRDefault="00ED1E93">
      <w:pPr>
        <w:spacing w:after="100" w:line="240" w:lineRule="auto"/>
      </w:pPr>
      <w:r>
        <w:rPr>
          <w:b/>
          <w:color w:val="C42B78"/>
          <w:sz w:val="16"/>
        </w:rPr>
        <w:lastRenderedPageBreak/>
        <w:t>COMMERCIAL PRODUCTS</w:t>
      </w:r>
    </w:p>
    <w:p w14:paraId="37F2CEBD" w14:textId="77777777" w:rsidR="00CD65A0" w:rsidRDefault="00ED1E93">
      <w:pPr>
        <w:spacing w:after="140" w:line="240" w:lineRule="auto"/>
      </w:pPr>
      <w:r>
        <w:rPr>
          <w:b/>
          <w:color w:val="C42B78"/>
          <w:sz w:val="20"/>
        </w:rPr>
        <w:t>09</w:t>
      </w:r>
      <w:r>
        <w:rPr>
          <w:b/>
          <w:color w:val="17121C"/>
          <w:sz w:val="38"/>
        </w:rPr>
        <w:t xml:space="preserve">  Ways to work with us</w:t>
      </w:r>
    </w:p>
    <w:p w14:paraId="78F1F802" w14:textId="77777777" w:rsidR="00CD65A0" w:rsidRDefault="00ED1E93">
      <w:pPr>
        <w:spacing w:after="160" w:line="235" w:lineRule="auto"/>
      </w:pPr>
      <w:r>
        <w:rPr>
          <w:b/>
          <w:color w:val="17121C"/>
          <w:sz w:val="50"/>
        </w:rPr>
        <w:t>Three clear ways to engage Pixelette Technologies.</w:t>
      </w:r>
    </w:p>
    <w:tbl>
      <w:tblPr>
        <w:tblW w:w="0" w:type="auto"/>
        <w:jc w:val="center"/>
        <w:tblLayout w:type="fixed"/>
        <w:tblLook w:val="04A0" w:firstRow="1" w:lastRow="0" w:firstColumn="1" w:lastColumn="0" w:noHBand="0" w:noVBand="1"/>
      </w:tblPr>
      <w:tblGrid>
        <w:gridCol w:w="3427"/>
        <w:gridCol w:w="3427"/>
        <w:gridCol w:w="3427"/>
      </w:tblGrid>
      <w:tr w:rsidR="00CD65A0" w14:paraId="3F6AADDB" w14:textId="77777777">
        <w:trPr>
          <w:jc w:val="center"/>
        </w:trPr>
        <w:tc>
          <w:tcPr>
            <w:tcW w:w="3427" w:type="dxa"/>
            <w:shd w:val="clear" w:color="auto" w:fill="F8F6F9"/>
            <w:tcMar>
              <w:top w:w="130" w:type="dxa"/>
              <w:left w:w="125" w:type="dxa"/>
              <w:bottom w:w="130" w:type="dxa"/>
              <w:right w:w="125" w:type="dxa"/>
            </w:tcMar>
          </w:tcPr>
          <w:p w14:paraId="75C44C46" w14:textId="77777777" w:rsidR="00CD65A0" w:rsidRDefault="00ED1E93">
            <w:pPr>
              <w:spacing w:after="100" w:line="240" w:lineRule="auto"/>
            </w:pPr>
            <w:r>
              <w:rPr>
                <w:b/>
                <w:color w:val="4B0F6B"/>
                <w:sz w:val="22"/>
              </w:rPr>
              <w:t>ENGINEERING / AI DIAGNOSTIC</w:t>
            </w:r>
          </w:p>
          <w:p w14:paraId="06AF1AD6" w14:textId="77777777" w:rsidR="00CD65A0" w:rsidRDefault="00ED1E93">
            <w:pPr>
              <w:spacing w:after="0" w:line="250" w:lineRule="auto"/>
            </w:pPr>
            <w:r>
              <w:rPr>
                <w:color w:val="17121C"/>
                <w:sz w:val="18"/>
              </w:rPr>
              <w:t>For clients who know the problem but not the solution. Discovery, architecture, data/workflow review, feasibility and a prioritised build plan.</w:t>
            </w:r>
            <w:r>
              <w:rPr>
                <w:color w:val="17121C"/>
                <w:sz w:val="18"/>
              </w:rPr>
              <w:br/>
            </w:r>
            <w:r>
              <w:rPr>
                <w:color w:val="17121C"/>
                <w:sz w:val="18"/>
              </w:rPr>
              <w:br/>
              <w:t>CTA: Scope the problem</w:t>
            </w:r>
          </w:p>
        </w:tc>
        <w:tc>
          <w:tcPr>
            <w:tcW w:w="3427" w:type="dxa"/>
            <w:shd w:val="clear" w:color="auto" w:fill="F8F6F9"/>
            <w:tcMar>
              <w:top w:w="130" w:type="dxa"/>
              <w:left w:w="125" w:type="dxa"/>
              <w:bottom w:w="130" w:type="dxa"/>
              <w:right w:w="125" w:type="dxa"/>
            </w:tcMar>
          </w:tcPr>
          <w:p w14:paraId="06A52B88" w14:textId="77777777" w:rsidR="00CD65A0" w:rsidRDefault="00ED1E93">
            <w:pPr>
              <w:spacing w:after="100" w:line="240" w:lineRule="auto"/>
            </w:pPr>
            <w:r>
              <w:rPr>
                <w:b/>
                <w:color w:val="4B0F6B"/>
                <w:sz w:val="22"/>
              </w:rPr>
              <w:t>BUILD &amp; LAUNCH PROGRAMME</w:t>
            </w:r>
          </w:p>
          <w:p w14:paraId="0983C532" w14:textId="77777777" w:rsidR="00CD65A0" w:rsidRDefault="00ED1E93">
            <w:pPr>
              <w:spacing w:after="0" w:line="250" w:lineRule="auto"/>
            </w:pPr>
            <w:r>
              <w:rPr>
                <w:color w:val="17121C"/>
                <w:sz w:val="18"/>
              </w:rPr>
              <w:t>A scoped product, automation or modernisation programme with milestones, working releases, acceptance criteria and launch.</w:t>
            </w:r>
            <w:r>
              <w:rPr>
                <w:color w:val="17121C"/>
                <w:sz w:val="18"/>
              </w:rPr>
              <w:br/>
            </w:r>
            <w:r>
              <w:rPr>
                <w:color w:val="17121C"/>
                <w:sz w:val="18"/>
              </w:rPr>
              <w:br/>
              <w:t>CTA: Scope a build</w:t>
            </w:r>
          </w:p>
        </w:tc>
        <w:tc>
          <w:tcPr>
            <w:tcW w:w="3427" w:type="dxa"/>
            <w:shd w:val="clear" w:color="auto" w:fill="F8F6F9"/>
            <w:tcMar>
              <w:top w:w="130" w:type="dxa"/>
              <w:left w:w="125" w:type="dxa"/>
              <w:bottom w:w="130" w:type="dxa"/>
              <w:right w:w="125" w:type="dxa"/>
            </w:tcMar>
          </w:tcPr>
          <w:p w14:paraId="1F30B8E7" w14:textId="77777777" w:rsidR="00CD65A0" w:rsidRDefault="00ED1E93">
            <w:pPr>
              <w:spacing w:after="100" w:line="240" w:lineRule="auto"/>
            </w:pPr>
            <w:r>
              <w:rPr>
                <w:b/>
                <w:color w:val="4B0F6B"/>
                <w:sz w:val="22"/>
              </w:rPr>
              <w:t>MANAGED ENGINEERING PARTNER</w:t>
            </w:r>
          </w:p>
          <w:p w14:paraId="2B323010" w14:textId="77777777" w:rsidR="00CD65A0" w:rsidRDefault="00ED1E93">
            <w:pPr>
              <w:spacing w:after="0" w:line="250" w:lineRule="auto"/>
            </w:pPr>
            <w:r>
              <w:rPr>
                <w:color w:val="17121C"/>
                <w:sz w:val="18"/>
              </w:rPr>
              <w:t>Ongoing product engineering, support and improvement for clients that need a continuing technical capability rather than a one-off project.</w:t>
            </w:r>
            <w:r>
              <w:rPr>
                <w:color w:val="17121C"/>
                <w:sz w:val="18"/>
              </w:rPr>
              <w:br/>
            </w:r>
            <w:r>
              <w:rPr>
                <w:color w:val="17121C"/>
                <w:sz w:val="18"/>
              </w:rPr>
              <w:br/>
              <w:t>CTA: Discuss ongoing engineering</w:t>
            </w:r>
          </w:p>
        </w:tc>
      </w:tr>
    </w:tbl>
    <w:p w14:paraId="7A9C6E71" w14:textId="77777777" w:rsidR="00CD65A0" w:rsidRDefault="00CD65A0">
      <w:pPr>
        <w:spacing w:after="40"/>
      </w:pPr>
    </w:p>
    <w:p w14:paraId="5E45D49E" w14:textId="77777777" w:rsidR="00CD65A0" w:rsidRDefault="00ED1E93">
      <w:pPr>
        <w:spacing w:before="100" w:after="120" w:line="240" w:lineRule="auto"/>
      </w:pPr>
      <w:r>
        <w:rPr>
          <w:b/>
          <w:color w:val="17121C"/>
          <w:sz w:val="36"/>
        </w:rPr>
        <w:t>Optional fourth route for inherited problems</w:t>
      </w:r>
    </w:p>
    <w:p w14:paraId="37FA9D12" w14:textId="77777777" w:rsidR="00CD65A0" w:rsidRDefault="00ED1E93">
      <w:pPr>
        <w:spacing w:after="100" w:line="259" w:lineRule="auto"/>
      </w:pPr>
      <w:r>
        <w:rPr>
          <w:color w:val="17121C"/>
          <w:sz w:val="20"/>
        </w:rPr>
        <w:t>Rescue &amp; Modernise — for stalled builds, legacy platforms, inherited codebases or projects that need an independent technical assessment before further investment.</w:t>
      </w:r>
    </w:p>
    <w:tbl>
      <w:tblPr>
        <w:tblW w:w="0" w:type="auto"/>
        <w:jc w:val="center"/>
        <w:tblLayout w:type="fixed"/>
        <w:tblLook w:val="04A0" w:firstRow="1" w:lastRow="0" w:firstColumn="1" w:lastColumn="0" w:noHBand="0" w:noVBand="1"/>
      </w:tblPr>
      <w:tblGrid>
        <w:gridCol w:w="10282"/>
      </w:tblGrid>
      <w:tr w:rsidR="00CD65A0" w14:paraId="5B132C0C" w14:textId="77777777">
        <w:trPr>
          <w:jc w:val="center"/>
        </w:trPr>
        <w:tc>
          <w:tcPr>
            <w:tcW w:w="10282" w:type="dxa"/>
            <w:shd w:val="clear" w:color="auto" w:fill="F4EFF7"/>
            <w:tcMar>
              <w:top w:w="140" w:type="dxa"/>
              <w:left w:w="160" w:type="dxa"/>
              <w:bottom w:w="140" w:type="dxa"/>
              <w:right w:w="160" w:type="dxa"/>
            </w:tcMar>
          </w:tcPr>
          <w:p w14:paraId="2468960E" w14:textId="77777777" w:rsidR="00CD65A0" w:rsidRDefault="00ED1E93">
            <w:pPr>
              <w:spacing w:after="80" w:line="240" w:lineRule="auto"/>
            </w:pPr>
            <w:r>
              <w:rPr>
                <w:b/>
                <w:color w:val="4B0F6B"/>
              </w:rPr>
              <w:t>POSITIONING RULE</w:t>
            </w:r>
          </w:p>
          <w:p w14:paraId="5B515ABF" w14:textId="77777777" w:rsidR="00CD65A0" w:rsidRDefault="00ED1E93">
            <w:pPr>
              <w:spacing w:after="0" w:line="252" w:lineRule="auto"/>
            </w:pPr>
            <w:r>
              <w:rPr>
                <w:color w:val="17121C"/>
                <w:sz w:val="19"/>
              </w:rPr>
              <w:t>Do not lead the homepage with generic “hire developers by the day” language. Dedicated teams or staff augmentation can be sold where appropriate, but the default positioning should remain accountable engineering outcomes rather than commodity body-shopping.</w:t>
            </w:r>
          </w:p>
        </w:tc>
      </w:tr>
    </w:tbl>
    <w:p w14:paraId="098DC053" w14:textId="77777777" w:rsidR="00CD65A0" w:rsidRDefault="00CD65A0">
      <w:pPr>
        <w:spacing w:after="40"/>
      </w:pPr>
    </w:p>
    <w:p w14:paraId="1E17DC36" w14:textId="77777777" w:rsidR="00CD65A0" w:rsidRDefault="00ED1E93">
      <w:r>
        <w:br w:type="page"/>
      </w:r>
    </w:p>
    <w:p w14:paraId="1467D5F7" w14:textId="77777777" w:rsidR="00CD65A0" w:rsidRDefault="00ED1E93">
      <w:pPr>
        <w:spacing w:after="100" w:line="240" w:lineRule="auto"/>
      </w:pPr>
      <w:r>
        <w:rPr>
          <w:b/>
          <w:color w:val="C42B78"/>
          <w:sz w:val="16"/>
        </w:rPr>
        <w:lastRenderedPageBreak/>
        <w:t>BROAD MARKET POSITIONING</w:t>
      </w:r>
    </w:p>
    <w:p w14:paraId="6E88301B" w14:textId="77777777" w:rsidR="00CD65A0" w:rsidRDefault="00ED1E93">
      <w:pPr>
        <w:spacing w:after="140" w:line="240" w:lineRule="auto"/>
      </w:pPr>
      <w:r>
        <w:rPr>
          <w:b/>
          <w:color w:val="C42B78"/>
          <w:sz w:val="20"/>
        </w:rPr>
        <w:t>10</w:t>
      </w:r>
      <w:r>
        <w:rPr>
          <w:b/>
          <w:color w:val="17121C"/>
          <w:sz w:val="38"/>
        </w:rPr>
        <w:t xml:space="preserve">  Who we work with</w:t>
      </w:r>
    </w:p>
    <w:p w14:paraId="79AA71AB" w14:textId="77777777" w:rsidR="00CD65A0" w:rsidRDefault="00ED1E93">
      <w:pPr>
        <w:spacing w:after="160" w:line="235" w:lineRule="auto"/>
      </w:pPr>
      <w:r>
        <w:rPr>
          <w:b/>
          <w:color w:val="17121C"/>
          <w:sz w:val="50"/>
        </w:rPr>
        <w:t>Built around the problem, not the sector label.</w:t>
      </w:r>
    </w:p>
    <w:p w14:paraId="1AD7A2B0" w14:textId="77777777" w:rsidR="00CD65A0" w:rsidRDefault="00ED1E93">
      <w:pPr>
        <w:spacing w:after="100" w:line="259" w:lineRule="auto"/>
      </w:pPr>
      <w:r>
        <w:rPr>
          <w:color w:val="17121C"/>
        </w:rPr>
        <w:t>Pixelette Technologies should not position itself as technology-company-only. The offer applies wherever software, automation, AI or decentralised infrastructure can create a measurable business outcome.</w:t>
      </w:r>
    </w:p>
    <w:tbl>
      <w:tblPr>
        <w:tblW w:w="0" w:type="auto"/>
        <w:jc w:val="center"/>
        <w:tblLayout w:type="fixed"/>
        <w:tblLook w:val="04A0" w:firstRow="1" w:lastRow="0" w:firstColumn="1" w:lastColumn="0" w:noHBand="0" w:noVBand="1"/>
      </w:tblPr>
      <w:tblGrid>
        <w:gridCol w:w="2570"/>
        <w:gridCol w:w="2570"/>
        <w:gridCol w:w="2570"/>
        <w:gridCol w:w="2570"/>
      </w:tblGrid>
      <w:tr w:rsidR="00CD65A0" w14:paraId="7899B87D" w14:textId="77777777">
        <w:trPr>
          <w:jc w:val="center"/>
        </w:trPr>
        <w:tc>
          <w:tcPr>
            <w:tcW w:w="2570" w:type="dxa"/>
            <w:shd w:val="clear" w:color="auto" w:fill="F8F6F9"/>
            <w:tcMar>
              <w:top w:w="110" w:type="dxa"/>
              <w:left w:w="100" w:type="dxa"/>
              <w:bottom w:w="110" w:type="dxa"/>
              <w:right w:w="100" w:type="dxa"/>
            </w:tcMar>
          </w:tcPr>
          <w:p w14:paraId="5D88ED43" w14:textId="77777777" w:rsidR="00CD65A0" w:rsidRDefault="00ED1E93">
            <w:pPr>
              <w:spacing w:after="80" w:line="240" w:lineRule="auto"/>
            </w:pPr>
            <w:r>
              <w:rPr>
                <w:b/>
                <w:color w:val="4B0F6B"/>
                <w:sz w:val="19"/>
              </w:rPr>
              <w:t>STARTUPS</w:t>
            </w:r>
          </w:p>
          <w:p w14:paraId="69030D70" w14:textId="77777777" w:rsidR="00CD65A0" w:rsidRDefault="00ED1E93">
            <w:pPr>
              <w:spacing w:after="0" w:line="247" w:lineRule="auto"/>
            </w:pPr>
            <w:r>
              <w:rPr>
                <w:color w:val="17121C"/>
                <w:sz w:val="17"/>
              </w:rPr>
              <w:t>Turn a validated idea into a production product without building every technical capability internally.</w:t>
            </w:r>
          </w:p>
        </w:tc>
        <w:tc>
          <w:tcPr>
            <w:tcW w:w="2570" w:type="dxa"/>
            <w:shd w:val="clear" w:color="auto" w:fill="F8F6F9"/>
            <w:tcMar>
              <w:top w:w="110" w:type="dxa"/>
              <w:left w:w="100" w:type="dxa"/>
              <w:bottom w:w="110" w:type="dxa"/>
              <w:right w:w="100" w:type="dxa"/>
            </w:tcMar>
          </w:tcPr>
          <w:p w14:paraId="35276352" w14:textId="77777777" w:rsidR="00CD65A0" w:rsidRDefault="00ED1E93">
            <w:pPr>
              <w:spacing w:after="80" w:line="240" w:lineRule="auto"/>
            </w:pPr>
            <w:r>
              <w:rPr>
                <w:b/>
                <w:color w:val="4B0F6B"/>
                <w:sz w:val="19"/>
              </w:rPr>
              <w:t>SCALE-UPS</w:t>
            </w:r>
          </w:p>
          <w:p w14:paraId="431A0E44" w14:textId="77777777" w:rsidR="00CD65A0" w:rsidRDefault="00ED1E93">
            <w:pPr>
              <w:spacing w:after="0" w:line="247" w:lineRule="auto"/>
            </w:pPr>
            <w:r>
              <w:rPr>
                <w:color w:val="17121C"/>
                <w:sz w:val="17"/>
              </w:rPr>
              <w:t>Add product capacity, AI capability, integration or architecture as complexity and customer requirements increase.</w:t>
            </w:r>
          </w:p>
        </w:tc>
        <w:tc>
          <w:tcPr>
            <w:tcW w:w="2570" w:type="dxa"/>
            <w:shd w:val="clear" w:color="auto" w:fill="F8F6F9"/>
            <w:tcMar>
              <w:top w:w="110" w:type="dxa"/>
              <w:left w:w="100" w:type="dxa"/>
              <w:bottom w:w="110" w:type="dxa"/>
              <w:right w:w="100" w:type="dxa"/>
            </w:tcMar>
          </w:tcPr>
          <w:p w14:paraId="59A2197F" w14:textId="77777777" w:rsidR="00CD65A0" w:rsidRDefault="00ED1E93">
            <w:pPr>
              <w:spacing w:after="80" w:line="240" w:lineRule="auto"/>
            </w:pPr>
            <w:r>
              <w:rPr>
                <w:b/>
                <w:color w:val="4B0F6B"/>
                <w:sz w:val="19"/>
              </w:rPr>
              <w:t>ESTABLISHED BUSINESSES</w:t>
            </w:r>
          </w:p>
          <w:p w14:paraId="3AB91253" w14:textId="77777777" w:rsidR="00CD65A0" w:rsidRDefault="00ED1E93">
            <w:pPr>
              <w:spacing w:after="0" w:line="247" w:lineRule="auto"/>
            </w:pPr>
            <w:r>
              <w:rPr>
                <w:color w:val="17121C"/>
                <w:sz w:val="17"/>
              </w:rPr>
              <w:t>Modernise systems, automate processes, integrate data and create new digital products around existing operations.</w:t>
            </w:r>
          </w:p>
        </w:tc>
        <w:tc>
          <w:tcPr>
            <w:tcW w:w="2570" w:type="dxa"/>
            <w:shd w:val="clear" w:color="auto" w:fill="F8F6F9"/>
            <w:tcMar>
              <w:top w:w="110" w:type="dxa"/>
              <w:left w:w="100" w:type="dxa"/>
              <w:bottom w:w="110" w:type="dxa"/>
              <w:right w:w="100" w:type="dxa"/>
            </w:tcMar>
          </w:tcPr>
          <w:p w14:paraId="6900D749" w14:textId="77777777" w:rsidR="00CD65A0" w:rsidRDefault="00ED1E93">
            <w:pPr>
              <w:spacing w:after="80" w:line="240" w:lineRule="auto"/>
            </w:pPr>
            <w:r>
              <w:rPr>
                <w:b/>
                <w:color w:val="4B0F6B"/>
                <w:sz w:val="19"/>
              </w:rPr>
              <w:t>ENTERPRISE / PUBLIC SECTOR</w:t>
            </w:r>
          </w:p>
          <w:p w14:paraId="60500341" w14:textId="77777777" w:rsidR="00CD65A0" w:rsidRDefault="00ED1E93">
            <w:pPr>
              <w:spacing w:after="0" w:line="247" w:lineRule="auto"/>
            </w:pPr>
            <w:r>
              <w:rPr>
                <w:color w:val="17121C"/>
                <w:sz w:val="17"/>
              </w:rPr>
              <w:t>Deliver scoped engineering, analytics, automation and assurance-aware programmes inside more complex operating environments.</w:t>
            </w:r>
          </w:p>
        </w:tc>
      </w:tr>
    </w:tbl>
    <w:p w14:paraId="3C47987C" w14:textId="77777777" w:rsidR="00CD65A0" w:rsidRDefault="00CD65A0">
      <w:pPr>
        <w:spacing w:after="40"/>
      </w:pPr>
    </w:p>
    <w:p w14:paraId="21B1974E" w14:textId="77777777" w:rsidR="00CD65A0" w:rsidRDefault="00ED1E93">
      <w:pPr>
        <w:spacing w:before="100" w:after="120" w:line="240" w:lineRule="auto"/>
      </w:pPr>
      <w:r>
        <w:rPr>
          <w:b/>
          <w:color w:val="17121C"/>
          <w:sz w:val="36"/>
        </w:rPr>
        <w:t>Sector experience can be shown as evidence, not a boundary</w:t>
      </w:r>
    </w:p>
    <w:p w14:paraId="35063F0A" w14:textId="77777777" w:rsidR="00CD65A0" w:rsidRDefault="00ED1E93">
      <w:pPr>
        <w:spacing w:after="100" w:line="259" w:lineRule="auto"/>
      </w:pPr>
      <w:r>
        <w:rPr>
          <w:color w:val="17121C"/>
          <w:sz w:val="20"/>
        </w:rPr>
        <w:t>Financial services • retail • healthcare • public sector • media • professional services • technology • Web3 / digital assets • pharmaceuticals • travel / tourism • other data- and workflow-intensive sectors.</w:t>
      </w:r>
    </w:p>
    <w:p w14:paraId="4BAD22D9" w14:textId="77777777" w:rsidR="00CD65A0" w:rsidRDefault="00ED1E93">
      <w:r>
        <w:br w:type="page"/>
      </w:r>
    </w:p>
    <w:p w14:paraId="4C1EABDC" w14:textId="77777777" w:rsidR="00CD65A0" w:rsidRDefault="00ED1E93">
      <w:pPr>
        <w:spacing w:after="100" w:line="240" w:lineRule="auto"/>
      </w:pPr>
      <w:r>
        <w:rPr>
          <w:b/>
          <w:color w:val="C42B78"/>
          <w:sz w:val="16"/>
        </w:rPr>
        <w:lastRenderedPageBreak/>
        <w:t>HERITAGE WITHOUT DISTORTION</w:t>
      </w:r>
    </w:p>
    <w:p w14:paraId="4FB3E645" w14:textId="77777777" w:rsidR="00CD65A0" w:rsidRDefault="00ED1E93">
      <w:pPr>
        <w:spacing w:after="140" w:line="240" w:lineRule="auto"/>
      </w:pPr>
      <w:r>
        <w:rPr>
          <w:b/>
          <w:color w:val="C42B78"/>
          <w:sz w:val="20"/>
        </w:rPr>
        <w:t>11</w:t>
      </w:r>
      <w:r>
        <w:rPr>
          <w:b/>
          <w:color w:val="17121C"/>
          <w:sz w:val="38"/>
        </w:rPr>
        <w:t xml:space="preserve">  Blockchain specialist practice</w:t>
      </w:r>
    </w:p>
    <w:p w14:paraId="4395CC9E" w14:textId="77777777" w:rsidR="00CD65A0" w:rsidRDefault="00ED1E93">
      <w:pPr>
        <w:spacing w:after="160" w:line="235" w:lineRule="auto"/>
      </w:pPr>
      <w:r>
        <w:rPr>
          <w:b/>
          <w:color w:val="17121C"/>
          <w:sz w:val="50"/>
        </w:rPr>
        <w:t>Chains that hold — when decentralisation has a reason to exist.</w:t>
      </w:r>
    </w:p>
    <w:p w14:paraId="64D7A449" w14:textId="77777777" w:rsidR="00CD65A0" w:rsidRDefault="00ED1E93">
      <w:pPr>
        <w:spacing w:after="100" w:line="259" w:lineRule="auto"/>
      </w:pPr>
      <w:r>
        <w:rPr>
          <w:color w:val="17121C"/>
        </w:rPr>
        <w:t>Pixelette’s engineering roots include blockchain. Keep that history because it demonstrates experience with trust, irreversible transactions, distributed systems and security-sensitive architecture. But present blockchain as a specialist solution to a specific problem, not as a mandatory ingredient in every technology project.</w:t>
      </w:r>
    </w:p>
    <w:tbl>
      <w:tblPr>
        <w:tblW w:w="0" w:type="auto"/>
        <w:jc w:val="center"/>
        <w:tblLayout w:type="fixed"/>
        <w:tblLook w:val="04A0" w:firstRow="1" w:lastRow="0" w:firstColumn="1" w:lastColumn="0" w:noHBand="0" w:noVBand="1"/>
      </w:tblPr>
      <w:tblGrid>
        <w:gridCol w:w="3168"/>
        <w:gridCol w:w="6552"/>
      </w:tblGrid>
      <w:tr w:rsidR="00CD65A0" w14:paraId="5B5E76A1" w14:textId="77777777">
        <w:trPr>
          <w:tblHeader/>
          <w:jc w:val="center"/>
        </w:trPr>
        <w:tc>
          <w:tcPr>
            <w:tcW w:w="3168" w:type="dxa"/>
            <w:shd w:val="clear" w:color="auto" w:fill="4B0F6B"/>
          </w:tcPr>
          <w:p w14:paraId="3FC66B06" w14:textId="77777777" w:rsidR="00CD65A0" w:rsidRDefault="00ED1E93">
            <w:r>
              <w:rPr>
                <w:b/>
                <w:color w:val="FFFFFF"/>
                <w:sz w:val="18"/>
              </w:rPr>
              <w:t>Capability</w:t>
            </w:r>
          </w:p>
        </w:tc>
        <w:tc>
          <w:tcPr>
            <w:tcW w:w="6552" w:type="dxa"/>
            <w:shd w:val="clear" w:color="auto" w:fill="4B0F6B"/>
          </w:tcPr>
          <w:p w14:paraId="3A048B3D" w14:textId="77777777" w:rsidR="00CD65A0" w:rsidRDefault="00ED1E93">
            <w:r>
              <w:rPr>
                <w:b/>
                <w:color w:val="FFFFFF"/>
                <w:sz w:val="18"/>
              </w:rPr>
              <w:t>Website wording</w:t>
            </w:r>
          </w:p>
        </w:tc>
      </w:tr>
      <w:tr w:rsidR="00CD65A0" w14:paraId="5F570B5D" w14:textId="77777777">
        <w:trPr>
          <w:cantSplit/>
          <w:jc w:val="center"/>
        </w:trPr>
        <w:tc>
          <w:tcPr>
            <w:tcW w:w="3168" w:type="dxa"/>
            <w:shd w:val="clear" w:color="auto" w:fill="F8F6F9"/>
            <w:tcMar>
              <w:top w:w="90" w:type="dxa"/>
              <w:left w:w="110" w:type="dxa"/>
              <w:bottom w:w="90" w:type="dxa"/>
              <w:right w:w="110" w:type="dxa"/>
            </w:tcMar>
          </w:tcPr>
          <w:p w14:paraId="51F9E5AA" w14:textId="77777777" w:rsidR="00CD65A0" w:rsidRDefault="00ED1E93">
            <w:r>
              <w:rPr>
                <w:b/>
                <w:color w:val="4B0F6B"/>
                <w:sz w:val="18"/>
              </w:rPr>
              <w:t>Asset tokenisation</w:t>
            </w:r>
          </w:p>
        </w:tc>
        <w:tc>
          <w:tcPr>
            <w:tcW w:w="6552" w:type="dxa"/>
            <w:tcMar>
              <w:top w:w="90" w:type="dxa"/>
              <w:left w:w="110" w:type="dxa"/>
              <w:bottom w:w="90" w:type="dxa"/>
              <w:right w:w="110" w:type="dxa"/>
            </w:tcMar>
          </w:tcPr>
          <w:p w14:paraId="7AEC892A" w14:textId="77777777" w:rsidR="00CD65A0" w:rsidRDefault="00ED1E93">
            <w:r>
              <w:rPr>
                <w:color w:val="17121C"/>
                <w:sz w:val="18"/>
              </w:rPr>
              <w:t>Architecture and implementation for representing and managing real-world or digital assets on-chain where the commercial/legal model supports it.</w:t>
            </w:r>
          </w:p>
        </w:tc>
      </w:tr>
      <w:tr w:rsidR="00CD65A0" w14:paraId="5EFFDA01" w14:textId="77777777">
        <w:trPr>
          <w:cantSplit/>
          <w:jc w:val="center"/>
        </w:trPr>
        <w:tc>
          <w:tcPr>
            <w:tcW w:w="3168" w:type="dxa"/>
            <w:shd w:val="clear" w:color="auto" w:fill="F8F6F9"/>
            <w:tcMar>
              <w:top w:w="90" w:type="dxa"/>
              <w:left w:w="110" w:type="dxa"/>
              <w:bottom w:w="90" w:type="dxa"/>
              <w:right w:w="110" w:type="dxa"/>
            </w:tcMar>
          </w:tcPr>
          <w:p w14:paraId="295BD969" w14:textId="77777777" w:rsidR="00CD65A0" w:rsidRDefault="00ED1E93">
            <w:r>
              <w:rPr>
                <w:b/>
                <w:color w:val="4B0F6B"/>
                <w:sz w:val="18"/>
              </w:rPr>
              <w:t>Smart contracts &amp; dApps</w:t>
            </w:r>
          </w:p>
        </w:tc>
        <w:tc>
          <w:tcPr>
            <w:tcW w:w="6552" w:type="dxa"/>
            <w:tcMar>
              <w:top w:w="90" w:type="dxa"/>
              <w:left w:w="110" w:type="dxa"/>
              <w:bottom w:w="90" w:type="dxa"/>
              <w:right w:w="110" w:type="dxa"/>
            </w:tcMar>
          </w:tcPr>
          <w:p w14:paraId="43B056D4" w14:textId="77777777" w:rsidR="00CD65A0" w:rsidRDefault="00ED1E93">
            <w:r>
              <w:rPr>
                <w:color w:val="17121C"/>
                <w:sz w:val="18"/>
              </w:rPr>
              <w:t>Programmable workflows and decentralised applications with testing, access controls and clear upgrade/ownership decisions.</w:t>
            </w:r>
          </w:p>
        </w:tc>
      </w:tr>
      <w:tr w:rsidR="00CD65A0" w14:paraId="64E4BC2C" w14:textId="77777777">
        <w:trPr>
          <w:cantSplit/>
          <w:jc w:val="center"/>
        </w:trPr>
        <w:tc>
          <w:tcPr>
            <w:tcW w:w="3168" w:type="dxa"/>
            <w:shd w:val="clear" w:color="auto" w:fill="F8F6F9"/>
            <w:tcMar>
              <w:top w:w="90" w:type="dxa"/>
              <w:left w:w="110" w:type="dxa"/>
              <w:bottom w:w="90" w:type="dxa"/>
              <w:right w:w="110" w:type="dxa"/>
            </w:tcMar>
          </w:tcPr>
          <w:p w14:paraId="185B5426" w14:textId="77777777" w:rsidR="00CD65A0" w:rsidRDefault="00ED1E93">
            <w:r>
              <w:rPr>
                <w:b/>
                <w:color w:val="4B0F6B"/>
                <w:sz w:val="18"/>
              </w:rPr>
              <w:t>Wallets &amp; digital-asset products</w:t>
            </w:r>
          </w:p>
        </w:tc>
        <w:tc>
          <w:tcPr>
            <w:tcW w:w="6552" w:type="dxa"/>
            <w:tcMar>
              <w:top w:w="90" w:type="dxa"/>
              <w:left w:w="110" w:type="dxa"/>
              <w:bottom w:w="90" w:type="dxa"/>
              <w:right w:w="110" w:type="dxa"/>
            </w:tcMar>
          </w:tcPr>
          <w:p w14:paraId="02B7EBFB" w14:textId="77777777" w:rsidR="00CD65A0" w:rsidRDefault="00ED1E93">
            <w:r>
              <w:rPr>
                <w:color w:val="17121C"/>
                <w:sz w:val="18"/>
              </w:rPr>
              <w:t>User-facing wallet, portfolio and transaction experiences across mobile/web environments.</w:t>
            </w:r>
          </w:p>
        </w:tc>
      </w:tr>
      <w:tr w:rsidR="00CD65A0" w14:paraId="56667C0F" w14:textId="77777777">
        <w:trPr>
          <w:cantSplit/>
          <w:jc w:val="center"/>
        </w:trPr>
        <w:tc>
          <w:tcPr>
            <w:tcW w:w="3168" w:type="dxa"/>
            <w:shd w:val="clear" w:color="auto" w:fill="F8F6F9"/>
            <w:tcMar>
              <w:top w:w="90" w:type="dxa"/>
              <w:left w:w="110" w:type="dxa"/>
              <w:bottom w:w="90" w:type="dxa"/>
              <w:right w:w="110" w:type="dxa"/>
            </w:tcMar>
          </w:tcPr>
          <w:p w14:paraId="3613C279" w14:textId="77777777" w:rsidR="00CD65A0" w:rsidRDefault="00ED1E93">
            <w:r>
              <w:rPr>
                <w:b/>
                <w:color w:val="4B0F6B"/>
                <w:sz w:val="18"/>
              </w:rPr>
              <w:t>Layer 1 / Layer 2 &amp; protocol work</w:t>
            </w:r>
          </w:p>
        </w:tc>
        <w:tc>
          <w:tcPr>
            <w:tcW w:w="6552" w:type="dxa"/>
            <w:tcMar>
              <w:top w:w="90" w:type="dxa"/>
              <w:left w:w="110" w:type="dxa"/>
              <w:bottom w:w="90" w:type="dxa"/>
              <w:right w:w="110" w:type="dxa"/>
            </w:tcMar>
          </w:tcPr>
          <w:p w14:paraId="2F18684F" w14:textId="77777777" w:rsidR="00CD65A0" w:rsidRDefault="00ED1E93">
            <w:r>
              <w:rPr>
                <w:color w:val="17121C"/>
                <w:sz w:val="18"/>
              </w:rPr>
              <w:t>Specialist network and protocol engineering where a bespoke chain or scaling layer is justified.</w:t>
            </w:r>
          </w:p>
        </w:tc>
      </w:tr>
      <w:tr w:rsidR="00CD65A0" w14:paraId="011A1FD4" w14:textId="77777777">
        <w:trPr>
          <w:cantSplit/>
          <w:jc w:val="center"/>
        </w:trPr>
        <w:tc>
          <w:tcPr>
            <w:tcW w:w="3168" w:type="dxa"/>
            <w:shd w:val="clear" w:color="auto" w:fill="F8F6F9"/>
            <w:tcMar>
              <w:top w:w="90" w:type="dxa"/>
              <w:left w:w="110" w:type="dxa"/>
              <w:bottom w:w="90" w:type="dxa"/>
              <w:right w:w="110" w:type="dxa"/>
            </w:tcMar>
          </w:tcPr>
          <w:p w14:paraId="34B231BA" w14:textId="77777777" w:rsidR="00CD65A0" w:rsidRDefault="00ED1E93">
            <w:r>
              <w:rPr>
                <w:b/>
                <w:color w:val="4B0F6B"/>
                <w:sz w:val="18"/>
              </w:rPr>
              <w:t>Interoperability &amp; integrations</w:t>
            </w:r>
          </w:p>
        </w:tc>
        <w:tc>
          <w:tcPr>
            <w:tcW w:w="6552" w:type="dxa"/>
            <w:tcMar>
              <w:top w:w="90" w:type="dxa"/>
              <w:left w:w="110" w:type="dxa"/>
              <w:bottom w:w="90" w:type="dxa"/>
              <w:right w:w="110" w:type="dxa"/>
            </w:tcMar>
          </w:tcPr>
          <w:p w14:paraId="332A8416" w14:textId="77777777" w:rsidR="00CD65A0" w:rsidRDefault="00ED1E93">
            <w:r>
              <w:rPr>
                <w:color w:val="17121C"/>
                <w:sz w:val="18"/>
              </w:rPr>
              <w:t>Connect blockchain components to existing applications, data and off-chain systems.</w:t>
            </w:r>
          </w:p>
        </w:tc>
      </w:tr>
      <w:tr w:rsidR="00CD65A0" w14:paraId="0E464073" w14:textId="77777777">
        <w:trPr>
          <w:cantSplit/>
          <w:jc w:val="center"/>
        </w:trPr>
        <w:tc>
          <w:tcPr>
            <w:tcW w:w="3168" w:type="dxa"/>
            <w:shd w:val="clear" w:color="auto" w:fill="F8F6F9"/>
            <w:tcMar>
              <w:top w:w="90" w:type="dxa"/>
              <w:left w:w="110" w:type="dxa"/>
              <w:bottom w:w="90" w:type="dxa"/>
              <w:right w:w="110" w:type="dxa"/>
            </w:tcMar>
          </w:tcPr>
          <w:p w14:paraId="6243C7B4" w14:textId="77777777" w:rsidR="00CD65A0" w:rsidRDefault="00ED1E93">
            <w:r>
              <w:rPr>
                <w:b/>
                <w:color w:val="4B0F6B"/>
                <w:sz w:val="18"/>
              </w:rPr>
              <w:t>Blockchain product strategy</w:t>
            </w:r>
          </w:p>
        </w:tc>
        <w:tc>
          <w:tcPr>
            <w:tcW w:w="6552" w:type="dxa"/>
            <w:tcMar>
              <w:top w:w="90" w:type="dxa"/>
              <w:left w:w="110" w:type="dxa"/>
              <w:bottom w:w="90" w:type="dxa"/>
              <w:right w:w="110" w:type="dxa"/>
            </w:tcMar>
          </w:tcPr>
          <w:p w14:paraId="5D512D5D" w14:textId="77777777" w:rsidR="00CD65A0" w:rsidRDefault="00ED1E93">
            <w:r>
              <w:rPr>
                <w:color w:val="17121C"/>
                <w:sz w:val="18"/>
              </w:rPr>
              <w:t>Decide whether blockchain is actually required before committing to architecture and delivery.</w:t>
            </w:r>
          </w:p>
        </w:tc>
      </w:tr>
    </w:tbl>
    <w:p w14:paraId="38233253" w14:textId="77777777" w:rsidR="00CD65A0" w:rsidRDefault="00CD65A0">
      <w:pPr>
        <w:spacing w:after="40"/>
      </w:pPr>
    </w:p>
    <w:p w14:paraId="394E7CFC" w14:textId="77777777" w:rsidR="00CD65A0" w:rsidRDefault="00ED1E93">
      <w:pPr>
        <w:spacing w:before="100" w:after="120" w:line="240" w:lineRule="auto"/>
      </w:pPr>
      <w:r>
        <w:rPr>
          <w:b/>
          <w:color w:val="17121C"/>
          <w:sz w:val="36"/>
        </w:rPr>
        <w:t>Programme highlight: BlockGuard / Fusio</w:t>
      </w:r>
    </w:p>
    <w:p w14:paraId="131D996E" w14:textId="77777777" w:rsidR="00CD65A0" w:rsidRDefault="00ED1E93">
      <w:pPr>
        <w:spacing w:after="100" w:line="259" w:lineRule="auto"/>
      </w:pPr>
      <w:r>
        <w:rPr>
          <w:color w:val="17121C"/>
          <w:sz w:val="19"/>
        </w:rPr>
        <w:t>Pixelette internal project material documents work around the Fusio and BlockGuard ecosystem, including a chain-agnostic financial-management concept, wallet and portfolio functionality, AI-assisted financial planning, multichain ambitions and security-oriented blockchain design. Use this as specialist heritage/proof only after the exact completed components and public attribution rights are confirmed.</w:t>
      </w:r>
    </w:p>
    <w:p w14:paraId="7193C82E" w14:textId="77777777" w:rsidR="00CD65A0" w:rsidRDefault="00ED1E93">
      <w:pPr>
        <w:spacing w:after="100" w:line="240" w:lineRule="auto"/>
      </w:pPr>
      <w:r>
        <w:rPr>
          <w:b/>
          <w:color w:val="A22A2A"/>
          <w:sz w:val="16"/>
        </w:rPr>
        <w:t>DO NOT PUBLISH UNTIL VERIFIED</w:t>
      </w:r>
    </w:p>
    <w:p w14:paraId="4D7387E4" w14:textId="77777777" w:rsidR="00CD65A0" w:rsidRDefault="00ED1E93">
      <w:pPr>
        <w:spacing w:after="100" w:line="259" w:lineRule="auto"/>
      </w:pPr>
      <w:r>
        <w:rPr>
          <w:color w:val="A22A2A"/>
          <w:sz w:val="18"/>
        </w:rPr>
        <w:t>Value tokenised • number of live chains/protocols • production transaction volumes • “audited” smart-contract claims • every roadmap feature shown as complete.</w:t>
      </w:r>
    </w:p>
    <w:p w14:paraId="64312758" w14:textId="77777777" w:rsidR="00CD65A0" w:rsidRDefault="00ED1E93">
      <w:r>
        <w:br w:type="page"/>
      </w:r>
    </w:p>
    <w:p w14:paraId="4CBF3BED" w14:textId="77777777" w:rsidR="00CD65A0" w:rsidRDefault="00ED1E93">
      <w:pPr>
        <w:spacing w:after="100" w:line="240" w:lineRule="auto"/>
      </w:pPr>
      <w:r>
        <w:rPr>
          <w:b/>
          <w:color w:val="C42B78"/>
          <w:sz w:val="16"/>
        </w:rPr>
        <w:lastRenderedPageBreak/>
        <w:t>SAFE PIXELETTE CERTIFIED CROSS-SELL</w:t>
      </w:r>
    </w:p>
    <w:p w14:paraId="5F6ACE95" w14:textId="77777777" w:rsidR="00CD65A0" w:rsidRDefault="00ED1E93">
      <w:pPr>
        <w:spacing w:after="140" w:line="240" w:lineRule="auto"/>
      </w:pPr>
      <w:r>
        <w:rPr>
          <w:b/>
          <w:color w:val="C42B78"/>
          <w:sz w:val="20"/>
        </w:rPr>
        <w:t>12</w:t>
      </w:r>
      <w:r>
        <w:rPr>
          <w:b/>
          <w:color w:val="17121C"/>
          <w:sz w:val="38"/>
        </w:rPr>
        <w:t xml:space="preserve">  Governance when required</w:t>
      </w:r>
    </w:p>
    <w:p w14:paraId="1F842204" w14:textId="77777777" w:rsidR="00CD65A0" w:rsidRDefault="00ED1E93">
      <w:pPr>
        <w:spacing w:after="160" w:line="235" w:lineRule="auto"/>
      </w:pPr>
      <w:r>
        <w:rPr>
          <w:b/>
          <w:color w:val="17121C"/>
          <w:sz w:val="50"/>
        </w:rPr>
        <w:t>Need governance and assurance around what you are building?</w:t>
      </w:r>
    </w:p>
    <w:p w14:paraId="2B19BEE8" w14:textId="77777777" w:rsidR="00CD65A0" w:rsidRDefault="00ED1E93">
      <w:pPr>
        <w:spacing w:after="100" w:line="259" w:lineRule="auto"/>
      </w:pPr>
      <w:r>
        <w:rPr>
          <w:color w:val="17121C"/>
        </w:rPr>
        <w:t>Pixelette Certified is the Group’s specialist compliance, cyber-assurance and AI-governance business. Where a technology programme needs formal governance, certification readiness, privacy or security-assurance support, Certified can help scope the requirement, coordinate appropriately credentialed specialists and support the route to independent assessment where required.</w:t>
      </w:r>
    </w:p>
    <w:p w14:paraId="15BDA0C0" w14:textId="77777777" w:rsidR="00CD65A0" w:rsidRDefault="00ED1E93">
      <w:pPr>
        <w:spacing w:after="100" w:line="259" w:lineRule="auto"/>
      </w:pPr>
      <w:r>
        <w:rPr>
          <w:b/>
          <w:color w:val="4B0F6B"/>
          <w:sz w:val="20"/>
        </w:rPr>
        <w:t>CTA: Explore Pixelette Certified</w:t>
      </w:r>
    </w:p>
    <w:p w14:paraId="26CCB0C1" w14:textId="77777777" w:rsidR="00CD65A0" w:rsidRDefault="00ED1E93">
      <w:pPr>
        <w:spacing w:before="100" w:after="120" w:line="240" w:lineRule="auto"/>
      </w:pPr>
      <w:r>
        <w:rPr>
          <w:b/>
          <w:color w:val="17121C"/>
          <w:sz w:val="36"/>
        </w:rPr>
        <w:t>Use this wording instead of the current “we build it, Certified proves it” claim</w:t>
      </w:r>
    </w:p>
    <w:p w14:paraId="15A5AF23" w14:textId="77777777" w:rsidR="00CD65A0" w:rsidRDefault="00ED1E93">
      <w:pPr>
        <w:spacing w:after="100" w:line="259" w:lineRule="auto"/>
      </w:pPr>
      <w:r>
        <w:rPr>
          <w:b/>
          <w:color w:val="4B0F6B"/>
          <w:sz w:val="28"/>
        </w:rPr>
        <w:t>We engineer it. Certified helps you govern, evidence and prepare it for assurance.</w:t>
      </w:r>
    </w:p>
    <w:tbl>
      <w:tblPr>
        <w:tblW w:w="0" w:type="auto"/>
        <w:jc w:val="center"/>
        <w:tblLayout w:type="fixed"/>
        <w:tblLook w:val="04A0" w:firstRow="1" w:lastRow="0" w:firstColumn="1" w:lastColumn="0" w:noHBand="0" w:noVBand="1"/>
      </w:tblPr>
      <w:tblGrid>
        <w:gridCol w:w="10282"/>
      </w:tblGrid>
      <w:tr w:rsidR="00CD65A0" w14:paraId="748BE6E9" w14:textId="77777777">
        <w:trPr>
          <w:jc w:val="center"/>
        </w:trPr>
        <w:tc>
          <w:tcPr>
            <w:tcW w:w="10282" w:type="dxa"/>
            <w:shd w:val="clear" w:color="auto" w:fill="F4EFF7"/>
            <w:tcMar>
              <w:top w:w="140" w:type="dxa"/>
              <w:left w:w="160" w:type="dxa"/>
              <w:bottom w:w="140" w:type="dxa"/>
              <w:right w:w="160" w:type="dxa"/>
            </w:tcMar>
          </w:tcPr>
          <w:p w14:paraId="103C8F16" w14:textId="77777777" w:rsidR="00CD65A0" w:rsidRDefault="00ED1E93">
            <w:pPr>
              <w:spacing w:after="80" w:line="240" w:lineRule="auto"/>
            </w:pPr>
            <w:r>
              <w:rPr>
                <w:b/>
                <w:color w:val="4B0F6B"/>
              </w:rPr>
              <w:t>ACCREDITATION-SAFE RULE</w:t>
            </w:r>
          </w:p>
          <w:p w14:paraId="7E49E966" w14:textId="77777777" w:rsidR="00CD65A0" w:rsidRDefault="00ED1E93">
            <w:pPr>
              <w:spacing w:after="0" w:line="252" w:lineRule="auto"/>
            </w:pPr>
            <w:r>
              <w:rPr>
                <w:color w:val="17121C"/>
                <w:sz w:val="19"/>
              </w:rPr>
              <w:t>Do not say Pixelette Technologies or Pixelette Certified “holds” an accreditation, issues a certificate, performs an independent audit, or has a named certified-practice status unless the exact legal entity and status have been verified. Keep the website open about readiness, coordination, credentialed specialists and independent assessment where required.</w:t>
            </w:r>
          </w:p>
        </w:tc>
      </w:tr>
    </w:tbl>
    <w:p w14:paraId="36267866" w14:textId="77777777" w:rsidR="00CD65A0" w:rsidRDefault="00CD65A0">
      <w:pPr>
        <w:spacing w:after="40"/>
      </w:pPr>
    </w:p>
    <w:p w14:paraId="7CE5AF5A" w14:textId="77777777" w:rsidR="00CD65A0" w:rsidRDefault="00ED1E93">
      <w:r>
        <w:br w:type="page"/>
      </w:r>
    </w:p>
    <w:p w14:paraId="128508C8" w14:textId="77777777" w:rsidR="00CD65A0" w:rsidRDefault="00ED1E93">
      <w:pPr>
        <w:spacing w:after="100" w:line="240" w:lineRule="auto"/>
      </w:pPr>
      <w:r>
        <w:rPr>
          <w:b/>
          <w:color w:val="C42B78"/>
          <w:sz w:val="16"/>
        </w:rPr>
        <w:lastRenderedPageBreak/>
        <w:t>GROUP ARCHITECTURE</w:t>
      </w:r>
    </w:p>
    <w:p w14:paraId="14AEA884" w14:textId="77777777" w:rsidR="00CD65A0" w:rsidRDefault="00ED1E93">
      <w:pPr>
        <w:spacing w:after="140" w:line="240" w:lineRule="auto"/>
      </w:pPr>
      <w:r>
        <w:rPr>
          <w:b/>
          <w:color w:val="C42B78"/>
          <w:sz w:val="20"/>
        </w:rPr>
        <w:t>13</w:t>
      </w:r>
      <w:r>
        <w:rPr>
          <w:b/>
          <w:color w:val="17121C"/>
          <w:sz w:val="38"/>
        </w:rPr>
        <w:t xml:space="preserve">  Part of Pixelette Group</w:t>
      </w:r>
    </w:p>
    <w:p w14:paraId="0B838ADA" w14:textId="77777777" w:rsidR="00CD65A0" w:rsidRDefault="00ED1E93">
      <w:pPr>
        <w:spacing w:after="160" w:line="235" w:lineRule="auto"/>
      </w:pPr>
      <w:r>
        <w:rPr>
          <w:b/>
          <w:color w:val="17121C"/>
          <w:sz w:val="50"/>
        </w:rPr>
        <w:t>Four businesses. Four distinct jobs.</w:t>
      </w:r>
    </w:p>
    <w:tbl>
      <w:tblPr>
        <w:tblW w:w="0" w:type="auto"/>
        <w:jc w:val="center"/>
        <w:tblLayout w:type="fixed"/>
        <w:tblLook w:val="04A0" w:firstRow="1" w:lastRow="0" w:firstColumn="1" w:lastColumn="0" w:noHBand="0" w:noVBand="1"/>
      </w:tblPr>
      <w:tblGrid>
        <w:gridCol w:w="2570"/>
        <w:gridCol w:w="2570"/>
        <w:gridCol w:w="2570"/>
        <w:gridCol w:w="2570"/>
      </w:tblGrid>
      <w:tr w:rsidR="00CD65A0" w14:paraId="7AE534A7" w14:textId="77777777">
        <w:trPr>
          <w:jc w:val="center"/>
        </w:trPr>
        <w:tc>
          <w:tcPr>
            <w:tcW w:w="2570" w:type="dxa"/>
            <w:shd w:val="clear" w:color="auto" w:fill="F8F6F9"/>
            <w:tcMar>
              <w:top w:w="110" w:type="dxa"/>
              <w:left w:w="100" w:type="dxa"/>
              <w:bottom w:w="110" w:type="dxa"/>
              <w:right w:w="100" w:type="dxa"/>
            </w:tcMar>
          </w:tcPr>
          <w:p w14:paraId="507277D4" w14:textId="77777777" w:rsidR="00CD65A0" w:rsidRDefault="00ED1E93">
            <w:pPr>
              <w:spacing w:after="80" w:line="240" w:lineRule="auto"/>
            </w:pPr>
            <w:r>
              <w:rPr>
                <w:b/>
                <w:color w:val="4B0F6B"/>
                <w:sz w:val="19"/>
              </w:rPr>
              <w:t>PIXELETTE HOLDINGS</w:t>
            </w:r>
          </w:p>
          <w:p w14:paraId="526BE76A" w14:textId="77777777" w:rsidR="00CD65A0" w:rsidRDefault="00ED1E93">
            <w:pPr>
              <w:spacing w:after="0" w:line="247" w:lineRule="auto"/>
            </w:pPr>
            <w:r>
              <w:rPr>
                <w:color w:val="17121C"/>
                <w:sz w:val="17"/>
              </w:rPr>
              <w:t>PARTNER &amp; VENTURE</w:t>
            </w:r>
            <w:r>
              <w:rPr>
                <w:color w:val="17121C"/>
                <w:sz w:val="17"/>
              </w:rPr>
              <w:br/>
              <w:t>Group-level venture partnerships, HSE/equity structures, portfolio and strategic relationships.</w:t>
            </w:r>
          </w:p>
        </w:tc>
        <w:tc>
          <w:tcPr>
            <w:tcW w:w="2570" w:type="dxa"/>
            <w:shd w:val="clear" w:color="auto" w:fill="F8F6F9"/>
            <w:tcMar>
              <w:top w:w="110" w:type="dxa"/>
              <w:left w:w="100" w:type="dxa"/>
              <w:bottom w:w="110" w:type="dxa"/>
              <w:right w:w="100" w:type="dxa"/>
            </w:tcMar>
          </w:tcPr>
          <w:p w14:paraId="1099C0D3" w14:textId="77777777" w:rsidR="00CD65A0" w:rsidRDefault="00ED1E93">
            <w:pPr>
              <w:spacing w:after="80" w:line="240" w:lineRule="auto"/>
            </w:pPr>
            <w:r>
              <w:rPr>
                <w:b/>
                <w:color w:val="4B0F6B"/>
                <w:sz w:val="19"/>
              </w:rPr>
              <w:t>PIXELETTE TECHNOLOGIES</w:t>
            </w:r>
          </w:p>
          <w:p w14:paraId="75872708" w14:textId="77777777" w:rsidR="00CD65A0" w:rsidRDefault="00ED1E93">
            <w:pPr>
              <w:spacing w:after="0" w:line="247" w:lineRule="auto"/>
            </w:pPr>
            <w:r>
              <w:rPr>
                <w:color w:val="17121C"/>
                <w:sz w:val="17"/>
              </w:rPr>
              <w:t>BUILD &amp; AUTOMATE</w:t>
            </w:r>
            <w:r>
              <w:rPr>
                <w:color w:val="17121C"/>
                <w:sz w:val="17"/>
              </w:rPr>
              <w:br/>
              <w:t>Software engineering, AI &amp; automation, blockchain and ongoing product engineering.</w:t>
            </w:r>
          </w:p>
        </w:tc>
        <w:tc>
          <w:tcPr>
            <w:tcW w:w="2570" w:type="dxa"/>
            <w:shd w:val="clear" w:color="auto" w:fill="F8F6F9"/>
            <w:tcMar>
              <w:top w:w="110" w:type="dxa"/>
              <w:left w:w="100" w:type="dxa"/>
              <w:bottom w:w="110" w:type="dxa"/>
              <w:right w:w="100" w:type="dxa"/>
            </w:tcMar>
          </w:tcPr>
          <w:p w14:paraId="5CF14994" w14:textId="77777777" w:rsidR="00CD65A0" w:rsidRDefault="00ED1E93">
            <w:pPr>
              <w:spacing w:after="80" w:line="240" w:lineRule="auto"/>
            </w:pPr>
            <w:r>
              <w:rPr>
                <w:b/>
                <w:color w:val="4B0F6B"/>
                <w:sz w:val="19"/>
              </w:rPr>
              <w:t>PIXELETTE MARKETING</w:t>
            </w:r>
          </w:p>
          <w:p w14:paraId="2FA08D5B" w14:textId="77777777" w:rsidR="00CD65A0" w:rsidRDefault="00ED1E93">
            <w:pPr>
              <w:spacing w:after="0" w:line="247" w:lineRule="auto"/>
            </w:pPr>
            <w:r>
              <w:rPr>
                <w:color w:val="17121C"/>
                <w:sz w:val="17"/>
              </w:rPr>
              <w:t>GROW &amp; CONVERT</w:t>
            </w:r>
            <w:r>
              <w:rPr>
                <w:color w:val="17121C"/>
                <w:sz w:val="17"/>
              </w:rPr>
              <w:br/>
              <w:t>Demand, pipeline, conversion, revenue and accountable growth systems.</w:t>
            </w:r>
          </w:p>
        </w:tc>
        <w:tc>
          <w:tcPr>
            <w:tcW w:w="2570" w:type="dxa"/>
            <w:shd w:val="clear" w:color="auto" w:fill="F8F6F9"/>
            <w:tcMar>
              <w:top w:w="110" w:type="dxa"/>
              <w:left w:w="100" w:type="dxa"/>
              <w:bottom w:w="110" w:type="dxa"/>
              <w:right w:w="100" w:type="dxa"/>
            </w:tcMar>
          </w:tcPr>
          <w:p w14:paraId="3D5BA6B0" w14:textId="77777777" w:rsidR="00CD65A0" w:rsidRDefault="00ED1E93">
            <w:pPr>
              <w:spacing w:after="80" w:line="240" w:lineRule="auto"/>
            </w:pPr>
            <w:r>
              <w:rPr>
                <w:b/>
                <w:color w:val="4B0F6B"/>
                <w:sz w:val="19"/>
              </w:rPr>
              <w:t>PIXELETTE CERTIFIED</w:t>
            </w:r>
          </w:p>
          <w:p w14:paraId="0016847C" w14:textId="77777777" w:rsidR="00CD65A0" w:rsidRDefault="00ED1E93">
            <w:pPr>
              <w:spacing w:after="0" w:line="247" w:lineRule="auto"/>
            </w:pPr>
            <w:r>
              <w:rPr>
                <w:color w:val="17121C"/>
                <w:sz w:val="17"/>
              </w:rPr>
              <w:t>GOVERN &amp; ASSURE</w:t>
            </w:r>
            <w:r>
              <w:rPr>
                <w:color w:val="17121C"/>
                <w:sz w:val="17"/>
              </w:rPr>
              <w:br/>
            </w:r>
            <w:r>
              <w:rPr>
                <w:color w:val="17121C"/>
                <w:sz w:val="17"/>
              </w:rPr>
              <w:t>Compliance readiness, cyber assurance, privacy, AI governance and ongoing compliance support.</w:t>
            </w:r>
          </w:p>
        </w:tc>
      </w:tr>
    </w:tbl>
    <w:p w14:paraId="4621DFEF" w14:textId="77777777" w:rsidR="00CD65A0" w:rsidRDefault="00CD65A0">
      <w:pPr>
        <w:spacing w:after="40"/>
      </w:pPr>
    </w:p>
    <w:p w14:paraId="1C989F48" w14:textId="77777777" w:rsidR="00CD65A0" w:rsidRDefault="00ED1E93">
      <w:pPr>
        <w:spacing w:after="100" w:line="259" w:lineRule="auto"/>
      </w:pPr>
      <w:r>
        <w:rPr>
          <w:color w:val="665D6C"/>
          <w:sz w:val="19"/>
        </w:rPr>
        <w:t>The Technologies site should reference the Group architecture lightly. It should never read like a holding-company website or force buyers through other Group companies before they can buy engineering.</w:t>
      </w:r>
    </w:p>
    <w:p w14:paraId="26233D43" w14:textId="77777777" w:rsidR="00CD65A0" w:rsidRDefault="00ED1E93">
      <w:r>
        <w:br w:type="page"/>
      </w:r>
    </w:p>
    <w:p w14:paraId="30F1FE58" w14:textId="77777777" w:rsidR="00CD65A0" w:rsidRDefault="00ED1E93">
      <w:pPr>
        <w:spacing w:after="100" w:line="240" w:lineRule="auto"/>
      </w:pPr>
      <w:r>
        <w:rPr>
          <w:b/>
          <w:color w:val="C42B78"/>
          <w:sz w:val="16"/>
        </w:rPr>
        <w:lastRenderedPageBreak/>
        <w:t>HOMEPAGE CLOSE</w:t>
      </w:r>
    </w:p>
    <w:p w14:paraId="4EB748FD" w14:textId="77777777" w:rsidR="00CD65A0" w:rsidRDefault="00ED1E93">
      <w:pPr>
        <w:spacing w:after="140" w:line="240" w:lineRule="auto"/>
      </w:pPr>
      <w:r>
        <w:rPr>
          <w:b/>
          <w:color w:val="C42B78"/>
          <w:sz w:val="20"/>
        </w:rPr>
        <w:t>14</w:t>
      </w:r>
      <w:r>
        <w:rPr>
          <w:b/>
          <w:color w:val="17121C"/>
          <w:sz w:val="38"/>
        </w:rPr>
        <w:t xml:space="preserve">  Final conversion</w:t>
      </w:r>
    </w:p>
    <w:p w14:paraId="6877F5A3" w14:textId="77777777" w:rsidR="00CD65A0" w:rsidRDefault="00ED1E93">
      <w:pPr>
        <w:spacing w:after="100" w:line="240" w:lineRule="auto"/>
      </w:pPr>
      <w:r>
        <w:rPr>
          <w:b/>
          <w:color w:val="C42B78"/>
          <w:sz w:val="16"/>
        </w:rPr>
        <w:t>RECOMMENDED CLOSE</w:t>
      </w:r>
    </w:p>
    <w:p w14:paraId="5D176559" w14:textId="77777777" w:rsidR="00CD65A0" w:rsidRDefault="00ED1E93">
      <w:pPr>
        <w:spacing w:after="160" w:line="235" w:lineRule="auto"/>
      </w:pPr>
      <w:r>
        <w:rPr>
          <w:b/>
          <w:color w:val="17121C"/>
          <w:sz w:val="50"/>
        </w:rPr>
        <w:t>Bring us the problem, not the specification.</w:t>
      </w:r>
    </w:p>
    <w:p w14:paraId="65980030" w14:textId="77777777" w:rsidR="00CD65A0" w:rsidRDefault="00ED1E93">
      <w:pPr>
        <w:spacing w:after="100" w:line="259" w:lineRule="auto"/>
      </w:pPr>
      <w:r>
        <w:rPr>
          <w:color w:val="17121C"/>
          <w:sz w:val="22"/>
        </w:rPr>
        <w:t>Tell us what needs to change — a product that needs building, a workflow that needs automating, a system that needs modernising, or a blockchain use case that needs testing. We’ll help you map the right engineering route and the evidence needed to know whether it worked.</w:t>
      </w:r>
    </w:p>
    <w:tbl>
      <w:tblPr>
        <w:tblW w:w="0" w:type="auto"/>
        <w:jc w:val="center"/>
        <w:tblLayout w:type="fixed"/>
        <w:tblLook w:val="04A0" w:firstRow="1" w:lastRow="0" w:firstColumn="1" w:lastColumn="0" w:noHBand="0" w:noVBand="1"/>
      </w:tblPr>
      <w:tblGrid>
        <w:gridCol w:w="3168"/>
        <w:gridCol w:w="6552"/>
      </w:tblGrid>
      <w:tr w:rsidR="00CD65A0" w14:paraId="76BCB567" w14:textId="77777777">
        <w:trPr>
          <w:cantSplit/>
          <w:jc w:val="center"/>
        </w:trPr>
        <w:tc>
          <w:tcPr>
            <w:tcW w:w="3168" w:type="dxa"/>
            <w:shd w:val="clear" w:color="auto" w:fill="F8F6F9"/>
            <w:tcMar>
              <w:top w:w="90" w:type="dxa"/>
              <w:left w:w="110" w:type="dxa"/>
              <w:bottom w:w="90" w:type="dxa"/>
              <w:right w:w="110" w:type="dxa"/>
            </w:tcMar>
          </w:tcPr>
          <w:p w14:paraId="134C311E" w14:textId="77777777" w:rsidR="00CD65A0" w:rsidRDefault="00ED1E93">
            <w:r>
              <w:rPr>
                <w:b/>
                <w:color w:val="4B0F6B"/>
                <w:sz w:val="18"/>
              </w:rPr>
              <w:t>Primary CTA</w:t>
            </w:r>
          </w:p>
        </w:tc>
        <w:tc>
          <w:tcPr>
            <w:tcW w:w="6552" w:type="dxa"/>
            <w:tcMar>
              <w:top w:w="90" w:type="dxa"/>
              <w:left w:w="110" w:type="dxa"/>
              <w:bottom w:w="90" w:type="dxa"/>
              <w:right w:w="110" w:type="dxa"/>
            </w:tcMar>
          </w:tcPr>
          <w:p w14:paraId="6D051327" w14:textId="77777777" w:rsidR="00CD65A0" w:rsidRDefault="00ED1E93">
            <w:r>
              <w:rPr>
                <w:color w:val="17121C"/>
                <w:sz w:val="18"/>
              </w:rPr>
              <w:t>Book an Engineering Conversation</w:t>
            </w:r>
          </w:p>
        </w:tc>
      </w:tr>
      <w:tr w:rsidR="00CD65A0" w14:paraId="72963923" w14:textId="77777777">
        <w:trPr>
          <w:cantSplit/>
          <w:jc w:val="center"/>
        </w:trPr>
        <w:tc>
          <w:tcPr>
            <w:tcW w:w="3168" w:type="dxa"/>
            <w:shd w:val="clear" w:color="auto" w:fill="F8F6F9"/>
            <w:tcMar>
              <w:top w:w="90" w:type="dxa"/>
              <w:left w:w="110" w:type="dxa"/>
              <w:bottom w:w="90" w:type="dxa"/>
              <w:right w:w="110" w:type="dxa"/>
            </w:tcMar>
          </w:tcPr>
          <w:p w14:paraId="40882289" w14:textId="77777777" w:rsidR="00CD65A0" w:rsidRDefault="00ED1E93">
            <w:r>
              <w:rPr>
                <w:b/>
                <w:color w:val="4B0F6B"/>
                <w:sz w:val="18"/>
              </w:rPr>
              <w:t>Secondary CTA</w:t>
            </w:r>
          </w:p>
        </w:tc>
        <w:tc>
          <w:tcPr>
            <w:tcW w:w="6552" w:type="dxa"/>
            <w:tcMar>
              <w:top w:w="90" w:type="dxa"/>
              <w:left w:w="110" w:type="dxa"/>
              <w:bottom w:w="90" w:type="dxa"/>
              <w:right w:w="110" w:type="dxa"/>
            </w:tcMar>
          </w:tcPr>
          <w:p w14:paraId="41A1ADD2" w14:textId="77777777" w:rsidR="00CD65A0" w:rsidRDefault="00ED1E93">
            <w:r>
              <w:rPr>
                <w:color w:val="17121C"/>
                <w:sz w:val="18"/>
              </w:rPr>
              <w:t>Send Us a Brief</w:t>
            </w:r>
          </w:p>
        </w:tc>
      </w:tr>
      <w:tr w:rsidR="00CD65A0" w14:paraId="65C25108" w14:textId="77777777">
        <w:trPr>
          <w:cantSplit/>
          <w:jc w:val="center"/>
        </w:trPr>
        <w:tc>
          <w:tcPr>
            <w:tcW w:w="3168" w:type="dxa"/>
            <w:shd w:val="clear" w:color="auto" w:fill="F8F6F9"/>
            <w:tcMar>
              <w:top w:w="90" w:type="dxa"/>
              <w:left w:w="110" w:type="dxa"/>
              <w:bottom w:w="90" w:type="dxa"/>
              <w:right w:w="110" w:type="dxa"/>
            </w:tcMar>
          </w:tcPr>
          <w:p w14:paraId="081AEA7B" w14:textId="77777777" w:rsidR="00CD65A0" w:rsidRDefault="00ED1E93">
            <w:r>
              <w:rPr>
                <w:b/>
                <w:color w:val="4B0F6B"/>
                <w:sz w:val="18"/>
              </w:rPr>
              <w:t>Optional file upload</w:t>
            </w:r>
          </w:p>
        </w:tc>
        <w:tc>
          <w:tcPr>
            <w:tcW w:w="6552" w:type="dxa"/>
            <w:tcMar>
              <w:top w:w="90" w:type="dxa"/>
              <w:left w:w="110" w:type="dxa"/>
              <w:bottom w:w="90" w:type="dxa"/>
              <w:right w:w="110" w:type="dxa"/>
            </w:tcMar>
          </w:tcPr>
          <w:p w14:paraId="0BA2206B" w14:textId="77777777" w:rsidR="00CD65A0" w:rsidRDefault="00ED1E93">
            <w:r>
              <w:rPr>
                <w:color w:val="17121C"/>
                <w:sz w:val="18"/>
              </w:rPr>
              <w:t>Upload a brief, requirements document, process map or architecture note.</w:t>
            </w:r>
          </w:p>
        </w:tc>
      </w:tr>
      <w:tr w:rsidR="00CD65A0" w14:paraId="027642BA" w14:textId="77777777">
        <w:trPr>
          <w:cantSplit/>
          <w:jc w:val="center"/>
        </w:trPr>
        <w:tc>
          <w:tcPr>
            <w:tcW w:w="3168" w:type="dxa"/>
            <w:shd w:val="clear" w:color="auto" w:fill="F8F6F9"/>
            <w:tcMar>
              <w:top w:w="90" w:type="dxa"/>
              <w:left w:w="110" w:type="dxa"/>
              <w:bottom w:w="90" w:type="dxa"/>
              <w:right w:w="110" w:type="dxa"/>
            </w:tcMar>
          </w:tcPr>
          <w:p w14:paraId="6AAB8788" w14:textId="77777777" w:rsidR="00CD65A0" w:rsidRDefault="00ED1E93">
            <w:r>
              <w:rPr>
                <w:b/>
                <w:color w:val="4B0F6B"/>
                <w:sz w:val="18"/>
              </w:rPr>
              <w:t>Form qualifier</w:t>
            </w:r>
          </w:p>
        </w:tc>
        <w:tc>
          <w:tcPr>
            <w:tcW w:w="6552" w:type="dxa"/>
            <w:tcMar>
              <w:top w:w="90" w:type="dxa"/>
              <w:left w:w="110" w:type="dxa"/>
              <w:bottom w:w="90" w:type="dxa"/>
              <w:right w:w="110" w:type="dxa"/>
            </w:tcMar>
          </w:tcPr>
          <w:p w14:paraId="517B4E43" w14:textId="77777777" w:rsidR="00CD65A0" w:rsidRDefault="00ED1E93">
            <w:r>
              <w:rPr>
                <w:color w:val="17121C"/>
                <w:sz w:val="18"/>
              </w:rPr>
              <w:t>What are you trying to build or change?  •  What exists today?  •  Is there a deadline?  •  What would a successful result look like?</w:t>
            </w:r>
          </w:p>
        </w:tc>
      </w:tr>
    </w:tbl>
    <w:p w14:paraId="0DEA79A5" w14:textId="77777777" w:rsidR="00CD65A0" w:rsidRDefault="00CD65A0">
      <w:pPr>
        <w:spacing w:after="40"/>
      </w:pPr>
    </w:p>
    <w:p w14:paraId="77495887" w14:textId="77777777" w:rsidR="00CD65A0" w:rsidRDefault="00ED1E93">
      <w:pPr>
        <w:spacing w:after="100" w:line="259" w:lineRule="auto"/>
      </w:pPr>
      <w:r>
        <w:rPr>
          <w:i/>
          <w:color w:val="665D6C"/>
          <w:sz w:val="18"/>
        </w:rPr>
        <w:t>Microcopy: No obligation. If the answer is “do not build this yet”, we should be willing to say so.</w:t>
      </w:r>
    </w:p>
    <w:p w14:paraId="53D61C9E" w14:textId="77777777" w:rsidR="00CD65A0" w:rsidRDefault="00ED1E93">
      <w:r>
        <w:br w:type="page"/>
      </w:r>
    </w:p>
    <w:p w14:paraId="5814B0B0" w14:textId="77777777" w:rsidR="00CD65A0" w:rsidRDefault="00ED1E93">
      <w:pPr>
        <w:spacing w:after="100" w:line="240" w:lineRule="auto"/>
      </w:pPr>
      <w:r>
        <w:rPr>
          <w:b/>
          <w:color w:val="C42B78"/>
          <w:sz w:val="16"/>
        </w:rPr>
        <w:lastRenderedPageBreak/>
        <w:t>NAVIGATION, SERVICE PAGES &amp; SEO</w:t>
      </w:r>
    </w:p>
    <w:p w14:paraId="2CCB413B" w14:textId="77777777" w:rsidR="00CD65A0" w:rsidRDefault="00ED1E93">
      <w:pPr>
        <w:spacing w:after="160" w:line="235" w:lineRule="auto"/>
      </w:pPr>
      <w:r>
        <w:rPr>
          <w:b/>
          <w:color w:val="17121C"/>
          <w:sz w:val="50"/>
        </w:rPr>
        <w:t>Recommended site structure</w:t>
      </w:r>
    </w:p>
    <w:p w14:paraId="0C92407D" w14:textId="77777777" w:rsidR="00CD65A0" w:rsidRDefault="00ED1E93">
      <w:pPr>
        <w:spacing w:before="100" w:after="120" w:line="240" w:lineRule="auto"/>
      </w:pPr>
      <w:r>
        <w:rPr>
          <w:b/>
          <w:color w:val="17121C"/>
          <w:sz w:val="36"/>
        </w:rPr>
        <w:t>Primary navigation</w:t>
      </w:r>
    </w:p>
    <w:p w14:paraId="61C0BCE5" w14:textId="77777777" w:rsidR="00CD65A0" w:rsidRDefault="00ED1E93">
      <w:pPr>
        <w:spacing w:after="100" w:line="259" w:lineRule="auto"/>
      </w:pPr>
      <w:r>
        <w:rPr>
          <w:b/>
          <w:color w:val="4B0F6B"/>
        </w:rPr>
        <w:t>Engineering  |  AI &amp; Automation  |  Blockchain  |  Work  |  Insights  |  About  |  Book an Engineering Conversation</w:t>
      </w:r>
    </w:p>
    <w:p w14:paraId="3A1B93F4" w14:textId="77777777" w:rsidR="00CD65A0" w:rsidRDefault="00ED1E93">
      <w:pPr>
        <w:spacing w:before="100" w:after="120" w:line="240" w:lineRule="auto"/>
      </w:pPr>
      <w:r>
        <w:rPr>
          <w:b/>
          <w:color w:val="17121C"/>
          <w:sz w:val="36"/>
        </w:rPr>
        <w:t>Engineering dropdown / landing pages</w:t>
      </w:r>
    </w:p>
    <w:p w14:paraId="4F07CDA8" w14:textId="77777777" w:rsidR="00CD65A0" w:rsidRDefault="00ED1E93">
      <w:pPr>
        <w:pStyle w:val="ListBullet"/>
        <w:spacing w:after="40" w:line="250" w:lineRule="auto"/>
      </w:pPr>
      <w:r>
        <w:rPr>
          <w:color w:val="17121C"/>
          <w:sz w:val="20"/>
        </w:rPr>
        <w:t>Custom Software &amp; SaaS</w:t>
      </w:r>
    </w:p>
    <w:p w14:paraId="796993F3" w14:textId="77777777" w:rsidR="00CD65A0" w:rsidRDefault="00ED1E93">
      <w:pPr>
        <w:pStyle w:val="ListBullet"/>
        <w:spacing w:after="40" w:line="250" w:lineRule="auto"/>
      </w:pPr>
      <w:r>
        <w:rPr>
          <w:color w:val="17121C"/>
          <w:sz w:val="20"/>
        </w:rPr>
        <w:t>Web Platforms</w:t>
      </w:r>
    </w:p>
    <w:p w14:paraId="625DBD06" w14:textId="77777777" w:rsidR="00CD65A0" w:rsidRDefault="00ED1E93">
      <w:pPr>
        <w:pStyle w:val="ListBullet"/>
        <w:spacing w:after="40" w:line="250" w:lineRule="auto"/>
      </w:pPr>
      <w:r>
        <w:rPr>
          <w:color w:val="17121C"/>
          <w:sz w:val="20"/>
        </w:rPr>
        <w:t>Mobile Applications</w:t>
      </w:r>
    </w:p>
    <w:p w14:paraId="412970D0" w14:textId="77777777" w:rsidR="00CD65A0" w:rsidRDefault="00ED1E93">
      <w:pPr>
        <w:pStyle w:val="ListBullet"/>
        <w:spacing w:after="40" w:line="250" w:lineRule="auto"/>
      </w:pPr>
      <w:r>
        <w:rPr>
          <w:color w:val="17121C"/>
          <w:sz w:val="20"/>
        </w:rPr>
        <w:t>Modernisation &amp; Integration</w:t>
      </w:r>
    </w:p>
    <w:p w14:paraId="6DD9A909" w14:textId="77777777" w:rsidR="00CD65A0" w:rsidRDefault="00ED1E93">
      <w:pPr>
        <w:pStyle w:val="ListBullet"/>
        <w:spacing w:after="40" w:line="250" w:lineRule="auto"/>
      </w:pPr>
      <w:r>
        <w:rPr>
          <w:color w:val="17121C"/>
          <w:sz w:val="20"/>
        </w:rPr>
        <w:t>Cloud &amp; Data Engineering</w:t>
      </w:r>
    </w:p>
    <w:p w14:paraId="5236B76E" w14:textId="77777777" w:rsidR="00CD65A0" w:rsidRDefault="00ED1E93">
      <w:pPr>
        <w:pStyle w:val="ListBullet"/>
        <w:spacing w:after="40" w:line="250" w:lineRule="auto"/>
      </w:pPr>
      <w:r>
        <w:rPr>
          <w:color w:val="17121C"/>
          <w:sz w:val="20"/>
        </w:rPr>
        <w:t>Managed Engineering / Support</w:t>
      </w:r>
    </w:p>
    <w:p w14:paraId="1827C5DD" w14:textId="77777777" w:rsidR="00CD65A0" w:rsidRDefault="00ED1E93">
      <w:pPr>
        <w:spacing w:before="100" w:after="120" w:line="240" w:lineRule="auto"/>
      </w:pPr>
      <w:r>
        <w:rPr>
          <w:b/>
          <w:color w:val="17121C"/>
          <w:sz w:val="36"/>
        </w:rPr>
        <w:t>AI &amp; Automation dropdown / landing pages</w:t>
      </w:r>
    </w:p>
    <w:p w14:paraId="48DE6D07" w14:textId="77777777" w:rsidR="00CD65A0" w:rsidRDefault="00ED1E93">
      <w:pPr>
        <w:pStyle w:val="ListBullet"/>
        <w:spacing w:after="40" w:line="250" w:lineRule="auto"/>
      </w:pPr>
      <w:r>
        <w:rPr>
          <w:color w:val="17121C"/>
          <w:sz w:val="20"/>
        </w:rPr>
        <w:t>Agentic AI &amp; Multi-Agent Systems</w:t>
      </w:r>
    </w:p>
    <w:p w14:paraId="180972CC" w14:textId="77777777" w:rsidR="00CD65A0" w:rsidRDefault="00ED1E93">
      <w:pPr>
        <w:pStyle w:val="ListBullet"/>
        <w:spacing w:after="40" w:line="250" w:lineRule="auto"/>
      </w:pPr>
      <w:r>
        <w:rPr>
          <w:color w:val="17121C"/>
          <w:sz w:val="20"/>
        </w:rPr>
        <w:t>AI Agents &amp; Workflow Automation</w:t>
      </w:r>
    </w:p>
    <w:p w14:paraId="3D85BA00" w14:textId="77777777" w:rsidR="00CD65A0" w:rsidRDefault="00ED1E93">
      <w:pPr>
        <w:pStyle w:val="ListBullet"/>
        <w:spacing w:after="40" w:line="250" w:lineRule="auto"/>
      </w:pPr>
      <w:r>
        <w:rPr>
          <w:color w:val="17121C"/>
          <w:sz w:val="20"/>
        </w:rPr>
        <w:t>LLM Integration &amp; RAG</w:t>
      </w:r>
    </w:p>
    <w:p w14:paraId="4E3D6D30" w14:textId="77777777" w:rsidR="00CD65A0" w:rsidRDefault="00ED1E93">
      <w:pPr>
        <w:pStyle w:val="ListBullet"/>
        <w:spacing w:after="40" w:line="250" w:lineRule="auto"/>
      </w:pPr>
      <w:r>
        <w:rPr>
          <w:color w:val="17121C"/>
          <w:sz w:val="20"/>
        </w:rPr>
        <w:t>Predictive Intelligence</w:t>
      </w:r>
    </w:p>
    <w:p w14:paraId="2592A674" w14:textId="77777777" w:rsidR="00CD65A0" w:rsidRDefault="00ED1E93">
      <w:pPr>
        <w:pStyle w:val="ListBullet"/>
        <w:spacing w:after="40" w:line="250" w:lineRule="auto"/>
      </w:pPr>
      <w:r>
        <w:rPr>
          <w:color w:val="17121C"/>
          <w:sz w:val="20"/>
        </w:rPr>
        <w:t>NLP / Speech / Vision</w:t>
      </w:r>
    </w:p>
    <w:p w14:paraId="060865B8" w14:textId="77777777" w:rsidR="00CD65A0" w:rsidRDefault="00ED1E93">
      <w:pPr>
        <w:pStyle w:val="ListBullet"/>
        <w:spacing w:after="40" w:line="250" w:lineRule="auto"/>
      </w:pPr>
      <w:r>
        <w:rPr>
          <w:color w:val="17121C"/>
          <w:sz w:val="20"/>
        </w:rPr>
        <w:t>AI Integration, Evaluation &amp; Observability</w:t>
      </w:r>
    </w:p>
    <w:p w14:paraId="0B32F274" w14:textId="77777777" w:rsidR="00CD65A0" w:rsidRDefault="00ED1E93">
      <w:pPr>
        <w:spacing w:before="100" w:after="120" w:line="240" w:lineRule="auto"/>
      </w:pPr>
      <w:r>
        <w:rPr>
          <w:b/>
          <w:color w:val="17121C"/>
          <w:sz w:val="36"/>
        </w:rPr>
        <w:t>Blockchain dropdown / landing pages</w:t>
      </w:r>
    </w:p>
    <w:p w14:paraId="3C8BFEDE" w14:textId="77777777" w:rsidR="00CD65A0" w:rsidRDefault="00ED1E93">
      <w:pPr>
        <w:pStyle w:val="ListBullet"/>
        <w:spacing w:after="40" w:line="250" w:lineRule="auto"/>
      </w:pPr>
      <w:r>
        <w:rPr>
          <w:color w:val="17121C"/>
          <w:sz w:val="20"/>
        </w:rPr>
        <w:t>Tokenisation</w:t>
      </w:r>
    </w:p>
    <w:p w14:paraId="61BD635D" w14:textId="77777777" w:rsidR="00CD65A0" w:rsidRDefault="00ED1E93">
      <w:pPr>
        <w:pStyle w:val="ListBullet"/>
        <w:spacing w:after="40" w:line="250" w:lineRule="auto"/>
      </w:pPr>
      <w:r>
        <w:rPr>
          <w:color w:val="17121C"/>
          <w:sz w:val="20"/>
        </w:rPr>
        <w:t>Smart Contracts &amp; dApps</w:t>
      </w:r>
    </w:p>
    <w:p w14:paraId="3999C306" w14:textId="77777777" w:rsidR="00CD65A0" w:rsidRDefault="00ED1E93">
      <w:pPr>
        <w:pStyle w:val="ListBullet"/>
        <w:spacing w:after="40" w:line="250" w:lineRule="auto"/>
      </w:pPr>
      <w:r>
        <w:rPr>
          <w:color w:val="17121C"/>
          <w:sz w:val="20"/>
        </w:rPr>
        <w:t>Wallets &amp; Digital-Asset Products</w:t>
      </w:r>
    </w:p>
    <w:p w14:paraId="5ADB87A8" w14:textId="77777777" w:rsidR="00CD65A0" w:rsidRDefault="00ED1E93">
      <w:pPr>
        <w:pStyle w:val="ListBullet"/>
        <w:spacing w:after="40" w:line="250" w:lineRule="auto"/>
      </w:pPr>
      <w:r>
        <w:rPr>
          <w:color w:val="17121C"/>
          <w:sz w:val="20"/>
        </w:rPr>
        <w:t>Blockchain Integration</w:t>
      </w:r>
    </w:p>
    <w:p w14:paraId="32F02700" w14:textId="77777777" w:rsidR="00CD65A0" w:rsidRDefault="00ED1E93">
      <w:pPr>
        <w:pStyle w:val="ListBullet"/>
        <w:spacing w:after="40" w:line="250" w:lineRule="auto"/>
      </w:pPr>
      <w:r>
        <w:rPr>
          <w:color w:val="17121C"/>
          <w:sz w:val="20"/>
        </w:rPr>
        <w:t>Layer 1 / Layer 2 &amp; Protocol Engineering</w:t>
      </w:r>
    </w:p>
    <w:p w14:paraId="42150537" w14:textId="77777777" w:rsidR="00CD65A0" w:rsidRDefault="00ED1E93">
      <w:pPr>
        <w:spacing w:before="100" w:after="120" w:line="240" w:lineRule="auto"/>
      </w:pPr>
      <w:r>
        <w:rPr>
          <w:b/>
          <w:color w:val="17121C"/>
          <w:sz w:val="36"/>
        </w:rPr>
        <w:t>Homepage SEO</w:t>
      </w:r>
    </w:p>
    <w:tbl>
      <w:tblPr>
        <w:tblW w:w="0" w:type="auto"/>
        <w:jc w:val="center"/>
        <w:tblLayout w:type="fixed"/>
        <w:tblLook w:val="04A0" w:firstRow="1" w:lastRow="0" w:firstColumn="1" w:lastColumn="0" w:noHBand="0" w:noVBand="1"/>
      </w:tblPr>
      <w:tblGrid>
        <w:gridCol w:w="3168"/>
        <w:gridCol w:w="6552"/>
      </w:tblGrid>
      <w:tr w:rsidR="00CD65A0" w14:paraId="2E10DCD1" w14:textId="77777777">
        <w:trPr>
          <w:cantSplit/>
          <w:jc w:val="center"/>
        </w:trPr>
        <w:tc>
          <w:tcPr>
            <w:tcW w:w="3168" w:type="dxa"/>
            <w:shd w:val="clear" w:color="auto" w:fill="F8F6F9"/>
            <w:tcMar>
              <w:top w:w="90" w:type="dxa"/>
              <w:left w:w="110" w:type="dxa"/>
              <w:bottom w:w="90" w:type="dxa"/>
              <w:right w:w="110" w:type="dxa"/>
            </w:tcMar>
          </w:tcPr>
          <w:p w14:paraId="3B75DD22" w14:textId="77777777" w:rsidR="00CD65A0" w:rsidRDefault="00ED1E93">
            <w:r>
              <w:rPr>
                <w:b/>
                <w:color w:val="4B0F6B"/>
                <w:sz w:val="18"/>
              </w:rPr>
              <w:t>SEO title</w:t>
            </w:r>
          </w:p>
        </w:tc>
        <w:tc>
          <w:tcPr>
            <w:tcW w:w="6552" w:type="dxa"/>
            <w:tcMar>
              <w:top w:w="90" w:type="dxa"/>
              <w:left w:w="110" w:type="dxa"/>
              <w:bottom w:w="90" w:type="dxa"/>
              <w:right w:w="110" w:type="dxa"/>
            </w:tcMar>
          </w:tcPr>
          <w:p w14:paraId="33B12623" w14:textId="77777777" w:rsidR="00CD65A0" w:rsidRDefault="00ED1E93">
            <w:r>
              <w:rPr>
                <w:color w:val="17121C"/>
                <w:sz w:val="18"/>
              </w:rPr>
              <w:t>Pixelette Technologies | Software Engineering, AI &amp; Automation, Blockchain</w:t>
            </w:r>
          </w:p>
        </w:tc>
      </w:tr>
      <w:tr w:rsidR="00CD65A0" w14:paraId="72E9F203" w14:textId="77777777">
        <w:trPr>
          <w:cantSplit/>
          <w:jc w:val="center"/>
        </w:trPr>
        <w:tc>
          <w:tcPr>
            <w:tcW w:w="3168" w:type="dxa"/>
            <w:shd w:val="clear" w:color="auto" w:fill="F8F6F9"/>
            <w:tcMar>
              <w:top w:w="90" w:type="dxa"/>
              <w:left w:w="110" w:type="dxa"/>
              <w:bottom w:w="90" w:type="dxa"/>
              <w:right w:w="110" w:type="dxa"/>
            </w:tcMar>
          </w:tcPr>
          <w:p w14:paraId="57F3F812" w14:textId="77777777" w:rsidR="00CD65A0" w:rsidRDefault="00ED1E93">
            <w:r>
              <w:rPr>
                <w:b/>
                <w:color w:val="4B0F6B"/>
                <w:sz w:val="18"/>
              </w:rPr>
              <w:t>Meta description</w:t>
            </w:r>
          </w:p>
        </w:tc>
        <w:tc>
          <w:tcPr>
            <w:tcW w:w="6552" w:type="dxa"/>
            <w:tcMar>
              <w:top w:w="90" w:type="dxa"/>
              <w:left w:w="110" w:type="dxa"/>
              <w:bottom w:w="90" w:type="dxa"/>
              <w:right w:w="110" w:type="dxa"/>
            </w:tcMar>
          </w:tcPr>
          <w:p w14:paraId="4580A294" w14:textId="77777777" w:rsidR="00CD65A0" w:rsidRDefault="00ED1E93">
            <w:r>
              <w:rPr>
                <w:color w:val="17121C"/>
                <w:sz w:val="18"/>
              </w:rPr>
              <w:t>Design, build, automate and operate custom software, AI-powered products and intelligent workflows, with specialist blockchain engineering where it creates value.</w:t>
            </w:r>
          </w:p>
        </w:tc>
      </w:tr>
      <w:tr w:rsidR="00CD65A0" w14:paraId="560C37E7" w14:textId="77777777">
        <w:trPr>
          <w:cantSplit/>
          <w:jc w:val="center"/>
        </w:trPr>
        <w:tc>
          <w:tcPr>
            <w:tcW w:w="3168" w:type="dxa"/>
            <w:shd w:val="clear" w:color="auto" w:fill="F8F6F9"/>
            <w:tcMar>
              <w:top w:w="90" w:type="dxa"/>
              <w:left w:w="110" w:type="dxa"/>
              <w:bottom w:w="90" w:type="dxa"/>
              <w:right w:w="110" w:type="dxa"/>
            </w:tcMar>
          </w:tcPr>
          <w:p w14:paraId="13F64CA9" w14:textId="77777777" w:rsidR="00CD65A0" w:rsidRDefault="00ED1E93">
            <w:r>
              <w:rPr>
                <w:b/>
                <w:color w:val="4B0F6B"/>
                <w:sz w:val="18"/>
              </w:rPr>
              <w:t>H1</w:t>
            </w:r>
          </w:p>
        </w:tc>
        <w:tc>
          <w:tcPr>
            <w:tcW w:w="6552" w:type="dxa"/>
            <w:tcMar>
              <w:top w:w="90" w:type="dxa"/>
              <w:left w:w="110" w:type="dxa"/>
              <w:bottom w:w="90" w:type="dxa"/>
              <w:right w:w="110" w:type="dxa"/>
            </w:tcMar>
          </w:tcPr>
          <w:p w14:paraId="6AE7B4B3" w14:textId="77777777" w:rsidR="00CD65A0" w:rsidRDefault="00ED1E93">
            <w:r>
              <w:rPr>
                <w:color w:val="17121C"/>
                <w:sz w:val="18"/>
              </w:rPr>
              <w:t>Engineering that ships. Chains that hold. AI built into both.</w:t>
            </w:r>
          </w:p>
        </w:tc>
      </w:tr>
      <w:tr w:rsidR="00CD65A0" w14:paraId="76E03993" w14:textId="77777777">
        <w:trPr>
          <w:cantSplit/>
          <w:jc w:val="center"/>
        </w:trPr>
        <w:tc>
          <w:tcPr>
            <w:tcW w:w="3168" w:type="dxa"/>
            <w:shd w:val="clear" w:color="auto" w:fill="F8F6F9"/>
            <w:tcMar>
              <w:top w:w="90" w:type="dxa"/>
              <w:left w:w="110" w:type="dxa"/>
              <w:bottom w:w="90" w:type="dxa"/>
              <w:right w:w="110" w:type="dxa"/>
            </w:tcMar>
          </w:tcPr>
          <w:p w14:paraId="2DC982F1" w14:textId="77777777" w:rsidR="00CD65A0" w:rsidRDefault="00ED1E93">
            <w:r>
              <w:rPr>
                <w:b/>
                <w:color w:val="4B0F6B"/>
                <w:sz w:val="18"/>
              </w:rPr>
              <w:t>Schema</w:t>
            </w:r>
          </w:p>
        </w:tc>
        <w:tc>
          <w:tcPr>
            <w:tcW w:w="6552" w:type="dxa"/>
            <w:tcMar>
              <w:top w:w="90" w:type="dxa"/>
              <w:left w:w="110" w:type="dxa"/>
              <w:bottom w:w="90" w:type="dxa"/>
              <w:right w:w="110" w:type="dxa"/>
            </w:tcMar>
          </w:tcPr>
          <w:p w14:paraId="26B13237" w14:textId="77777777" w:rsidR="00CD65A0" w:rsidRDefault="00ED1E93">
            <w:r>
              <w:rPr>
                <w:color w:val="17121C"/>
                <w:sz w:val="18"/>
              </w:rPr>
              <w:t>Organisation + WebSite + Service. Add CaseStudy/Article schema only where the published page genuinely supports it.</w:t>
            </w:r>
          </w:p>
        </w:tc>
      </w:tr>
    </w:tbl>
    <w:p w14:paraId="130DB531" w14:textId="77777777" w:rsidR="00CD65A0" w:rsidRDefault="00CD65A0">
      <w:pPr>
        <w:spacing w:after="40"/>
      </w:pPr>
    </w:p>
    <w:p w14:paraId="0FECC4C9" w14:textId="77777777" w:rsidR="00CD65A0" w:rsidRDefault="00ED1E93">
      <w:pPr>
        <w:spacing w:after="100" w:line="240" w:lineRule="auto"/>
      </w:pPr>
      <w:r>
        <w:rPr>
          <w:b/>
          <w:color w:val="C42B78"/>
          <w:sz w:val="16"/>
        </w:rPr>
        <w:t>HOMEPAGE FAQS</w:t>
      </w:r>
    </w:p>
    <w:p w14:paraId="09461E67" w14:textId="77777777" w:rsidR="00CD65A0" w:rsidRDefault="00ED1E93">
      <w:pPr>
        <w:spacing w:after="160" w:line="235" w:lineRule="auto"/>
      </w:pPr>
      <w:r>
        <w:rPr>
          <w:b/>
          <w:color w:val="17121C"/>
          <w:sz w:val="50"/>
        </w:rPr>
        <w:lastRenderedPageBreak/>
        <w:t>Questions worth answering before a sales call</w:t>
      </w:r>
    </w:p>
    <w:p w14:paraId="6208FE8D" w14:textId="77777777" w:rsidR="00CD65A0" w:rsidRDefault="00ED1E93">
      <w:pPr>
        <w:spacing w:before="80" w:after="60" w:line="240" w:lineRule="auto"/>
      </w:pPr>
      <w:r>
        <w:rPr>
          <w:b/>
          <w:color w:val="4B0F6B"/>
          <w:sz w:val="25"/>
        </w:rPr>
        <w:t>What does Pixelette Technologies do?</w:t>
      </w:r>
    </w:p>
    <w:p w14:paraId="0E1A5CB7" w14:textId="77777777" w:rsidR="00CD65A0" w:rsidRDefault="00ED1E93">
      <w:pPr>
        <w:spacing w:after="100" w:line="259" w:lineRule="auto"/>
      </w:pPr>
      <w:r>
        <w:rPr>
          <w:color w:val="17121C"/>
          <w:sz w:val="19"/>
        </w:rPr>
        <w:t>We design, build, integrate and operate custom software, AI-powered products, automation and specialist blockchain systems. Engagements can start with discovery or with an existing product, process or codebase.</w:t>
      </w:r>
    </w:p>
    <w:p w14:paraId="246384C4" w14:textId="77777777" w:rsidR="00CD65A0" w:rsidRDefault="00ED1E93">
      <w:pPr>
        <w:spacing w:before="80" w:after="60" w:line="240" w:lineRule="auto"/>
      </w:pPr>
      <w:r>
        <w:rPr>
          <w:b/>
          <w:color w:val="4B0F6B"/>
          <w:sz w:val="25"/>
        </w:rPr>
        <w:t>Do you build AI agents and agentic workflows?</w:t>
      </w:r>
    </w:p>
    <w:p w14:paraId="18E91418" w14:textId="77777777" w:rsidR="00CD65A0" w:rsidRDefault="00ED1E93">
      <w:pPr>
        <w:spacing w:after="100" w:line="259" w:lineRule="auto"/>
      </w:pPr>
      <w:r>
        <w:rPr>
          <w:color w:val="17121C"/>
          <w:sz w:val="19"/>
        </w:rPr>
        <w:t>We scope and build AI-agent and workflow-automation solutions where the process, data, controls and expected value justify them. More autonomous operation is introduced according to risk and measurable performance, rather than as a default.</w:t>
      </w:r>
    </w:p>
    <w:p w14:paraId="40B49BBC" w14:textId="77777777" w:rsidR="00CD65A0" w:rsidRDefault="00ED1E93">
      <w:pPr>
        <w:spacing w:before="80" w:after="60" w:line="240" w:lineRule="auto"/>
      </w:pPr>
      <w:r>
        <w:rPr>
          <w:b/>
          <w:color w:val="4B0F6B"/>
          <w:sz w:val="25"/>
        </w:rPr>
        <w:t>Can you add AI to an existing product or system?</w:t>
      </w:r>
    </w:p>
    <w:p w14:paraId="6BC74BEB" w14:textId="77777777" w:rsidR="00CD65A0" w:rsidRDefault="00ED1E93">
      <w:pPr>
        <w:spacing w:after="100" w:line="259" w:lineRule="auto"/>
      </w:pPr>
      <w:r>
        <w:rPr>
          <w:color w:val="17121C"/>
          <w:sz w:val="19"/>
        </w:rPr>
        <w:t>Yes. A common engagement is to integrate model or agent capabilities into an existing application, knowledge base or workflow while preserving the systems and controls already in place.</w:t>
      </w:r>
    </w:p>
    <w:p w14:paraId="57B8614B" w14:textId="77777777" w:rsidR="00CD65A0" w:rsidRDefault="00ED1E93">
      <w:pPr>
        <w:spacing w:before="80" w:after="60" w:line="240" w:lineRule="auto"/>
      </w:pPr>
      <w:r>
        <w:rPr>
          <w:b/>
          <w:color w:val="4B0F6B"/>
          <w:sz w:val="25"/>
        </w:rPr>
        <w:t>Do you build mobile applications?</w:t>
      </w:r>
    </w:p>
    <w:p w14:paraId="57795BE0" w14:textId="77777777" w:rsidR="00CD65A0" w:rsidRDefault="00ED1E93">
      <w:pPr>
        <w:spacing w:after="100" w:line="259" w:lineRule="auto"/>
      </w:pPr>
      <w:r>
        <w:rPr>
          <w:color w:val="17121C"/>
          <w:sz w:val="19"/>
        </w:rPr>
        <w:t>Yes. Mobile can be a standalone product or part of a wider SaaS/platform programme across iOS, Android and web, with the architecture chosen around the product and operating requirements.</w:t>
      </w:r>
    </w:p>
    <w:p w14:paraId="65C69436" w14:textId="77777777" w:rsidR="00CD65A0" w:rsidRDefault="00ED1E93">
      <w:pPr>
        <w:spacing w:before="80" w:after="60" w:line="240" w:lineRule="auto"/>
      </w:pPr>
      <w:r>
        <w:rPr>
          <w:b/>
          <w:color w:val="4B0F6B"/>
          <w:sz w:val="25"/>
        </w:rPr>
        <w:t>Can you take over an existing or stalled build?</w:t>
      </w:r>
    </w:p>
    <w:p w14:paraId="0E30D4C8" w14:textId="77777777" w:rsidR="00CD65A0" w:rsidRDefault="00ED1E93">
      <w:pPr>
        <w:spacing w:after="100" w:line="259" w:lineRule="auto"/>
      </w:pPr>
      <w:r>
        <w:rPr>
          <w:color w:val="17121C"/>
          <w:sz w:val="19"/>
        </w:rPr>
        <w:t>Yes. We can start with an independent technical assessment, architecture/code review and recovery plan before committing to continued development.</w:t>
      </w:r>
    </w:p>
    <w:p w14:paraId="025FA51F" w14:textId="77777777" w:rsidR="00CD65A0" w:rsidRDefault="00ED1E93">
      <w:pPr>
        <w:spacing w:before="80" w:after="60" w:line="240" w:lineRule="auto"/>
      </w:pPr>
      <w:r>
        <w:rPr>
          <w:b/>
          <w:color w:val="4B0F6B"/>
          <w:sz w:val="25"/>
        </w:rPr>
        <w:t>Do you provide developers by the day?</w:t>
      </w:r>
    </w:p>
    <w:p w14:paraId="2A4E4D09" w14:textId="77777777" w:rsidR="00CD65A0" w:rsidRDefault="00ED1E93">
      <w:pPr>
        <w:spacing w:after="100" w:line="259" w:lineRule="auto"/>
      </w:pPr>
      <w:r>
        <w:rPr>
          <w:color w:val="17121C"/>
          <w:sz w:val="19"/>
        </w:rPr>
        <w:t>We can structure dedicated engineering capacity where that is the right commercial model, but our default proposition is accountable delivery around a defined product, workflow or engineering outcome.</w:t>
      </w:r>
    </w:p>
    <w:p w14:paraId="18EE23A6" w14:textId="77777777" w:rsidR="00CD65A0" w:rsidRDefault="00ED1E93">
      <w:pPr>
        <w:spacing w:before="80" w:after="60" w:line="240" w:lineRule="auto"/>
      </w:pPr>
      <w:r>
        <w:rPr>
          <w:b/>
          <w:color w:val="4B0F6B"/>
          <w:sz w:val="25"/>
        </w:rPr>
        <w:t>What happens after launch?</w:t>
      </w:r>
    </w:p>
    <w:p w14:paraId="02DA4577" w14:textId="77777777" w:rsidR="00CD65A0" w:rsidRDefault="00ED1E93">
      <w:pPr>
        <w:spacing w:after="100" w:line="259" w:lineRule="auto"/>
      </w:pPr>
      <w:r>
        <w:rPr>
          <w:color w:val="17121C"/>
          <w:sz w:val="19"/>
        </w:rPr>
        <w:t>Support can continue through monitoring, incident response, optimisation, releases, roadmap delivery and managed product engineering.</w:t>
      </w:r>
    </w:p>
    <w:p w14:paraId="0AA79584" w14:textId="77777777" w:rsidR="00CD65A0" w:rsidRDefault="00ED1E93">
      <w:pPr>
        <w:spacing w:before="80" w:after="60" w:line="240" w:lineRule="auto"/>
      </w:pPr>
      <w:r>
        <w:rPr>
          <w:b/>
          <w:color w:val="4B0F6B"/>
          <w:sz w:val="25"/>
        </w:rPr>
        <w:t>Can you help with compliance or certification?</w:t>
      </w:r>
    </w:p>
    <w:p w14:paraId="5A1F8DAB" w14:textId="77777777" w:rsidR="00CD65A0" w:rsidRDefault="00ED1E93">
      <w:pPr>
        <w:spacing w:after="100" w:line="259" w:lineRule="auto"/>
      </w:pPr>
      <w:r>
        <w:rPr>
          <w:color w:val="17121C"/>
          <w:sz w:val="19"/>
        </w:rPr>
        <w:t>Where a project needs governance, certification readiness or assurance support, Pixelette Certified can help scope and coordinate the appropriate readiness and independent-assessment route. The exact assurance provider depends on the requirement.</w:t>
      </w:r>
    </w:p>
    <w:p w14:paraId="078ACA1B" w14:textId="77777777" w:rsidR="00CD65A0" w:rsidRDefault="00ED1E93">
      <w:r>
        <w:br w:type="page"/>
      </w:r>
    </w:p>
    <w:p w14:paraId="72783510" w14:textId="77777777" w:rsidR="00CD65A0" w:rsidRDefault="00ED1E93">
      <w:pPr>
        <w:spacing w:after="100" w:line="240" w:lineRule="auto"/>
      </w:pPr>
      <w:r>
        <w:rPr>
          <w:b/>
          <w:color w:val="C42B78"/>
          <w:sz w:val="16"/>
        </w:rPr>
        <w:lastRenderedPageBreak/>
        <w:t>INTERNAL CASE-STUDY EVIDENCE REGISTER</w:t>
      </w:r>
    </w:p>
    <w:p w14:paraId="08989D0E" w14:textId="77777777" w:rsidR="00CD65A0" w:rsidRDefault="00ED1E93">
      <w:pPr>
        <w:spacing w:after="160" w:line="235" w:lineRule="auto"/>
      </w:pPr>
      <w:r>
        <w:rPr>
          <w:b/>
          <w:color w:val="17121C"/>
          <w:sz w:val="50"/>
        </w:rPr>
        <w:t>What can go live now, and what needs proof first?</w:t>
      </w:r>
    </w:p>
    <w:tbl>
      <w:tblPr>
        <w:tblW w:w="0" w:type="auto"/>
        <w:jc w:val="center"/>
        <w:tblLayout w:type="fixed"/>
        <w:tblLook w:val="04A0" w:firstRow="1" w:lastRow="0" w:firstColumn="1" w:lastColumn="0" w:noHBand="0" w:noVBand="1"/>
      </w:tblPr>
      <w:tblGrid>
        <w:gridCol w:w="2570"/>
        <w:gridCol w:w="2570"/>
        <w:gridCol w:w="2570"/>
        <w:gridCol w:w="2570"/>
      </w:tblGrid>
      <w:tr w:rsidR="00CD65A0" w14:paraId="662E6FE3" w14:textId="77777777">
        <w:trPr>
          <w:tblHeader/>
          <w:jc w:val="center"/>
        </w:trPr>
        <w:tc>
          <w:tcPr>
            <w:tcW w:w="2570" w:type="dxa"/>
            <w:shd w:val="clear" w:color="auto" w:fill="4B0F6B"/>
          </w:tcPr>
          <w:p w14:paraId="61CDC779" w14:textId="77777777" w:rsidR="00CD65A0" w:rsidRDefault="00ED1E93">
            <w:r>
              <w:rPr>
                <w:b/>
                <w:color w:val="FFFFFF"/>
                <w:sz w:val="17"/>
              </w:rPr>
              <w:t>Case</w:t>
            </w:r>
          </w:p>
        </w:tc>
        <w:tc>
          <w:tcPr>
            <w:tcW w:w="2570" w:type="dxa"/>
            <w:shd w:val="clear" w:color="auto" w:fill="4B0F6B"/>
          </w:tcPr>
          <w:p w14:paraId="2E6A5F4D" w14:textId="77777777" w:rsidR="00CD65A0" w:rsidRDefault="00ED1E93">
            <w:r>
              <w:rPr>
                <w:b/>
                <w:color w:val="FFFFFF"/>
                <w:sz w:val="17"/>
              </w:rPr>
              <w:t>Claim</w:t>
            </w:r>
          </w:p>
        </w:tc>
        <w:tc>
          <w:tcPr>
            <w:tcW w:w="2570" w:type="dxa"/>
            <w:shd w:val="clear" w:color="auto" w:fill="4B0F6B"/>
          </w:tcPr>
          <w:p w14:paraId="41D6C77E" w14:textId="77777777" w:rsidR="00CD65A0" w:rsidRDefault="00ED1E93">
            <w:r>
              <w:rPr>
                <w:b/>
                <w:color w:val="FFFFFF"/>
                <w:sz w:val="17"/>
              </w:rPr>
              <w:t>Status</w:t>
            </w:r>
          </w:p>
        </w:tc>
        <w:tc>
          <w:tcPr>
            <w:tcW w:w="2570" w:type="dxa"/>
            <w:shd w:val="clear" w:color="auto" w:fill="4B0F6B"/>
          </w:tcPr>
          <w:p w14:paraId="67B0014A" w14:textId="77777777" w:rsidR="00CD65A0" w:rsidRDefault="00ED1E93">
            <w:r>
              <w:rPr>
                <w:b/>
                <w:color w:val="FFFFFF"/>
                <w:sz w:val="17"/>
              </w:rPr>
              <w:t>Evidence note</w:t>
            </w:r>
          </w:p>
        </w:tc>
      </w:tr>
      <w:tr w:rsidR="00CD65A0" w14:paraId="3A32F29D" w14:textId="77777777">
        <w:trPr>
          <w:jc w:val="center"/>
        </w:trPr>
        <w:tc>
          <w:tcPr>
            <w:tcW w:w="2570" w:type="dxa"/>
            <w:tcMar>
              <w:top w:w="65" w:type="dxa"/>
              <w:left w:w="70" w:type="dxa"/>
              <w:bottom w:w="65" w:type="dxa"/>
              <w:right w:w="70" w:type="dxa"/>
            </w:tcMar>
          </w:tcPr>
          <w:p w14:paraId="1E8748E9" w14:textId="77777777" w:rsidR="00CD65A0" w:rsidRDefault="00ED1E93">
            <w:r>
              <w:rPr>
                <w:b/>
                <w:color w:val="17121C"/>
                <w:sz w:val="16"/>
              </w:rPr>
              <w:t>2Connect</w:t>
            </w:r>
          </w:p>
        </w:tc>
        <w:tc>
          <w:tcPr>
            <w:tcW w:w="2570" w:type="dxa"/>
            <w:tcMar>
              <w:top w:w="65" w:type="dxa"/>
              <w:left w:w="70" w:type="dxa"/>
              <w:bottom w:w="65" w:type="dxa"/>
              <w:right w:w="70" w:type="dxa"/>
            </w:tcMar>
          </w:tcPr>
          <w:p w14:paraId="4704C645" w14:textId="77777777" w:rsidR="00CD65A0" w:rsidRDefault="00ED1E93">
            <w:r>
              <w:rPr>
                <w:color w:val="17121C"/>
                <w:sz w:val="16"/>
              </w:rPr>
              <w:t>Challenge / product architecture narrative</w:t>
            </w:r>
          </w:p>
        </w:tc>
        <w:tc>
          <w:tcPr>
            <w:tcW w:w="2570" w:type="dxa"/>
            <w:shd w:val="clear" w:color="auto" w:fill="E8F3EF"/>
            <w:tcMar>
              <w:top w:w="65" w:type="dxa"/>
              <w:left w:w="70" w:type="dxa"/>
              <w:bottom w:w="65" w:type="dxa"/>
              <w:right w:w="70" w:type="dxa"/>
            </w:tcMar>
          </w:tcPr>
          <w:p w14:paraId="1D3724AD" w14:textId="77777777" w:rsidR="00CD65A0" w:rsidRDefault="00ED1E93">
            <w:r>
              <w:rPr>
                <w:b/>
                <w:color w:val="1F6B57"/>
                <w:sz w:val="16"/>
              </w:rPr>
              <w:t>READY subject to name permission</w:t>
            </w:r>
          </w:p>
        </w:tc>
        <w:tc>
          <w:tcPr>
            <w:tcW w:w="2570" w:type="dxa"/>
            <w:tcMar>
              <w:top w:w="65" w:type="dxa"/>
              <w:left w:w="70" w:type="dxa"/>
              <w:bottom w:w="65" w:type="dxa"/>
              <w:right w:w="70" w:type="dxa"/>
            </w:tcMar>
          </w:tcPr>
          <w:p w14:paraId="6786D1FE" w14:textId="77777777" w:rsidR="00CD65A0" w:rsidRDefault="00ED1E93">
            <w:r>
              <w:rPr>
                <w:color w:val="17121C"/>
                <w:sz w:val="16"/>
              </w:rPr>
              <w:t>Detailed client meeting notes + AI portfolio material.</w:t>
            </w:r>
          </w:p>
        </w:tc>
      </w:tr>
      <w:tr w:rsidR="00CD65A0" w14:paraId="71B65183" w14:textId="77777777">
        <w:trPr>
          <w:jc w:val="center"/>
        </w:trPr>
        <w:tc>
          <w:tcPr>
            <w:tcW w:w="2570" w:type="dxa"/>
            <w:tcMar>
              <w:top w:w="65" w:type="dxa"/>
              <w:left w:w="70" w:type="dxa"/>
              <w:bottom w:w="65" w:type="dxa"/>
              <w:right w:w="70" w:type="dxa"/>
            </w:tcMar>
          </w:tcPr>
          <w:p w14:paraId="4F9235BE" w14:textId="77777777" w:rsidR="00CD65A0" w:rsidRDefault="00ED1E93">
            <w:r>
              <w:rPr>
                <w:b/>
                <w:color w:val="17121C"/>
                <w:sz w:val="16"/>
              </w:rPr>
              <w:t>2Connect</w:t>
            </w:r>
          </w:p>
        </w:tc>
        <w:tc>
          <w:tcPr>
            <w:tcW w:w="2570" w:type="dxa"/>
            <w:tcMar>
              <w:top w:w="65" w:type="dxa"/>
              <w:left w:w="70" w:type="dxa"/>
              <w:bottom w:w="65" w:type="dxa"/>
              <w:right w:w="70" w:type="dxa"/>
            </w:tcMar>
          </w:tcPr>
          <w:p w14:paraId="3724A985" w14:textId="77777777" w:rsidR="00CD65A0" w:rsidRDefault="00ED1E93">
            <w:r>
              <w:rPr>
                <w:color w:val="17121C"/>
                <w:sz w:val="16"/>
              </w:rPr>
              <w:t>Working development environment / Phase 2 planning</w:t>
            </w:r>
          </w:p>
        </w:tc>
        <w:tc>
          <w:tcPr>
            <w:tcW w:w="2570" w:type="dxa"/>
            <w:shd w:val="clear" w:color="auto" w:fill="E8F3EF"/>
            <w:tcMar>
              <w:top w:w="65" w:type="dxa"/>
              <w:left w:w="70" w:type="dxa"/>
              <w:bottom w:w="65" w:type="dxa"/>
              <w:right w:w="70" w:type="dxa"/>
            </w:tcMar>
          </w:tcPr>
          <w:p w14:paraId="14881196" w14:textId="77777777" w:rsidR="00CD65A0" w:rsidRDefault="00ED1E93">
            <w:r>
              <w:rPr>
                <w:b/>
                <w:color w:val="1F6B57"/>
                <w:sz w:val="16"/>
              </w:rPr>
              <w:t>READY if public-use basis confirmed</w:t>
            </w:r>
          </w:p>
        </w:tc>
        <w:tc>
          <w:tcPr>
            <w:tcW w:w="2570" w:type="dxa"/>
            <w:tcMar>
              <w:top w:w="65" w:type="dxa"/>
              <w:left w:w="70" w:type="dxa"/>
              <w:bottom w:w="65" w:type="dxa"/>
              <w:right w:w="70" w:type="dxa"/>
            </w:tcMar>
          </w:tcPr>
          <w:p w14:paraId="431758CC" w14:textId="77777777" w:rsidR="00CD65A0" w:rsidRDefault="00ED1E93">
            <w:r>
              <w:rPr>
                <w:color w:val="17121C"/>
                <w:sz w:val="16"/>
              </w:rPr>
              <w:t>Project notes record dev URL and later Phase 2 discussions.</w:t>
            </w:r>
          </w:p>
        </w:tc>
      </w:tr>
      <w:tr w:rsidR="00CD65A0" w14:paraId="12C90FE1" w14:textId="77777777">
        <w:trPr>
          <w:jc w:val="center"/>
        </w:trPr>
        <w:tc>
          <w:tcPr>
            <w:tcW w:w="2570" w:type="dxa"/>
            <w:tcMar>
              <w:top w:w="65" w:type="dxa"/>
              <w:left w:w="70" w:type="dxa"/>
              <w:bottom w:w="65" w:type="dxa"/>
              <w:right w:w="70" w:type="dxa"/>
            </w:tcMar>
          </w:tcPr>
          <w:p w14:paraId="7A6212C3" w14:textId="77777777" w:rsidR="00CD65A0" w:rsidRDefault="00ED1E93">
            <w:r>
              <w:rPr>
                <w:b/>
                <w:color w:val="17121C"/>
                <w:sz w:val="16"/>
              </w:rPr>
              <w:t>2Connect</w:t>
            </w:r>
          </w:p>
        </w:tc>
        <w:tc>
          <w:tcPr>
            <w:tcW w:w="2570" w:type="dxa"/>
            <w:tcMar>
              <w:top w:w="65" w:type="dxa"/>
              <w:left w:w="70" w:type="dxa"/>
              <w:bottom w:w="65" w:type="dxa"/>
              <w:right w:w="70" w:type="dxa"/>
            </w:tcMar>
          </w:tcPr>
          <w:p w14:paraId="1F76AC91" w14:textId="77777777" w:rsidR="00CD65A0" w:rsidRDefault="00ED1E93">
            <w:r>
              <w:rPr>
                <w:color w:val="17121C"/>
                <w:sz w:val="16"/>
              </w:rPr>
              <w:t>Match accuracy / adoption / commercial-outcome percentages</w:t>
            </w:r>
          </w:p>
        </w:tc>
        <w:tc>
          <w:tcPr>
            <w:tcW w:w="2570" w:type="dxa"/>
            <w:shd w:val="clear" w:color="auto" w:fill="FFF3DC"/>
            <w:tcMar>
              <w:top w:w="65" w:type="dxa"/>
              <w:left w:w="70" w:type="dxa"/>
              <w:bottom w:w="65" w:type="dxa"/>
              <w:right w:w="70" w:type="dxa"/>
            </w:tcMar>
          </w:tcPr>
          <w:p w14:paraId="26C6F58B" w14:textId="77777777" w:rsidR="00CD65A0" w:rsidRDefault="00ED1E93">
            <w:r>
              <w:rPr>
                <w:b/>
                <w:color w:val="A56A00"/>
                <w:sz w:val="16"/>
              </w:rPr>
              <w:t>DO NOT INVENT</w:t>
            </w:r>
          </w:p>
        </w:tc>
        <w:tc>
          <w:tcPr>
            <w:tcW w:w="2570" w:type="dxa"/>
            <w:tcMar>
              <w:top w:w="65" w:type="dxa"/>
              <w:left w:w="70" w:type="dxa"/>
              <w:bottom w:w="65" w:type="dxa"/>
              <w:right w:w="70" w:type="dxa"/>
            </w:tcMar>
          </w:tcPr>
          <w:p w14:paraId="39C6982F" w14:textId="77777777" w:rsidR="00CD65A0" w:rsidRDefault="00ED1E93">
            <w:r>
              <w:rPr>
                <w:color w:val="17121C"/>
                <w:sz w:val="16"/>
              </w:rPr>
              <w:t>No approved metric basis used in this handoff.</w:t>
            </w:r>
          </w:p>
        </w:tc>
      </w:tr>
      <w:tr w:rsidR="00CD65A0" w14:paraId="4E5217EB" w14:textId="77777777">
        <w:trPr>
          <w:jc w:val="center"/>
        </w:trPr>
        <w:tc>
          <w:tcPr>
            <w:tcW w:w="2570" w:type="dxa"/>
            <w:tcMar>
              <w:top w:w="65" w:type="dxa"/>
              <w:left w:w="70" w:type="dxa"/>
              <w:bottom w:w="65" w:type="dxa"/>
              <w:right w:w="70" w:type="dxa"/>
            </w:tcMar>
          </w:tcPr>
          <w:p w14:paraId="4672E52F" w14:textId="77777777" w:rsidR="00CD65A0" w:rsidRDefault="00ED1E93">
            <w:r>
              <w:rPr>
                <w:b/>
                <w:color w:val="17121C"/>
                <w:sz w:val="16"/>
              </w:rPr>
              <w:t>Fusio Wallet</w:t>
            </w:r>
          </w:p>
        </w:tc>
        <w:tc>
          <w:tcPr>
            <w:tcW w:w="2570" w:type="dxa"/>
            <w:tcMar>
              <w:top w:w="65" w:type="dxa"/>
              <w:left w:w="70" w:type="dxa"/>
              <w:bottom w:w="65" w:type="dxa"/>
              <w:right w:w="70" w:type="dxa"/>
            </w:tcMar>
          </w:tcPr>
          <w:p w14:paraId="40CF09A0" w14:textId="77777777" w:rsidR="00CD65A0" w:rsidRDefault="00ED1E93">
            <w:r>
              <w:rPr>
                <w:color w:val="17121C"/>
                <w:sz w:val="16"/>
              </w:rPr>
              <w:t>Programme scope / mobile-web-AI architecture narrative</w:t>
            </w:r>
          </w:p>
        </w:tc>
        <w:tc>
          <w:tcPr>
            <w:tcW w:w="2570" w:type="dxa"/>
            <w:shd w:val="clear" w:color="auto" w:fill="E8F3EF"/>
            <w:tcMar>
              <w:top w:w="65" w:type="dxa"/>
              <w:left w:w="70" w:type="dxa"/>
              <w:bottom w:w="65" w:type="dxa"/>
              <w:right w:w="70" w:type="dxa"/>
            </w:tcMar>
          </w:tcPr>
          <w:p w14:paraId="61B118E3" w14:textId="77777777" w:rsidR="00CD65A0" w:rsidRDefault="00ED1E93">
            <w:r>
              <w:rPr>
                <w:b/>
                <w:color w:val="1F6B57"/>
                <w:sz w:val="16"/>
              </w:rPr>
              <w:t>READY as programme wording</w:t>
            </w:r>
          </w:p>
        </w:tc>
        <w:tc>
          <w:tcPr>
            <w:tcW w:w="2570" w:type="dxa"/>
            <w:tcMar>
              <w:top w:w="65" w:type="dxa"/>
              <w:left w:w="70" w:type="dxa"/>
              <w:bottom w:w="65" w:type="dxa"/>
              <w:right w:w="70" w:type="dxa"/>
            </w:tcMar>
          </w:tcPr>
          <w:p w14:paraId="6214AD88" w14:textId="77777777" w:rsidR="00CD65A0" w:rsidRDefault="00ED1E93">
            <w:r>
              <w:rPr>
                <w:color w:val="17121C"/>
                <w:sz w:val="16"/>
              </w:rPr>
              <w:t>Pixelette-side service agreement + portfolio / ecosystem documentation.</w:t>
            </w:r>
          </w:p>
        </w:tc>
      </w:tr>
      <w:tr w:rsidR="00CD65A0" w14:paraId="439BC5BF" w14:textId="77777777">
        <w:trPr>
          <w:jc w:val="center"/>
        </w:trPr>
        <w:tc>
          <w:tcPr>
            <w:tcW w:w="2570" w:type="dxa"/>
            <w:tcMar>
              <w:top w:w="65" w:type="dxa"/>
              <w:left w:w="70" w:type="dxa"/>
              <w:bottom w:w="65" w:type="dxa"/>
              <w:right w:w="70" w:type="dxa"/>
            </w:tcMar>
          </w:tcPr>
          <w:p w14:paraId="3E6C6039" w14:textId="77777777" w:rsidR="00CD65A0" w:rsidRDefault="00ED1E93">
            <w:r>
              <w:rPr>
                <w:b/>
                <w:color w:val="17121C"/>
                <w:sz w:val="16"/>
              </w:rPr>
              <w:t>Fusio Wallet</w:t>
            </w:r>
          </w:p>
        </w:tc>
        <w:tc>
          <w:tcPr>
            <w:tcW w:w="2570" w:type="dxa"/>
            <w:tcMar>
              <w:top w:w="65" w:type="dxa"/>
              <w:left w:w="70" w:type="dxa"/>
              <w:bottom w:w="65" w:type="dxa"/>
              <w:right w:w="70" w:type="dxa"/>
            </w:tcMar>
          </w:tcPr>
          <w:p w14:paraId="5EB439FB" w14:textId="77777777" w:rsidR="00CD65A0" w:rsidRDefault="00ED1E93">
            <w:r>
              <w:rPr>
                <w:color w:val="17121C"/>
                <w:sz w:val="16"/>
              </w:rPr>
              <w:t>Every documented feature completed/live</w:t>
            </w:r>
          </w:p>
        </w:tc>
        <w:tc>
          <w:tcPr>
            <w:tcW w:w="2570" w:type="dxa"/>
            <w:shd w:val="clear" w:color="auto" w:fill="FFF3DC"/>
            <w:tcMar>
              <w:top w:w="65" w:type="dxa"/>
              <w:left w:w="70" w:type="dxa"/>
              <w:bottom w:w="65" w:type="dxa"/>
              <w:right w:w="70" w:type="dxa"/>
            </w:tcMar>
          </w:tcPr>
          <w:p w14:paraId="432132C4" w14:textId="77777777" w:rsidR="00CD65A0" w:rsidRDefault="00ED1E93">
            <w:r>
              <w:rPr>
                <w:b/>
                <w:color w:val="A56A00"/>
                <w:sz w:val="16"/>
              </w:rPr>
              <w:t>HOLD</w:t>
            </w:r>
          </w:p>
        </w:tc>
        <w:tc>
          <w:tcPr>
            <w:tcW w:w="2570" w:type="dxa"/>
            <w:tcMar>
              <w:top w:w="65" w:type="dxa"/>
              <w:left w:w="70" w:type="dxa"/>
              <w:bottom w:w="65" w:type="dxa"/>
              <w:right w:w="70" w:type="dxa"/>
            </w:tcMar>
          </w:tcPr>
          <w:p w14:paraId="6BA56836" w14:textId="77777777" w:rsidR="00CD65A0" w:rsidRDefault="00ED1E93">
            <w:r>
              <w:rPr>
                <w:color w:val="17121C"/>
                <w:sz w:val="16"/>
              </w:rPr>
              <w:t>A scope/roadmap is not automatically completion evidence.</w:t>
            </w:r>
          </w:p>
        </w:tc>
      </w:tr>
      <w:tr w:rsidR="00CD65A0" w14:paraId="7B624658" w14:textId="77777777">
        <w:trPr>
          <w:jc w:val="center"/>
        </w:trPr>
        <w:tc>
          <w:tcPr>
            <w:tcW w:w="2570" w:type="dxa"/>
            <w:tcMar>
              <w:top w:w="65" w:type="dxa"/>
              <w:left w:w="70" w:type="dxa"/>
              <w:bottom w:w="65" w:type="dxa"/>
              <w:right w:w="70" w:type="dxa"/>
            </w:tcMar>
          </w:tcPr>
          <w:p w14:paraId="49FDFA0A" w14:textId="77777777" w:rsidR="00CD65A0" w:rsidRDefault="00ED1E93">
            <w:r>
              <w:rPr>
                <w:b/>
                <w:color w:val="17121C"/>
                <w:sz w:val="16"/>
              </w:rPr>
              <w:t>Ayni Gold</w:t>
            </w:r>
          </w:p>
        </w:tc>
        <w:tc>
          <w:tcPr>
            <w:tcW w:w="2570" w:type="dxa"/>
            <w:tcMar>
              <w:top w:w="65" w:type="dxa"/>
              <w:left w:w="70" w:type="dxa"/>
              <w:bottom w:w="65" w:type="dxa"/>
              <w:right w:w="70" w:type="dxa"/>
            </w:tcMar>
          </w:tcPr>
          <w:p w14:paraId="2F6E40AE" w14:textId="77777777" w:rsidR="00CD65A0" w:rsidRDefault="00ED1E93">
            <w:r>
              <w:rPr>
                <w:color w:val="17121C"/>
                <w:sz w:val="16"/>
              </w:rPr>
              <w:t>RWA architecture / token-reward-dashboard narrative</w:t>
            </w:r>
          </w:p>
        </w:tc>
        <w:tc>
          <w:tcPr>
            <w:tcW w:w="2570" w:type="dxa"/>
            <w:shd w:val="clear" w:color="auto" w:fill="E8F3EF"/>
            <w:tcMar>
              <w:top w:w="65" w:type="dxa"/>
              <w:left w:w="70" w:type="dxa"/>
              <w:bottom w:w="65" w:type="dxa"/>
              <w:right w:w="70" w:type="dxa"/>
            </w:tcMar>
          </w:tcPr>
          <w:p w14:paraId="33B40E08" w14:textId="77777777" w:rsidR="00CD65A0" w:rsidRDefault="00ED1E93">
            <w:r>
              <w:rPr>
                <w:b/>
                <w:color w:val="1F6B57"/>
                <w:sz w:val="16"/>
              </w:rPr>
              <w:t>READY subject to client/public-use approval</w:t>
            </w:r>
          </w:p>
        </w:tc>
        <w:tc>
          <w:tcPr>
            <w:tcW w:w="2570" w:type="dxa"/>
            <w:tcMar>
              <w:top w:w="65" w:type="dxa"/>
              <w:left w:w="70" w:type="dxa"/>
              <w:bottom w:w="65" w:type="dxa"/>
              <w:right w:w="70" w:type="dxa"/>
            </w:tcMar>
          </w:tcPr>
          <w:p w14:paraId="1D8B12F0" w14:textId="77777777" w:rsidR="00CD65A0" w:rsidRDefault="00ED1E93">
            <w:r>
              <w:rPr>
                <w:color w:val="17121C"/>
                <w:sz w:val="16"/>
              </w:rPr>
              <w:t>Pixelette blockchain portfolio material.</w:t>
            </w:r>
          </w:p>
        </w:tc>
      </w:tr>
      <w:tr w:rsidR="00CD65A0" w14:paraId="70639C74" w14:textId="77777777">
        <w:trPr>
          <w:jc w:val="center"/>
        </w:trPr>
        <w:tc>
          <w:tcPr>
            <w:tcW w:w="2570" w:type="dxa"/>
            <w:tcMar>
              <w:top w:w="65" w:type="dxa"/>
              <w:left w:w="70" w:type="dxa"/>
              <w:bottom w:w="65" w:type="dxa"/>
              <w:right w:w="70" w:type="dxa"/>
            </w:tcMar>
          </w:tcPr>
          <w:p w14:paraId="043190EA" w14:textId="77777777" w:rsidR="00CD65A0" w:rsidRDefault="00ED1E93">
            <w:r>
              <w:rPr>
                <w:b/>
                <w:color w:val="17121C"/>
                <w:sz w:val="16"/>
              </w:rPr>
              <w:t>Ayni Gold</w:t>
            </w:r>
          </w:p>
        </w:tc>
        <w:tc>
          <w:tcPr>
            <w:tcW w:w="2570" w:type="dxa"/>
            <w:tcMar>
              <w:top w:w="65" w:type="dxa"/>
              <w:left w:w="70" w:type="dxa"/>
              <w:bottom w:w="65" w:type="dxa"/>
              <w:right w:w="70" w:type="dxa"/>
            </w:tcMar>
          </w:tcPr>
          <w:p w14:paraId="7C9106B2" w14:textId="77777777" w:rsidR="00CD65A0" w:rsidRDefault="00ED1E93">
            <w:r>
              <w:rPr>
                <w:color w:val="17121C"/>
                <w:sz w:val="16"/>
              </w:rPr>
              <w:t>Investment returns / token value / mining output / production volume</w:t>
            </w:r>
          </w:p>
        </w:tc>
        <w:tc>
          <w:tcPr>
            <w:tcW w:w="2570" w:type="dxa"/>
            <w:shd w:val="clear" w:color="auto" w:fill="FFF3DC"/>
            <w:tcMar>
              <w:top w:w="65" w:type="dxa"/>
              <w:left w:w="70" w:type="dxa"/>
              <w:bottom w:w="65" w:type="dxa"/>
              <w:right w:w="70" w:type="dxa"/>
            </w:tcMar>
          </w:tcPr>
          <w:p w14:paraId="62BAC283" w14:textId="77777777" w:rsidR="00CD65A0" w:rsidRDefault="00ED1E93">
            <w:r>
              <w:rPr>
                <w:b/>
                <w:color w:val="A56A00"/>
                <w:sz w:val="16"/>
              </w:rPr>
              <w:t>HOLD</w:t>
            </w:r>
          </w:p>
        </w:tc>
        <w:tc>
          <w:tcPr>
            <w:tcW w:w="2570" w:type="dxa"/>
            <w:tcMar>
              <w:top w:w="65" w:type="dxa"/>
              <w:left w:w="70" w:type="dxa"/>
              <w:bottom w:w="65" w:type="dxa"/>
              <w:right w:w="70" w:type="dxa"/>
            </w:tcMar>
          </w:tcPr>
          <w:p w14:paraId="31C51281" w14:textId="77777777" w:rsidR="00CD65A0" w:rsidRDefault="00ED1E93">
            <w:r>
              <w:rPr>
                <w:color w:val="17121C"/>
                <w:sz w:val="16"/>
              </w:rPr>
              <w:t>Require independent evidence and approval.</w:t>
            </w:r>
          </w:p>
        </w:tc>
      </w:tr>
      <w:tr w:rsidR="00CD65A0" w14:paraId="485DEC1F" w14:textId="77777777">
        <w:trPr>
          <w:jc w:val="center"/>
        </w:trPr>
        <w:tc>
          <w:tcPr>
            <w:tcW w:w="2570" w:type="dxa"/>
            <w:tcMar>
              <w:top w:w="65" w:type="dxa"/>
              <w:left w:w="70" w:type="dxa"/>
              <w:bottom w:w="65" w:type="dxa"/>
              <w:right w:w="70" w:type="dxa"/>
            </w:tcMar>
          </w:tcPr>
          <w:p w14:paraId="3875F3D2" w14:textId="77777777" w:rsidR="00CD65A0" w:rsidRDefault="00ED1E93">
            <w:r>
              <w:rPr>
                <w:b/>
                <w:color w:val="17121C"/>
                <w:sz w:val="16"/>
              </w:rPr>
              <w:t>AIA</w:t>
            </w:r>
          </w:p>
        </w:tc>
        <w:tc>
          <w:tcPr>
            <w:tcW w:w="2570" w:type="dxa"/>
            <w:tcMar>
              <w:top w:w="65" w:type="dxa"/>
              <w:left w:w="70" w:type="dxa"/>
              <w:bottom w:w="65" w:type="dxa"/>
              <w:right w:w="70" w:type="dxa"/>
            </w:tcMar>
          </w:tcPr>
          <w:p w14:paraId="20178580" w14:textId="77777777" w:rsidR="00CD65A0" w:rsidRDefault="00ED1E93">
            <w:r>
              <w:rPr>
                <w:color w:val="17121C"/>
                <w:sz w:val="16"/>
              </w:rPr>
              <w:t>Challenge / solution / seven-month programme narrative</w:t>
            </w:r>
          </w:p>
        </w:tc>
        <w:tc>
          <w:tcPr>
            <w:tcW w:w="2570" w:type="dxa"/>
            <w:shd w:val="clear" w:color="auto" w:fill="E8F3EF"/>
            <w:tcMar>
              <w:top w:w="65" w:type="dxa"/>
              <w:left w:w="70" w:type="dxa"/>
              <w:bottom w:w="65" w:type="dxa"/>
              <w:right w:w="70" w:type="dxa"/>
            </w:tcMar>
          </w:tcPr>
          <w:p w14:paraId="41693A8B" w14:textId="77777777" w:rsidR="00CD65A0" w:rsidRDefault="00ED1E93">
            <w:r>
              <w:rPr>
                <w:b/>
                <w:color w:val="1F6B57"/>
                <w:sz w:val="16"/>
              </w:rPr>
              <w:t>READY for wider Work page subject to name permission</w:t>
            </w:r>
          </w:p>
        </w:tc>
        <w:tc>
          <w:tcPr>
            <w:tcW w:w="2570" w:type="dxa"/>
            <w:tcMar>
              <w:top w:w="65" w:type="dxa"/>
              <w:left w:w="70" w:type="dxa"/>
              <w:bottom w:w="65" w:type="dxa"/>
              <w:right w:w="70" w:type="dxa"/>
            </w:tcMar>
          </w:tcPr>
          <w:p w14:paraId="7CF7C56D" w14:textId="77777777" w:rsidR="00CD65A0" w:rsidRDefault="00ED1E93">
            <w:r>
              <w:rPr>
                <w:color w:val="17121C"/>
                <w:sz w:val="16"/>
              </w:rPr>
              <w:t>Dedicated AIA case-study document + AI portfolio.</w:t>
            </w:r>
          </w:p>
        </w:tc>
      </w:tr>
      <w:tr w:rsidR="00CD65A0" w14:paraId="5FBD69E2" w14:textId="77777777">
        <w:trPr>
          <w:jc w:val="center"/>
        </w:trPr>
        <w:tc>
          <w:tcPr>
            <w:tcW w:w="2570" w:type="dxa"/>
            <w:tcMar>
              <w:top w:w="65" w:type="dxa"/>
              <w:left w:w="70" w:type="dxa"/>
              <w:bottom w:w="65" w:type="dxa"/>
              <w:right w:w="70" w:type="dxa"/>
            </w:tcMar>
          </w:tcPr>
          <w:p w14:paraId="56382F1C" w14:textId="77777777" w:rsidR="00CD65A0" w:rsidRDefault="00ED1E93">
            <w:r>
              <w:rPr>
                <w:b/>
                <w:color w:val="17121C"/>
                <w:sz w:val="16"/>
              </w:rPr>
              <w:t>AIA</w:t>
            </w:r>
          </w:p>
        </w:tc>
        <w:tc>
          <w:tcPr>
            <w:tcW w:w="2570" w:type="dxa"/>
            <w:tcMar>
              <w:top w:w="65" w:type="dxa"/>
              <w:left w:w="70" w:type="dxa"/>
              <w:bottom w:w="65" w:type="dxa"/>
              <w:right w:w="70" w:type="dxa"/>
            </w:tcMar>
          </w:tcPr>
          <w:p w14:paraId="44743ACF" w14:textId="77777777" w:rsidR="00CD65A0" w:rsidRDefault="00ED1E93">
            <w:r>
              <w:rPr>
                <w:color w:val="17121C"/>
                <w:sz w:val="16"/>
              </w:rPr>
              <w:t>$20k savings / 98% integration / 4.7/5</w:t>
            </w:r>
          </w:p>
        </w:tc>
        <w:tc>
          <w:tcPr>
            <w:tcW w:w="2570" w:type="dxa"/>
            <w:shd w:val="clear" w:color="auto" w:fill="FFF3DC"/>
            <w:tcMar>
              <w:top w:w="65" w:type="dxa"/>
              <w:left w:w="70" w:type="dxa"/>
              <w:bottom w:w="65" w:type="dxa"/>
              <w:right w:w="70" w:type="dxa"/>
            </w:tcMar>
          </w:tcPr>
          <w:p w14:paraId="3A00F7C8" w14:textId="77777777" w:rsidR="00CD65A0" w:rsidRDefault="00ED1E93">
            <w:r>
              <w:rPr>
                <w:b/>
                <w:color w:val="A56A00"/>
                <w:sz w:val="16"/>
              </w:rPr>
              <w:t>HOLD</w:t>
            </w:r>
          </w:p>
        </w:tc>
        <w:tc>
          <w:tcPr>
            <w:tcW w:w="2570" w:type="dxa"/>
            <w:tcMar>
              <w:top w:w="65" w:type="dxa"/>
              <w:left w:w="70" w:type="dxa"/>
              <w:bottom w:w="65" w:type="dxa"/>
              <w:right w:w="70" w:type="dxa"/>
            </w:tcMar>
          </w:tcPr>
          <w:p w14:paraId="522E92AA" w14:textId="77777777" w:rsidR="00CD65A0" w:rsidRDefault="00ED1E93">
            <w:r>
              <w:rPr>
                <w:color w:val="17121C"/>
                <w:sz w:val="16"/>
              </w:rPr>
              <w:t>Verify methodology, denominator and client permission.</w:t>
            </w:r>
          </w:p>
        </w:tc>
      </w:tr>
      <w:tr w:rsidR="00CD65A0" w14:paraId="6AA0A084" w14:textId="77777777">
        <w:trPr>
          <w:jc w:val="center"/>
        </w:trPr>
        <w:tc>
          <w:tcPr>
            <w:tcW w:w="2570" w:type="dxa"/>
            <w:tcMar>
              <w:top w:w="65" w:type="dxa"/>
              <w:left w:w="70" w:type="dxa"/>
              <w:bottom w:w="65" w:type="dxa"/>
              <w:right w:w="70" w:type="dxa"/>
            </w:tcMar>
          </w:tcPr>
          <w:p w14:paraId="0093F30C" w14:textId="77777777" w:rsidR="00CD65A0" w:rsidRDefault="00ED1E93">
            <w:r>
              <w:rPr>
                <w:b/>
                <w:color w:val="17121C"/>
                <w:sz w:val="16"/>
              </w:rPr>
              <w:t>All case studies</w:t>
            </w:r>
          </w:p>
        </w:tc>
        <w:tc>
          <w:tcPr>
            <w:tcW w:w="2570" w:type="dxa"/>
            <w:tcMar>
              <w:top w:w="65" w:type="dxa"/>
              <w:left w:w="70" w:type="dxa"/>
              <w:bottom w:w="65" w:type="dxa"/>
              <w:right w:w="70" w:type="dxa"/>
            </w:tcMar>
          </w:tcPr>
          <w:p w14:paraId="46DFD512" w14:textId="77777777" w:rsidR="00CD65A0" w:rsidRDefault="00ED1E93">
            <w:r>
              <w:rPr>
                <w:color w:val="17121C"/>
                <w:sz w:val="16"/>
              </w:rPr>
              <w:t>Client logo / quote / numerical result</w:t>
            </w:r>
          </w:p>
        </w:tc>
        <w:tc>
          <w:tcPr>
            <w:tcW w:w="2570" w:type="dxa"/>
            <w:shd w:val="clear" w:color="auto" w:fill="FFF3DC"/>
            <w:tcMar>
              <w:top w:w="65" w:type="dxa"/>
              <w:left w:w="70" w:type="dxa"/>
              <w:bottom w:w="65" w:type="dxa"/>
              <w:right w:w="70" w:type="dxa"/>
            </w:tcMar>
          </w:tcPr>
          <w:p w14:paraId="13FDF8D9" w14:textId="77777777" w:rsidR="00CD65A0" w:rsidRDefault="00ED1E93">
            <w:r>
              <w:rPr>
                <w:b/>
                <w:color w:val="A56A00"/>
                <w:sz w:val="16"/>
              </w:rPr>
              <w:t>APPROVAL GATE</w:t>
            </w:r>
          </w:p>
        </w:tc>
        <w:tc>
          <w:tcPr>
            <w:tcW w:w="2570" w:type="dxa"/>
            <w:tcMar>
              <w:top w:w="65" w:type="dxa"/>
              <w:left w:w="70" w:type="dxa"/>
              <w:bottom w:w="65" w:type="dxa"/>
              <w:right w:w="70" w:type="dxa"/>
            </w:tcMar>
          </w:tcPr>
          <w:p w14:paraId="11404B97" w14:textId="77777777" w:rsidR="00CD65A0" w:rsidRDefault="00ED1E93">
            <w:r>
              <w:rPr>
                <w:color w:val="17121C"/>
                <w:sz w:val="16"/>
              </w:rPr>
              <w:t>Publish only where genuine engagement, evidence and public-use basis are confirmed.</w:t>
            </w:r>
          </w:p>
        </w:tc>
      </w:tr>
    </w:tbl>
    <w:p w14:paraId="2F3ADECA" w14:textId="77777777" w:rsidR="00CD65A0" w:rsidRDefault="00ED1E93">
      <w:r>
        <w:br w:type="page"/>
      </w:r>
    </w:p>
    <w:p w14:paraId="0081C85F" w14:textId="77777777" w:rsidR="00CD65A0" w:rsidRDefault="00ED1E93">
      <w:pPr>
        <w:spacing w:after="100" w:line="240" w:lineRule="auto"/>
      </w:pPr>
      <w:r>
        <w:rPr>
          <w:b/>
          <w:color w:val="C42B78"/>
          <w:sz w:val="16"/>
        </w:rPr>
        <w:lastRenderedPageBreak/>
        <w:t>TECHNOLOGIES CLAIMS REGISTER</w:t>
      </w:r>
    </w:p>
    <w:p w14:paraId="0DF0A7F3" w14:textId="77777777" w:rsidR="00CD65A0" w:rsidRDefault="00ED1E93">
      <w:pPr>
        <w:spacing w:after="160" w:line="235" w:lineRule="auto"/>
      </w:pPr>
      <w:r>
        <w:rPr>
          <w:b/>
          <w:color w:val="17121C"/>
          <w:sz w:val="50"/>
        </w:rPr>
        <w:t>Claims that must be controlled before deployment</w:t>
      </w:r>
    </w:p>
    <w:tbl>
      <w:tblPr>
        <w:tblW w:w="0" w:type="auto"/>
        <w:jc w:val="center"/>
        <w:tblLayout w:type="fixed"/>
        <w:tblLook w:val="04A0" w:firstRow="1" w:lastRow="0" w:firstColumn="1" w:lastColumn="0" w:noHBand="0" w:noVBand="1"/>
      </w:tblPr>
      <w:tblGrid>
        <w:gridCol w:w="3168"/>
        <w:gridCol w:w="6552"/>
      </w:tblGrid>
      <w:tr w:rsidR="00CD65A0" w14:paraId="745CD2D7" w14:textId="77777777">
        <w:trPr>
          <w:tblHeader/>
          <w:jc w:val="center"/>
        </w:trPr>
        <w:tc>
          <w:tcPr>
            <w:tcW w:w="3168" w:type="dxa"/>
            <w:shd w:val="clear" w:color="auto" w:fill="4B0F6B"/>
          </w:tcPr>
          <w:p w14:paraId="6467DB09" w14:textId="77777777" w:rsidR="00CD65A0" w:rsidRDefault="00ED1E93">
            <w:r>
              <w:rPr>
                <w:b/>
                <w:color w:val="FFFFFF"/>
                <w:sz w:val="18"/>
              </w:rPr>
              <w:t>Claim</w:t>
            </w:r>
          </w:p>
        </w:tc>
        <w:tc>
          <w:tcPr>
            <w:tcW w:w="6552" w:type="dxa"/>
            <w:shd w:val="clear" w:color="auto" w:fill="4B0F6B"/>
          </w:tcPr>
          <w:p w14:paraId="7F4AD1BA" w14:textId="77777777" w:rsidR="00CD65A0" w:rsidRDefault="00ED1E93">
            <w:r>
              <w:rPr>
                <w:b/>
                <w:color w:val="FFFFFF"/>
                <w:sz w:val="18"/>
              </w:rPr>
              <w:t>Publication instruction</w:t>
            </w:r>
          </w:p>
        </w:tc>
      </w:tr>
      <w:tr w:rsidR="00CD65A0" w14:paraId="36522BC3" w14:textId="77777777">
        <w:trPr>
          <w:cantSplit/>
          <w:jc w:val="center"/>
        </w:trPr>
        <w:tc>
          <w:tcPr>
            <w:tcW w:w="3168" w:type="dxa"/>
            <w:shd w:val="clear" w:color="auto" w:fill="F8F6F9"/>
            <w:tcMar>
              <w:top w:w="90" w:type="dxa"/>
              <w:left w:w="110" w:type="dxa"/>
              <w:bottom w:w="90" w:type="dxa"/>
              <w:right w:w="110" w:type="dxa"/>
            </w:tcMar>
          </w:tcPr>
          <w:p w14:paraId="28116F21" w14:textId="77777777" w:rsidR="00CD65A0" w:rsidRDefault="00ED1E93">
            <w:r>
              <w:rPr>
                <w:b/>
                <w:color w:val="4B0F6B"/>
                <w:sz w:val="18"/>
              </w:rPr>
              <w:t>Corporate ISO / Cyber Essentials badges</w:t>
            </w:r>
          </w:p>
        </w:tc>
        <w:tc>
          <w:tcPr>
            <w:tcW w:w="6552" w:type="dxa"/>
            <w:tcMar>
              <w:top w:w="90" w:type="dxa"/>
              <w:left w:w="110" w:type="dxa"/>
              <w:bottom w:w="90" w:type="dxa"/>
              <w:right w:w="110" w:type="dxa"/>
            </w:tcMar>
          </w:tcPr>
          <w:p w14:paraId="3FE1038E" w14:textId="77777777" w:rsidR="00CD65A0" w:rsidRDefault="00ED1E93">
            <w:r>
              <w:rPr>
                <w:color w:val="17121C"/>
                <w:sz w:val="18"/>
              </w:rPr>
              <w:t>HOLD — Publish only with current certificate for exact legal entity, scope and validity.</w:t>
            </w:r>
          </w:p>
        </w:tc>
      </w:tr>
      <w:tr w:rsidR="00CD65A0" w14:paraId="12538B77" w14:textId="77777777">
        <w:trPr>
          <w:cantSplit/>
          <w:jc w:val="center"/>
        </w:trPr>
        <w:tc>
          <w:tcPr>
            <w:tcW w:w="3168" w:type="dxa"/>
            <w:shd w:val="clear" w:color="auto" w:fill="F8F6F9"/>
            <w:tcMar>
              <w:top w:w="90" w:type="dxa"/>
              <w:left w:w="110" w:type="dxa"/>
              <w:bottom w:w="90" w:type="dxa"/>
              <w:right w:w="110" w:type="dxa"/>
            </w:tcMar>
          </w:tcPr>
          <w:p w14:paraId="0965B521" w14:textId="77777777" w:rsidR="00CD65A0" w:rsidRDefault="00ED1E93">
            <w:r>
              <w:rPr>
                <w:b/>
                <w:color w:val="4B0F6B"/>
                <w:sz w:val="18"/>
              </w:rPr>
              <w:t>Clutch rating / reviews</w:t>
            </w:r>
          </w:p>
        </w:tc>
        <w:tc>
          <w:tcPr>
            <w:tcW w:w="6552" w:type="dxa"/>
            <w:tcMar>
              <w:top w:w="90" w:type="dxa"/>
              <w:left w:w="110" w:type="dxa"/>
              <w:bottom w:w="90" w:type="dxa"/>
              <w:right w:w="110" w:type="dxa"/>
            </w:tcMar>
          </w:tcPr>
          <w:p w14:paraId="1DE26BF0" w14:textId="77777777" w:rsidR="00CD65A0" w:rsidRDefault="00ED1E93">
            <w:r>
              <w:rPr>
                <w:color w:val="17121C"/>
                <w:sz w:val="18"/>
              </w:rPr>
              <w:t>HOLD — Verify live profile, current score and review count.</w:t>
            </w:r>
          </w:p>
        </w:tc>
      </w:tr>
      <w:tr w:rsidR="00CD65A0" w14:paraId="33A140CA" w14:textId="77777777">
        <w:trPr>
          <w:cantSplit/>
          <w:jc w:val="center"/>
        </w:trPr>
        <w:tc>
          <w:tcPr>
            <w:tcW w:w="3168" w:type="dxa"/>
            <w:shd w:val="clear" w:color="auto" w:fill="F8F6F9"/>
            <w:tcMar>
              <w:top w:w="90" w:type="dxa"/>
              <w:left w:w="110" w:type="dxa"/>
              <w:bottom w:w="90" w:type="dxa"/>
              <w:right w:w="110" w:type="dxa"/>
            </w:tcMar>
          </w:tcPr>
          <w:p w14:paraId="2A1A0D54" w14:textId="77777777" w:rsidR="00CD65A0" w:rsidRDefault="00ED1E93">
            <w:r>
              <w:rPr>
                <w:b/>
                <w:color w:val="4B0F6B"/>
                <w:sz w:val="18"/>
              </w:rPr>
              <w:t>Client logos</w:t>
            </w:r>
          </w:p>
        </w:tc>
        <w:tc>
          <w:tcPr>
            <w:tcW w:w="6552" w:type="dxa"/>
            <w:tcMar>
              <w:top w:w="90" w:type="dxa"/>
              <w:left w:w="110" w:type="dxa"/>
              <w:bottom w:w="90" w:type="dxa"/>
              <w:right w:w="110" w:type="dxa"/>
            </w:tcMar>
          </w:tcPr>
          <w:p w14:paraId="447E12BA" w14:textId="77777777" w:rsidR="00CD65A0" w:rsidRDefault="00ED1E93">
            <w:r>
              <w:rPr>
                <w:color w:val="17121C"/>
                <w:sz w:val="18"/>
              </w:rPr>
              <w:t>APPROVAL GATE — Confirm genuine engagement + public-use permission/legitimate basis.</w:t>
            </w:r>
          </w:p>
        </w:tc>
      </w:tr>
      <w:tr w:rsidR="00CD65A0" w14:paraId="5D199D8D" w14:textId="77777777">
        <w:trPr>
          <w:cantSplit/>
          <w:jc w:val="center"/>
        </w:trPr>
        <w:tc>
          <w:tcPr>
            <w:tcW w:w="3168" w:type="dxa"/>
            <w:shd w:val="clear" w:color="auto" w:fill="F8F6F9"/>
            <w:tcMar>
              <w:top w:w="90" w:type="dxa"/>
              <w:left w:w="110" w:type="dxa"/>
              <w:bottom w:w="90" w:type="dxa"/>
              <w:right w:w="110" w:type="dxa"/>
            </w:tcMar>
          </w:tcPr>
          <w:p w14:paraId="4C3F4958" w14:textId="77777777" w:rsidR="00CD65A0" w:rsidRDefault="00ED1E93">
            <w:r>
              <w:rPr>
                <w:b/>
                <w:color w:val="4B0F6B"/>
                <w:sz w:val="18"/>
              </w:rPr>
              <w:t>Case-study metrics</w:t>
            </w:r>
          </w:p>
        </w:tc>
        <w:tc>
          <w:tcPr>
            <w:tcW w:w="6552" w:type="dxa"/>
            <w:tcMar>
              <w:top w:w="90" w:type="dxa"/>
              <w:left w:w="110" w:type="dxa"/>
              <w:bottom w:w="90" w:type="dxa"/>
              <w:right w:w="110" w:type="dxa"/>
            </w:tcMar>
          </w:tcPr>
          <w:p w14:paraId="32ED8525" w14:textId="77777777" w:rsidR="00CD65A0" w:rsidRDefault="00ED1E93">
            <w:r>
              <w:rPr>
                <w:color w:val="17121C"/>
                <w:sz w:val="18"/>
              </w:rPr>
              <w:t>EVIDENCE GATE — Keep internal metrics in CMS but hide until evidence and permission are approved.</w:t>
            </w:r>
          </w:p>
        </w:tc>
      </w:tr>
      <w:tr w:rsidR="00CD65A0" w14:paraId="1B0EA819" w14:textId="77777777">
        <w:trPr>
          <w:cantSplit/>
          <w:jc w:val="center"/>
        </w:trPr>
        <w:tc>
          <w:tcPr>
            <w:tcW w:w="3168" w:type="dxa"/>
            <w:shd w:val="clear" w:color="auto" w:fill="F8F6F9"/>
            <w:tcMar>
              <w:top w:w="90" w:type="dxa"/>
              <w:left w:w="110" w:type="dxa"/>
              <w:bottom w:w="90" w:type="dxa"/>
              <w:right w:w="110" w:type="dxa"/>
            </w:tcMar>
          </w:tcPr>
          <w:p w14:paraId="3ABE2482" w14:textId="77777777" w:rsidR="00CD65A0" w:rsidRDefault="00ED1E93">
            <w:r>
              <w:rPr>
                <w:b/>
                <w:color w:val="4B0F6B"/>
                <w:sz w:val="18"/>
              </w:rPr>
              <w:t>200+ AI projects</w:t>
            </w:r>
          </w:p>
        </w:tc>
        <w:tc>
          <w:tcPr>
            <w:tcW w:w="6552" w:type="dxa"/>
            <w:tcMar>
              <w:top w:w="90" w:type="dxa"/>
              <w:left w:w="110" w:type="dxa"/>
              <w:bottom w:w="90" w:type="dxa"/>
              <w:right w:w="110" w:type="dxa"/>
            </w:tcMar>
          </w:tcPr>
          <w:p w14:paraId="2B8B537D" w14:textId="77777777" w:rsidR="00CD65A0" w:rsidRDefault="00ED1E93">
            <w:r>
              <w:rPr>
                <w:color w:val="17121C"/>
                <w:sz w:val="18"/>
              </w:rPr>
              <w:t>HOLD — Require project register and definition of “project”.</w:t>
            </w:r>
          </w:p>
        </w:tc>
      </w:tr>
      <w:tr w:rsidR="00CD65A0" w14:paraId="1218A24F" w14:textId="77777777">
        <w:trPr>
          <w:cantSplit/>
          <w:jc w:val="center"/>
        </w:trPr>
        <w:tc>
          <w:tcPr>
            <w:tcW w:w="3168" w:type="dxa"/>
            <w:shd w:val="clear" w:color="auto" w:fill="F8F6F9"/>
            <w:tcMar>
              <w:top w:w="90" w:type="dxa"/>
              <w:left w:w="110" w:type="dxa"/>
              <w:bottom w:w="90" w:type="dxa"/>
              <w:right w:w="110" w:type="dxa"/>
            </w:tcMar>
          </w:tcPr>
          <w:p w14:paraId="1C5377B7" w14:textId="77777777" w:rsidR="00CD65A0" w:rsidRDefault="00ED1E93">
            <w:r>
              <w:rPr>
                <w:b/>
                <w:color w:val="4B0F6B"/>
                <w:sz w:val="18"/>
              </w:rPr>
              <w:t>Top AI company / award</w:t>
            </w:r>
          </w:p>
        </w:tc>
        <w:tc>
          <w:tcPr>
            <w:tcW w:w="6552" w:type="dxa"/>
            <w:tcMar>
              <w:top w:w="90" w:type="dxa"/>
              <w:left w:w="110" w:type="dxa"/>
              <w:bottom w:w="90" w:type="dxa"/>
              <w:right w:w="110" w:type="dxa"/>
            </w:tcMar>
          </w:tcPr>
          <w:p w14:paraId="49245689" w14:textId="77777777" w:rsidR="00CD65A0" w:rsidRDefault="00ED1E93">
            <w:r>
              <w:rPr>
                <w:color w:val="17121C"/>
                <w:sz w:val="18"/>
              </w:rPr>
              <w:t>HOLD — Require exact award/ranking, year, publisher and wording.</w:t>
            </w:r>
          </w:p>
        </w:tc>
      </w:tr>
      <w:tr w:rsidR="00CD65A0" w14:paraId="41A980F2" w14:textId="77777777">
        <w:trPr>
          <w:cantSplit/>
          <w:jc w:val="center"/>
        </w:trPr>
        <w:tc>
          <w:tcPr>
            <w:tcW w:w="3168" w:type="dxa"/>
            <w:shd w:val="clear" w:color="auto" w:fill="F8F6F9"/>
            <w:tcMar>
              <w:top w:w="90" w:type="dxa"/>
              <w:left w:w="110" w:type="dxa"/>
              <w:bottom w:w="90" w:type="dxa"/>
              <w:right w:w="110" w:type="dxa"/>
            </w:tcMar>
          </w:tcPr>
          <w:p w14:paraId="561770B0" w14:textId="77777777" w:rsidR="00CD65A0" w:rsidRDefault="00ED1E93">
            <w:r>
              <w:rPr>
                <w:b/>
                <w:color w:val="4B0F6B"/>
                <w:sz w:val="18"/>
              </w:rPr>
              <w:t>APPG / Parliament reference</w:t>
            </w:r>
          </w:p>
        </w:tc>
        <w:tc>
          <w:tcPr>
            <w:tcW w:w="6552" w:type="dxa"/>
            <w:tcMar>
              <w:top w:w="90" w:type="dxa"/>
              <w:left w:w="110" w:type="dxa"/>
              <w:bottom w:w="90" w:type="dxa"/>
              <w:right w:w="110" w:type="dxa"/>
            </w:tcMar>
          </w:tcPr>
          <w:p w14:paraId="5C4AEE6C" w14:textId="77777777" w:rsidR="00CD65A0" w:rsidRDefault="00ED1E93">
            <w:r>
              <w:rPr>
                <w:color w:val="17121C"/>
                <w:sz w:val="18"/>
              </w:rPr>
              <w:t>WORDING GATE — Use only the exact substantiated relationship. Do not imply Parliamentary endorsement.</w:t>
            </w:r>
          </w:p>
        </w:tc>
      </w:tr>
      <w:tr w:rsidR="00CD65A0" w14:paraId="7CE06409" w14:textId="77777777">
        <w:trPr>
          <w:cantSplit/>
          <w:jc w:val="center"/>
        </w:trPr>
        <w:tc>
          <w:tcPr>
            <w:tcW w:w="3168" w:type="dxa"/>
            <w:shd w:val="clear" w:color="auto" w:fill="F8F6F9"/>
            <w:tcMar>
              <w:top w:w="90" w:type="dxa"/>
              <w:left w:w="110" w:type="dxa"/>
              <w:bottom w:w="90" w:type="dxa"/>
              <w:right w:w="110" w:type="dxa"/>
            </w:tcMar>
          </w:tcPr>
          <w:p w14:paraId="1EC4AA58" w14:textId="77777777" w:rsidR="00CD65A0" w:rsidRDefault="00ED1E93">
            <w:r>
              <w:rPr>
                <w:b/>
                <w:color w:val="4B0F6B"/>
                <w:sz w:val="18"/>
              </w:rPr>
              <w:t>Blockchain volumes / values / chain counts</w:t>
            </w:r>
          </w:p>
        </w:tc>
        <w:tc>
          <w:tcPr>
            <w:tcW w:w="6552" w:type="dxa"/>
            <w:tcMar>
              <w:top w:w="90" w:type="dxa"/>
              <w:left w:w="110" w:type="dxa"/>
              <w:bottom w:w="90" w:type="dxa"/>
              <w:right w:w="110" w:type="dxa"/>
            </w:tcMar>
          </w:tcPr>
          <w:p w14:paraId="79C7B10E" w14:textId="77777777" w:rsidR="00CD65A0" w:rsidRDefault="00ED1E93">
            <w:r>
              <w:rPr>
                <w:color w:val="17121C"/>
                <w:sz w:val="18"/>
              </w:rPr>
              <w:t>HOLD — Require production/economic evidence and clear definitions.</w:t>
            </w:r>
          </w:p>
        </w:tc>
      </w:tr>
      <w:tr w:rsidR="00CD65A0" w14:paraId="68CEEEB9" w14:textId="77777777">
        <w:trPr>
          <w:cantSplit/>
          <w:jc w:val="center"/>
        </w:trPr>
        <w:tc>
          <w:tcPr>
            <w:tcW w:w="3168" w:type="dxa"/>
            <w:shd w:val="clear" w:color="auto" w:fill="F8F6F9"/>
            <w:tcMar>
              <w:top w:w="90" w:type="dxa"/>
              <w:left w:w="110" w:type="dxa"/>
              <w:bottom w:w="90" w:type="dxa"/>
              <w:right w:w="110" w:type="dxa"/>
            </w:tcMar>
          </w:tcPr>
          <w:p w14:paraId="476ABA82" w14:textId="77777777" w:rsidR="00CD65A0" w:rsidRDefault="00ED1E93">
            <w:r>
              <w:rPr>
                <w:b/>
                <w:color w:val="4B0F6B"/>
                <w:sz w:val="18"/>
              </w:rPr>
              <w:t>Smart contract “audit”</w:t>
            </w:r>
          </w:p>
        </w:tc>
        <w:tc>
          <w:tcPr>
            <w:tcW w:w="6552" w:type="dxa"/>
            <w:tcMar>
              <w:top w:w="90" w:type="dxa"/>
              <w:left w:w="110" w:type="dxa"/>
              <w:bottom w:w="90" w:type="dxa"/>
              <w:right w:w="110" w:type="dxa"/>
            </w:tcMar>
          </w:tcPr>
          <w:p w14:paraId="6481F633" w14:textId="77777777" w:rsidR="00CD65A0" w:rsidRDefault="00ED1E93">
            <w:r>
              <w:rPr>
                <w:color w:val="17121C"/>
                <w:sz w:val="18"/>
              </w:rPr>
              <w:t>HOLD / REWORD — Use “review/testing” unless the precise audit competence and scope is evidenced.</w:t>
            </w:r>
          </w:p>
        </w:tc>
      </w:tr>
      <w:tr w:rsidR="00CD65A0" w14:paraId="2FE3BB1D" w14:textId="77777777">
        <w:trPr>
          <w:cantSplit/>
          <w:jc w:val="center"/>
        </w:trPr>
        <w:tc>
          <w:tcPr>
            <w:tcW w:w="3168" w:type="dxa"/>
            <w:shd w:val="clear" w:color="auto" w:fill="F8F6F9"/>
            <w:tcMar>
              <w:top w:w="90" w:type="dxa"/>
              <w:left w:w="110" w:type="dxa"/>
              <w:bottom w:w="90" w:type="dxa"/>
              <w:right w:w="110" w:type="dxa"/>
            </w:tcMar>
          </w:tcPr>
          <w:p w14:paraId="65A91422" w14:textId="77777777" w:rsidR="00CD65A0" w:rsidRDefault="00ED1E93">
            <w:r>
              <w:rPr>
                <w:b/>
                <w:color w:val="4B0F6B"/>
                <w:sz w:val="18"/>
              </w:rPr>
              <w:t>Certified cross-sell</w:t>
            </w:r>
          </w:p>
        </w:tc>
        <w:tc>
          <w:tcPr>
            <w:tcW w:w="6552" w:type="dxa"/>
            <w:tcMar>
              <w:top w:w="90" w:type="dxa"/>
              <w:left w:w="110" w:type="dxa"/>
              <w:bottom w:w="90" w:type="dxa"/>
              <w:right w:w="110" w:type="dxa"/>
            </w:tcMar>
          </w:tcPr>
          <w:p w14:paraId="22764FE5" w14:textId="77777777" w:rsidR="00CD65A0" w:rsidRDefault="00ED1E93">
            <w:r>
              <w:rPr>
                <w:color w:val="17121C"/>
                <w:sz w:val="18"/>
              </w:rPr>
              <w:t>SAFE WORDING ONLY — Use readiness/governance/coordination language; independent assurance remains independent.</w:t>
            </w:r>
          </w:p>
        </w:tc>
      </w:tr>
    </w:tbl>
    <w:p w14:paraId="4E8E26D8" w14:textId="77777777" w:rsidR="00CD65A0" w:rsidRDefault="00CD65A0">
      <w:pPr>
        <w:spacing w:after="40"/>
      </w:pPr>
    </w:p>
    <w:p w14:paraId="3E75081B" w14:textId="77777777" w:rsidR="00CD65A0" w:rsidRDefault="00ED1E93">
      <w:r>
        <w:br w:type="page"/>
      </w:r>
    </w:p>
    <w:p w14:paraId="2AC4D345" w14:textId="77777777" w:rsidR="00CD65A0" w:rsidRDefault="00ED1E93">
      <w:pPr>
        <w:spacing w:after="100" w:line="240" w:lineRule="auto"/>
      </w:pPr>
      <w:r>
        <w:rPr>
          <w:b/>
          <w:color w:val="C42B78"/>
          <w:sz w:val="16"/>
        </w:rPr>
        <w:lastRenderedPageBreak/>
        <w:t>DEVELOPER HANDOFF</w:t>
      </w:r>
    </w:p>
    <w:p w14:paraId="5BE9C147" w14:textId="77777777" w:rsidR="00CD65A0" w:rsidRDefault="00ED1E93">
      <w:pPr>
        <w:spacing w:after="160" w:line="235" w:lineRule="auto"/>
      </w:pPr>
      <w:r>
        <w:rPr>
          <w:b/>
          <w:color w:val="17121C"/>
          <w:sz w:val="50"/>
        </w:rPr>
        <w:t>Implementation checklist</w:t>
      </w:r>
    </w:p>
    <w:p w14:paraId="31A89803" w14:textId="77777777" w:rsidR="00CD65A0" w:rsidRDefault="00ED1E93">
      <w:pPr>
        <w:pStyle w:val="ListNumber"/>
        <w:spacing w:after="40" w:line="250" w:lineRule="auto"/>
      </w:pPr>
      <w:r>
        <w:rPr>
          <w:color w:val="17121C"/>
          <w:sz w:val="20"/>
        </w:rPr>
        <w:t>Keep the existing visual identity and premium whitespace; this is a copy/architecture upgrade, not a generic redesign.</w:t>
      </w:r>
    </w:p>
    <w:p w14:paraId="2BDC6F0D" w14:textId="77777777" w:rsidR="00CD65A0" w:rsidRDefault="00ED1E93">
      <w:pPr>
        <w:pStyle w:val="ListNumber"/>
        <w:spacing w:after="40" w:line="250" w:lineRule="auto"/>
      </w:pPr>
      <w:r>
        <w:rPr>
          <w:color w:val="17121C"/>
          <w:sz w:val="20"/>
        </w:rPr>
        <w:t>Keep the Section 01 hero exactly as revised: “Engineering that ships. Chains that hold. AI built into both.” Rebalance the first screen through route hierarchy and supporting copy, not by weakening the brand line.</w:t>
      </w:r>
    </w:p>
    <w:p w14:paraId="429D15E5" w14:textId="77777777" w:rsidR="00CD65A0" w:rsidRDefault="00ED1E93">
      <w:pPr>
        <w:pStyle w:val="ListNumber"/>
        <w:spacing w:after="40" w:line="250" w:lineRule="auto"/>
      </w:pPr>
      <w:r>
        <w:rPr>
          <w:color w:val="17121C"/>
          <w:sz w:val="20"/>
        </w:rPr>
        <w:t>Keep Blockchain visible in navigation and route chips, but remove the equal 50/50 first-screen weighting.</w:t>
      </w:r>
    </w:p>
    <w:p w14:paraId="1F5DD9AB" w14:textId="77777777" w:rsidR="00CD65A0" w:rsidRDefault="00ED1E93">
      <w:pPr>
        <w:pStyle w:val="ListNumber"/>
        <w:spacing w:after="40" w:line="250" w:lineRule="auto"/>
      </w:pPr>
      <w:r>
        <w:rPr>
          <w:color w:val="17121C"/>
          <w:sz w:val="20"/>
        </w:rPr>
        <w:t>Add “What are you trying to change?” immediately after verified proof.</w:t>
      </w:r>
    </w:p>
    <w:p w14:paraId="6E74490A" w14:textId="77777777" w:rsidR="00CD65A0" w:rsidRDefault="00ED1E93">
      <w:pPr>
        <w:pStyle w:val="ListNumber"/>
        <w:spacing w:after="40" w:line="250" w:lineRule="auto"/>
      </w:pPr>
      <w:r>
        <w:rPr>
          <w:color w:val="17121C"/>
          <w:sz w:val="20"/>
        </w:rPr>
        <w:t>Implement the Build • Automate • Decentralise • Run mental model as four reusable cards used across homepage and service pages.</w:t>
      </w:r>
    </w:p>
    <w:p w14:paraId="7E22EF41" w14:textId="77777777" w:rsidR="00CD65A0" w:rsidRDefault="00ED1E93">
      <w:pPr>
        <w:pStyle w:val="ListNumber"/>
        <w:spacing w:after="40" w:line="250" w:lineRule="auto"/>
      </w:pPr>
      <w:r>
        <w:rPr>
          <w:color w:val="17121C"/>
          <w:sz w:val="20"/>
        </w:rPr>
        <w:t>Create AI &amp; Automation as a first-class navigation route. Do not hide AI solely inside Engineering/Blockchain.</w:t>
      </w:r>
    </w:p>
    <w:p w14:paraId="1D417CBD" w14:textId="77777777" w:rsidR="00CD65A0" w:rsidRDefault="00ED1E93">
      <w:pPr>
        <w:pStyle w:val="ListNumber"/>
        <w:spacing w:after="40" w:line="250" w:lineRule="auto"/>
      </w:pPr>
      <w:r>
        <w:rPr>
          <w:color w:val="17121C"/>
          <w:sz w:val="20"/>
        </w:rPr>
        <w:t>Expose agentic AI, orchestration, workflow automation, RAG, predictive intelligence, data/integration and evaluation/observability as sub-capabilities.</w:t>
      </w:r>
    </w:p>
    <w:p w14:paraId="745B1654" w14:textId="77777777" w:rsidR="00CD65A0" w:rsidRDefault="00ED1E93">
      <w:pPr>
        <w:pStyle w:val="ListNumber"/>
        <w:spacing w:after="40" w:line="250" w:lineRule="auto"/>
      </w:pPr>
      <w:r>
        <w:rPr>
          <w:color w:val="17121C"/>
          <w:sz w:val="20"/>
        </w:rPr>
        <w:t>Add the three selected-work cards in this order: 2Connect → Fusio Wallet → Ayni Gold. Use publication-safe narratives first. Keep any metrics as hidden CMS fields until approved. Use AIA as the next case study on the wider Work page.</w:t>
      </w:r>
    </w:p>
    <w:p w14:paraId="65749324" w14:textId="77777777" w:rsidR="00CD65A0" w:rsidRDefault="00ED1E93">
      <w:pPr>
        <w:pStyle w:val="ListNumber"/>
        <w:spacing w:after="40" w:line="250" w:lineRule="auto"/>
      </w:pPr>
      <w:r>
        <w:rPr>
          <w:color w:val="17121C"/>
          <w:sz w:val="20"/>
        </w:rPr>
        <w:t>Build case-study pages with Challenge → What Pixelette Built → Delivery → Result → Tech / evidence → CTA.</w:t>
      </w:r>
    </w:p>
    <w:p w14:paraId="443DCB62" w14:textId="77777777" w:rsidR="00CD65A0" w:rsidRDefault="00ED1E93">
      <w:pPr>
        <w:pStyle w:val="ListNumber"/>
        <w:spacing w:after="40" w:line="250" w:lineRule="auto"/>
      </w:pPr>
      <w:r>
        <w:rPr>
          <w:color w:val="17121C"/>
          <w:sz w:val="20"/>
        </w:rPr>
        <w:t>If client logo/name permission is not confirmed, support anonymised case-study presentation without changing layout.</w:t>
      </w:r>
    </w:p>
    <w:p w14:paraId="11B03962" w14:textId="77777777" w:rsidR="00CD65A0" w:rsidRDefault="00ED1E93">
      <w:pPr>
        <w:pStyle w:val="ListNumber"/>
        <w:spacing w:after="40" w:line="250" w:lineRule="auto"/>
      </w:pPr>
      <w:r>
        <w:rPr>
          <w:color w:val="17121C"/>
          <w:sz w:val="20"/>
        </w:rPr>
        <w:t>Add the Discover → Design → Build &amp; Integrate → Verify → Launch → Run &amp; Improve delivery path.</w:t>
      </w:r>
    </w:p>
    <w:p w14:paraId="309622B8" w14:textId="77777777" w:rsidR="00CD65A0" w:rsidRDefault="00ED1E93">
      <w:pPr>
        <w:pStyle w:val="ListNumber"/>
        <w:spacing w:after="40" w:line="250" w:lineRule="auto"/>
      </w:pPr>
      <w:r>
        <w:rPr>
          <w:color w:val="17121C"/>
          <w:sz w:val="20"/>
        </w:rPr>
        <w:t>Add the three commercial engagement routes: Diagnostic, Build &amp; Launch, Managed Engineering Partner.</w:t>
      </w:r>
    </w:p>
    <w:p w14:paraId="0ABEB694" w14:textId="77777777" w:rsidR="00CD65A0" w:rsidRDefault="00ED1E93">
      <w:pPr>
        <w:pStyle w:val="ListNumber"/>
        <w:spacing w:after="40" w:line="250" w:lineRule="auto"/>
      </w:pPr>
      <w:r>
        <w:rPr>
          <w:color w:val="17121C"/>
          <w:sz w:val="20"/>
        </w:rPr>
        <w:t>Use the Blockchain section copy and separate specialist proof from homepage-level core proposition.</w:t>
      </w:r>
    </w:p>
    <w:p w14:paraId="516EF50D" w14:textId="77777777" w:rsidR="00CD65A0" w:rsidRDefault="00ED1E93">
      <w:pPr>
        <w:pStyle w:val="ListNumber"/>
        <w:spacing w:after="40" w:line="250" w:lineRule="auto"/>
      </w:pPr>
      <w:r>
        <w:rPr>
          <w:color w:val="17121C"/>
          <w:sz w:val="20"/>
        </w:rPr>
        <w:t>Replace all current Certified wording with the Section 12 accreditation-safe copy.</w:t>
      </w:r>
    </w:p>
    <w:p w14:paraId="28BBD0C9" w14:textId="77777777" w:rsidR="00CD65A0" w:rsidRDefault="00ED1E93">
      <w:pPr>
        <w:pStyle w:val="ListNumber"/>
        <w:spacing w:after="40" w:line="250" w:lineRule="auto"/>
      </w:pPr>
      <w:r>
        <w:rPr>
          <w:color w:val="17121C"/>
          <w:sz w:val="20"/>
        </w:rPr>
        <w:t>Update Group descriptions to Partner &amp; Venture / Build &amp; Automate / Grow &amp; Convert / Govern &amp; Assure.</w:t>
      </w:r>
    </w:p>
    <w:p w14:paraId="4845796C" w14:textId="77777777" w:rsidR="00CD65A0" w:rsidRDefault="00ED1E93">
      <w:pPr>
        <w:pStyle w:val="ListNumber"/>
        <w:spacing w:after="40" w:line="250" w:lineRule="auto"/>
      </w:pPr>
      <w:r>
        <w:rPr>
          <w:color w:val="17121C"/>
          <w:sz w:val="20"/>
        </w:rPr>
        <w:t>Remove or hide all unverified badges, awards, numerical claims, chain/value metrics and review counts until evidence approval.</w:t>
      </w:r>
    </w:p>
    <w:p w14:paraId="2C500C3D" w14:textId="77777777" w:rsidR="00CD65A0" w:rsidRDefault="00ED1E93">
      <w:pPr>
        <w:pStyle w:val="ListNumber"/>
        <w:spacing w:after="40" w:line="250" w:lineRule="auto"/>
      </w:pPr>
      <w:r>
        <w:rPr>
          <w:color w:val="17121C"/>
          <w:sz w:val="20"/>
        </w:rPr>
        <w:t>Build claim components as toggles/configuration so a missing proof item never breaks the design.</w:t>
      </w:r>
    </w:p>
    <w:p w14:paraId="15F23822" w14:textId="77777777" w:rsidR="00CD65A0" w:rsidRDefault="00ED1E93">
      <w:pPr>
        <w:pStyle w:val="ListNumber"/>
        <w:spacing w:after="40" w:line="250" w:lineRule="auto"/>
      </w:pPr>
      <w:r>
        <w:rPr>
          <w:color w:val="17121C"/>
          <w:sz w:val="20"/>
        </w:rPr>
        <w:t>Add “Send us a brief” and optional file upload to the final CTA if technically feasible.</w:t>
      </w:r>
    </w:p>
    <w:p w14:paraId="08603E21" w14:textId="77777777" w:rsidR="00CD65A0" w:rsidRDefault="00ED1E93">
      <w:pPr>
        <w:pStyle w:val="ListNumber"/>
        <w:spacing w:after="40" w:line="250" w:lineRule="auto"/>
      </w:pPr>
      <w:r>
        <w:rPr>
          <w:color w:val="17121C"/>
          <w:sz w:val="20"/>
        </w:rPr>
        <w:t>Use the FAQ copy in this document; do not repeat old “top-rated company” or unverified certification language inside FAQs.</w:t>
      </w:r>
    </w:p>
    <w:p w14:paraId="6F3C404B" w14:textId="77777777" w:rsidR="00CD65A0" w:rsidRDefault="00ED1E93">
      <w:pPr>
        <w:pStyle w:val="ListNumber"/>
        <w:spacing w:after="40" w:line="250" w:lineRule="auto"/>
      </w:pPr>
      <w:r>
        <w:rPr>
          <w:color w:val="17121C"/>
          <w:sz w:val="20"/>
        </w:rPr>
        <w:t>Confirm legal footer details and privacy/terms links remain correct for Pixelette Technologies Ltd before release.</w:t>
      </w:r>
    </w:p>
    <w:p w14:paraId="757B61F2" w14:textId="77777777" w:rsidR="00CD65A0" w:rsidRDefault="00ED1E93">
      <w:pPr>
        <w:pStyle w:val="ListNumber"/>
        <w:spacing w:after="40" w:line="250" w:lineRule="auto"/>
      </w:pPr>
      <w:r>
        <w:rPr>
          <w:color w:val="17121C"/>
          <w:sz w:val="20"/>
        </w:rPr>
        <w:t>Add analytics events for hero CTAs, buyer-trigger routes, case studies, brief upload and booked conversations.</w:t>
      </w:r>
    </w:p>
    <w:p w14:paraId="196985EA" w14:textId="77777777" w:rsidR="00CD65A0" w:rsidRDefault="00ED1E93">
      <w:pPr>
        <w:pStyle w:val="ListNumber"/>
        <w:spacing w:after="40" w:line="250" w:lineRule="auto"/>
      </w:pPr>
      <w:r>
        <w:rPr>
          <w:color w:val="17121C"/>
          <w:sz w:val="20"/>
        </w:rPr>
        <w:t>After launch, measure conversion by route (Build / Automate / Blockchain / Run) and promote the highest-performing buyer problems in paid and organic campaigns.</w:t>
      </w:r>
    </w:p>
    <w:p w14:paraId="0043255F" w14:textId="77777777" w:rsidR="00CD65A0" w:rsidRDefault="00ED1E93">
      <w:r>
        <w:br w:type="page"/>
      </w:r>
    </w:p>
    <w:p w14:paraId="2AFD6C4E" w14:textId="77777777" w:rsidR="00CD65A0" w:rsidRDefault="00ED1E93">
      <w:pPr>
        <w:spacing w:after="100" w:line="240" w:lineRule="auto"/>
      </w:pPr>
      <w:r>
        <w:rPr>
          <w:b/>
          <w:color w:val="C42B78"/>
          <w:sz w:val="16"/>
        </w:rPr>
        <w:lastRenderedPageBreak/>
        <w:t>FINAL HOMEPAGE POSITIONING STATEMENT</w:t>
      </w:r>
    </w:p>
    <w:p w14:paraId="5730A80E" w14:textId="77777777" w:rsidR="00CD65A0" w:rsidRDefault="00ED1E93">
      <w:pPr>
        <w:spacing w:after="160" w:line="235" w:lineRule="auto"/>
      </w:pPr>
      <w:r>
        <w:rPr>
          <w:b/>
          <w:color w:val="17121C"/>
          <w:sz w:val="50"/>
        </w:rPr>
        <w:t>Engineering that ships. Chains that hold. AI built into both.</w:t>
      </w:r>
    </w:p>
    <w:p w14:paraId="00AC0066" w14:textId="77777777" w:rsidR="00CD65A0" w:rsidRDefault="00ED1E93">
      <w:pPr>
        <w:spacing w:line="259" w:lineRule="auto"/>
      </w:pPr>
      <w:r>
        <w:rPr>
          <w:color w:val="17121C"/>
          <w:sz w:val="22"/>
        </w:rPr>
        <w:t>The line remains the brand manifesto. Software engineering is the foundation. AI &amp; automation are a visible first-class buying route and a horizontal capability across products. Blockchain remains a specialist practice with real heritage. Proof is shown through selected work, not unsupported badges or numbers.</w:t>
      </w:r>
    </w:p>
    <w:tbl>
      <w:tblPr>
        <w:tblW w:w="0" w:type="auto"/>
        <w:jc w:val="center"/>
        <w:tblLayout w:type="fixed"/>
        <w:tblLook w:val="04A0" w:firstRow="1" w:lastRow="0" w:firstColumn="1" w:lastColumn="0" w:noHBand="0" w:noVBand="1"/>
      </w:tblPr>
      <w:tblGrid>
        <w:gridCol w:w="10282"/>
      </w:tblGrid>
      <w:tr w:rsidR="00CD65A0" w14:paraId="1F04BBFA" w14:textId="77777777">
        <w:trPr>
          <w:jc w:val="center"/>
        </w:trPr>
        <w:tc>
          <w:tcPr>
            <w:tcW w:w="10282" w:type="dxa"/>
            <w:shd w:val="clear" w:color="auto" w:fill="4B0F6B"/>
            <w:tcMar>
              <w:top w:w="140" w:type="dxa"/>
              <w:left w:w="160" w:type="dxa"/>
              <w:bottom w:w="140" w:type="dxa"/>
              <w:right w:w="160" w:type="dxa"/>
            </w:tcMar>
          </w:tcPr>
          <w:p w14:paraId="6197FE54" w14:textId="77777777" w:rsidR="00CD65A0" w:rsidRDefault="00ED1E93">
            <w:pPr>
              <w:spacing w:after="80" w:line="240" w:lineRule="auto"/>
            </w:pPr>
            <w:r>
              <w:rPr>
                <w:b/>
                <w:color w:val="FFFFFF"/>
              </w:rPr>
              <w:t>DEVELOPER SUMMARY</w:t>
            </w:r>
            <w:r>
              <w:rPr>
                <w:b/>
                <w:color w:val="FFFFFF"/>
              </w:rPr>
              <w:br/>
              <w:t>If a visitor remembers only four words, they should be: BUILD • AUTOMATE • DECENTRALISE • RUN.</w:t>
            </w:r>
            <w:r>
              <w:rPr>
                <w:b/>
                <w:color w:val="FFFFFF"/>
              </w:rPr>
              <w:br/>
            </w:r>
            <w:r>
              <w:rPr>
                <w:b/>
                <w:color w:val="FFFFFF"/>
              </w:rPr>
              <w:br/>
            </w:r>
            <w:r>
              <w:rPr>
                <w:b/>
                <w:color w:val="FFFFFF"/>
              </w:rPr>
              <w:t>If they remember one line, it should be: Engineering that ships. Chains that hold. AI built into both.</w:t>
            </w:r>
            <w:r>
              <w:rPr>
                <w:b/>
                <w:color w:val="FFFFFF"/>
              </w:rPr>
              <w:br/>
            </w:r>
            <w:r>
              <w:rPr>
                <w:b/>
                <w:color w:val="FFFFFF"/>
              </w:rPr>
              <w:br/>
              <w:t>Do not flatten that line into a service menu. The commercial hierarchy lives underneath it.</w:t>
            </w:r>
          </w:p>
        </w:tc>
      </w:tr>
    </w:tbl>
    <w:p w14:paraId="13AC3480" w14:textId="77777777" w:rsidR="00CD65A0" w:rsidRDefault="00CD65A0">
      <w:pPr>
        <w:spacing w:after="40"/>
      </w:pPr>
    </w:p>
    <w:p w14:paraId="5066BB56" w14:textId="77777777" w:rsidR="00CD65A0" w:rsidRDefault="00ED1E93">
      <w:pPr>
        <w:spacing w:before="100" w:after="120" w:line="240" w:lineRule="auto"/>
      </w:pPr>
      <w:r>
        <w:rPr>
          <w:b/>
          <w:color w:val="17121C"/>
          <w:sz w:val="36"/>
        </w:rPr>
        <w:t>Internal source basis used for the case-study section</w:t>
      </w:r>
    </w:p>
    <w:p w14:paraId="102DABDC" w14:textId="77777777" w:rsidR="00CD65A0" w:rsidRDefault="00ED1E93">
      <w:pPr>
        <w:pStyle w:val="ListBullet"/>
        <w:spacing w:after="40" w:line="250" w:lineRule="auto"/>
      </w:pPr>
      <w:r>
        <w:rPr>
          <w:color w:val="17121C"/>
          <w:sz w:val="18"/>
        </w:rPr>
        <w:t>2Connect / FindReciprocity client meeting notes and Pixelette AI portfolio material, supporting the agentic-AI matchmaking architecture, development route and later-phase planning.</w:t>
      </w:r>
    </w:p>
    <w:p w14:paraId="4326D3B0" w14:textId="77777777" w:rsidR="00CD65A0" w:rsidRDefault="00ED1E93">
      <w:pPr>
        <w:pStyle w:val="ListBullet"/>
        <w:spacing w:after="40" w:line="250" w:lineRule="auto"/>
      </w:pPr>
      <w:r>
        <w:rPr>
          <w:color w:val="17121C"/>
          <w:sz w:val="18"/>
        </w:rPr>
        <w:t>Fusio Wallet Pixelette-side service agreement and programme documentation, supporting the mobile/web product scope, AI recommendations, integrations, adviser/admin tooling and phased delivery model.</w:t>
      </w:r>
    </w:p>
    <w:p w14:paraId="4393ECB1" w14:textId="77777777" w:rsidR="00CD65A0" w:rsidRDefault="00ED1E93">
      <w:pPr>
        <w:pStyle w:val="ListBullet"/>
        <w:spacing w:after="40" w:line="250" w:lineRule="auto"/>
      </w:pPr>
      <w:r>
        <w:rPr>
          <w:color w:val="17121C"/>
          <w:sz w:val="18"/>
        </w:rPr>
        <w:t>Pixelette Blockchain Portfolio material for Ayni Gold, plus the dedicated AIA case-study document as the optional fourth Work-page proof point.</w:t>
      </w:r>
    </w:p>
    <w:p w14:paraId="1CEC0F68" w14:textId="77777777" w:rsidR="00CD65A0" w:rsidRDefault="00ED1E93">
      <w:pPr>
        <w:pStyle w:val="ListBullet"/>
        <w:spacing w:after="40" w:line="250" w:lineRule="auto"/>
      </w:pPr>
      <w:r>
        <w:rPr>
          <w:color w:val="17121C"/>
          <w:sz w:val="18"/>
        </w:rPr>
        <w:t>Current Pixelette Technologies website capture supplied on 8 September 2026.</w:t>
      </w:r>
    </w:p>
    <w:p w14:paraId="2717B8BD" w14:textId="77777777" w:rsidR="00CD65A0" w:rsidRDefault="00ED1E93">
      <w:pPr>
        <w:spacing w:after="100" w:line="259" w:lineRule="auto"/>
      </w:pPr>
      <w:r>
        <w:rPr>
          <w:i/>
          <w:color w:val="665D6C"/>
          <w:sz w:val="18"/>
        </w:rPr>
        <w:t>This document intentionally separates internal evidence from public claims. Where the internal source states a metric but supporting evidence/permission was not independently available during this rewrite, the metric is marked HOLD.</w:t>
      </w:r>
    </w:p>
    <w:sectPr w:rsidR="00CD65A0" w:rsidSect="00034616">
      <w:headerReference w:type="default" r:id="rId8"/>
      <w:footerReference w:type="default" r:id="rId9"/>
      <w:pgSz w:w="12240" w:h="15840"/>
      <w:pgMar w:top="893" w:right="979" w:bottom="893" w:left="979"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19E0A" w14:textId="77777777" w:rsidR="00ED1E93" w:rsidRDefault="00ED1E93">
      <w:pPr>
        <w:spacing w:after="0" w:line="240" w:lineRule="auto"/>
      </w:pPr>
      <w:r>
        <w:separator/>
      </w:r>
    </w:p>
  </w:endnote>
  <w:endnote w:type="continuationSeparator" w:id="0">
    <w:p w14:paraId="7036C45A" w14:textId="77777777" w:rsidR="00ED1E93" w:rsidRDefault="00ED1E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47851" w14:textId="77777777" w:rsidR="00CD65A0" w:rsidRDefault="00ED1E93">
    <w:pPr>
      <w:pStyle w:val="Footer"/>
      <w:jc w:val="center"/>
    </w:pPr>
    <w:r>
      <w:rPr>
        <w:color w:val="665D6C"/>
        <w:sz w:val="14"/>
      </w:rPr>
      <w:t>8 September 2026  •  implementation-ready commercial copy  •  internal claims gates apply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F904AF" w14:textId="77777777" w:rsidR="00ED1E93" w:rsidRDefault="00ED1E93">
      <w:pPr>
        <w:spacing w:after="0" w:line="240" w:lineRule="auto"/>
      </w:pPr>
      <w:r>
        <w:separator/>
      </w:r>
    </w:p>
  </w:footnote>
  <w:footnote w:type="continuationSeparator" w:id="0">
    <w:p w14:paraId="7B7360DC" w14:textId="77777777" w:rsidR="00ED1E93" w:rsidRDefault="00ED1E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4D09F" w14:textId="77777777" w:rsidR="00CD65A0" w:rsidRDefault="00ED1E93">
    <w:pPr>
      <w:pStyle w:val="Header"/>
      <w:jc w:val="right"/>
    </w:pPr>
    <w:r>
      <w:rPr>
        <w:b/>
        <w:color w:val="665D6C"/>
        <w:sz w:val="15"/>
      </w:rPr>
      <w:t>PIXELETTE TECHNOLOGIES  |  WEBSITE HANDOFF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9687629">
    <w:abstractNumId w:val="8"/>
  </w:num>
  <w:num w:numId="2" w16cid:durableId="797457706">
    <w:abstractNumId w:val="6"/>
  </w:num>
  <w:num w:numId="3" w16cid:durableId="1577207348">
    <w:abstractNumId w:val="5"/>
  </w:num>
  <w:num w:numId="4" w16cid:durableId="230651916">
    <w:abstractNumId w:val="4"/>
  </w:num>
  <w:num w:numId="5" w16cid:durableId="756295233">
    <w:abstractNumId w:val="7"/>
  </w:num>
  <w:num w:numId="6" w16cid:durableId="353965300">
    <w:abstractNumId w:val="3"/>
  </w:num>
  <w:num w:numId="7" w16cid:durableId="870455715">
    <w:abstractNumId w:val="2"/>
  </w:num>
  <w:num w:numId="8" w16cid:durableId="1497499410">
    <w:abstractNumId w:val="1"/>
  </w:num>
  <w:num w:numId="9" w16cid:durableId="1875000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1D3"/>
    <w:rsid w:val="0029639D"/>
    <w:rsid w:val="00326F90"/>
    <w:rsid w:val="008B0B24"/>
    <w:rsid w:val="00AA1D8D"/>
    <w:rsid w:val="00B47730"/>
    <w:rsid w:val="00CB0664"/>
    <w:rsid w:val="00CD65A0"/>
    <w:rsid w:val="00ED1E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46F7C0"/>
  <w14:defaultImageDpi w14:val="300"/>
  <w15:docId w15:val="{C3484C39-E7B4-42FD-AD4D-6C7A44953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5545</Words>
  <Characters>31608</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37079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Pixelette Technologies Website 10/10 Implementation Copy — Revised</dc:title>
  <dc:subject/>
  <dc:creator>python-docx</dc:creator>
  <cp:keywords/>
  <dc:description>generated by python-docx</dc:description>
  <cp:lastModifiedBy>Asif Ashiq</cp:lastModifiedBy>
  <cp:revision>2</cp:revision>
  <dcterms:created xsi:type="dcterms:W3CDTF">2026-09-08T13:56:00Z</dcterms:created>
  <dcterms:modified xsi:type="dcterms:W3CDTF">2026-09-08T13:56:00Z</dcterms:modified>
  <cp:category/>
</cp:coreProperties>
</file>