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85757" w14:textId="77777777" w:rsidR="00FF0D9E" w:rsidRDefault="00FF0D9E" w:rsidP="006B3259">
      <w:pPr>
        <w:bidi/>
        <w:spacing w:before="600"/>
      </w:pPr>
    </w:p>
    <w:p w14:paraId="743B6A36" w14:textId="77777777" w:rsidR="00FF0D9E" w:rsidRDefault="00087902" w:rsidP="006B3259">
      <w:pPr>
        <w:bidi/>
        <w:spacing w:after="120"/>
      </w:pPr>
      <w:r>
        <w:rPr>
          <w:color w:val="1F3864"/>
          <w:sz w:val="26"/>
          <w:szCs w:val="26"/>
          <w:rtl/>
        </w:rPr>
        <w:t>جامعة [اسم الجامعة] — كلية [اسم الكلية]</w:t>
      </w:r>
    </w:p>
    <w:p w14:paraId="26669001" w14:textId="77777777" w:rsidR="00FF0D9E" w:rsidRDefault="00087902" w:rsidP="006B3259">
      <w:pPr>
        <w:bidi/>
        <w:spacing w:after="120"/>
      </w:pPr>
      <w:r>
        <w:rPr>
          <w:color w:val="2E75B6"/>
          <w:rtl/>
        </w:rPr>
        <w:t>قسم [اسم القسم]</w:t>
      </w:r>
    </w:p>
    <w:p w14:paraId="47AF4FE7" w14:textId="77777777" w:rsidR="00FF0D9E" w:rsidRDefault="00FF0D9E" w:rsidP="006B3259">
      <w:pPr>
        <w:bidi/>
        <w:spacing w:before="700"/>
      </w:pPr>
    </w:p>
    <w:p w14:paraId="2B992D15" w14:textId="77777777" w:rsidR="00FF0D9E" w:rsidRDefault="00087902" w:rsidP="006B3259">
      <w:pPr>
        <w:bidi/>
        <w:spacing w:after="120"/>
      </w:pPr>
      <w:r>
        <w:rPr>
          <w:b/>
          <w:bCs/>
          <w:color w:val="1F3864"/>
          <w:sz w:val="56"/>
          <w:szCs w:val="56"/>
          <w:rtl/>
        </w:rPr>
        <w:t>Cardios</w:t>
      </w:r>
    </w:p>
    <w:p w14:paraId="2E634224" w14:textId="77777777" w:rsidR="00FF0D9E" w:rsidRDefault="00087902" w:rsidP="006B3259">
      <w:pPr>
        <w:bidi/>
        <w:spacing w:after="120"/>
      </w:pPr>
      <w:r>
        <w:rPr>
          <w:b/>
          <w:bCs/>
          <w:sz w:val="30"/>
          <w:szCs w:val="30"/>
          <w:rtl/>
        </w:rPr>
        <w:t>نظام ذكي مُفسَّر وآمن للفرز القلبي:</w:t>
      </w:r>
    </w:p>
    <w:p w14:paraId="30ED2BCE" w14:textId="77777777" w:rsidR="00FF0D9E" w:rsidRDefault="00087902" w:rsidP="006B3259">
      <w:pPr>
        <w:bidi/>
        <w:spacing w:after="120"/>
      </w:pPr>
      <w:r>
        <w:rPr>
          <w:b/>
          <w:bCs/>
          <w:sz w:val="28"/>
          <w:szCs w:val="28"/>
          <w:rtl/>
        </w:rPr>
        <w:t>تقييم خطورة أمراض القلب وتحليل إشارة تخطيط القلب (ECG)</w:t>
      </w:r>
    </w:p>
    <w:p w14:paraId="15B657AE" w14:textId="77777777" w:rsidR="00FF0D9E" w:rsidRDefault="00FF0D9E" w:rsidP="006B3259">
      <w:pPr>
        <w:bidi/>
        <w:spacing w:before="600"/>
      </w:pPr>
    </w:p>
    <w:p w14:paraId="0F4E5986" w14:textId="77777777" w:rsidR="00FF0D9E" w:rsidRDefault="00087902" w:rsidP="006B3259">
      <w:pPr>
        <w:bidi/>
        <w:spacing w:after="120"/>
      </w:pPr>
      <w:r>
        <w:rPr>
          <w:rtl/>
        </w:rPr>
        <w:t>مشروع تخرّج مُقدَّم استكمالًا لمتطلبات درجة البكالوريوس</w:t>
      </w:r>
    </w:p>
    <w:p w14:paraId="4BCD1CB5" w14:textId="77777777" w:rsidR="00FF0D9E" w:rsidRDefault="00FF0D9E" w:rsidP="006B3259">
      <w:pPr>
        <w:bidi/>
        <w:spacing w:before="500"/>
      </w:pPr>
    </w:p>
    <w:p w14:paraId="16D319FB" w14:textId="77777777" w:rsidR="00FF0D9E" w:rsidRDefault="00087902" w:rsidP="006B3259">
      <w:pPr>
        <w:bidi/>
        <w:spacing w:after="120"/>
      </w:pPr>
      <w:r>
        <w:rPr>
          <w:rtl/>
        </w:rPr>
        <w:t>إعداد الطالب: [الاسم]</w:t>
      </w:r>
    </w:p>
    <w:p w14:paraId="3B987DF0" w14:textId="77777777" w:rsidR="00FF0D9E" w:rsidRDefault="00087902" w:rsidP="006B3259">
      <w:pPr>
        <w:bidi/>
        <w:spacing w:after="120"/>
      </w:pPr>
      <w:r>
        <w:rPr>
          <w:rtl/>
        </w:rPr>
        <w:t>إشراف: [اسم المشرف]</w:t>
      </w:r>
    </w:p>
    <w:p w14:paraId="64242C2A" w14:textId="77777777" w:rsidR="00FF0D9E" w:rsidRDefault="00FF0D9E" w:rsidP="006B3259">
      <w:pPr>
        <w:bidi/>
        <w:spacing w:before="500"/>
      </w:pPr>
    </w:p>
    <w:p w14:paraId="5ABF2824" w14:textId="77777777" w:rsidR="00FF0D9E" w:rsidRDefault="00087902" w:rsidP="006B3259">
      <w:pPr>
        <w:bidi/>
        <w:spacing w:after="120"/>
      </w:pPr>
      <w:r>
        <w:rPr>
          <w:color w:val="2E75B6"/>
          <w:rtl/>
        </w:rPr>
        <w:t>العام الجامعي 2025 / 2026</w:t>
      </w:r>
    </w:p>
    <w:p w14:paraId="7273C198" w14:textId="77777777" w:rsidR="00FF0D9E" w:rsidRDefault="00087902" w:rsidP="006B3259">
      <w:pPr>
        <w:pStyle w:val="Heading1"/>
        <w:pageBreakBefore/>
        <w:pBdr>
          <w:bottom w:val="single" w:sz="6" w:space="4" w:color="2E75B6"/>
        </w:pBdr>
        <w:bidi/>
      </w:pPr>
      <w:r>
        <w:rPr>
          <w:rtl/>
        </w:rPr>
        <w:lastRenderedPageBreak/>
        <w:t>الملخّص</w:t>
      </w:r>
    </w:p>
    <w:p w14:paraId="5DD6E039" w14:textId="77777777" w:rsidR="00FF0D9E" w:rsidRDefault="00087902" w:rsidP="006B3259">
      <w:pPr>
        <w:bidi/>
        <w:spacing w:after="140" w:line="320" w:lineRule="auto"/>
      </w:pPr>
      <w:r>
        <w:rPr>
          <w:rtl/>
        </w:rPr>
        <w:t>تُعدّ أمراض القلب والأوعية الدموية السبب الأول للوفاة على مستوى العالم، ويُسهم الكشف والفرز المبكّران إسهامًا حاسمًا في خف</w:t>
      </w:r>
      <w:r>
        <w:rPr>
          <w:rtl/>
        </w:rPr>
        <w:t xml:space="preserve">ض معدلات الوفيات، غير أن نقص أطباء القلب وارتفاع تكلفة أجهزة التخطيط المتقدّمة يحدّان من إتاحة الفرز في البيئات محدودة الموارد. يقدّم هذا المشروع نظام Cardios: نظامًا متكاملًا للفرز القلبي يجمع بين تقييم خطورة أمراض القلب من البيانات الصحية باستخدام نموذج </w:t>
      </w:r>
      <w:r>
        <w:rPr>
          <w:rtl/>
        </w:rPr>
        <w:t>XGBoost، وتصنيف إشارة تخطيط القلب الملتقَطة من حسّاس منخفض التكلفة (ESP32/AD8232) باستخدام نموذج هجين CNN-LSTM.</w:t>
      </w:r>
    </w:p>
    <w:p w14:paraId="1764DC3A" w14:textId="77777777" w:rsidR="00FF0D9E" w:rsidRDefault="00087902" w:rsidP="006B3259">
      <w:pPr>
        <w:bidi/>
        <w:spacing w:after="140" w:line="320" w:lineRule="auto"/>
      </w:pPr>
      <w:r>
        <w:rPr>
          <w:rtl/>
        </w:rPr>
        <w:t>تكمن المساهمة الرئيسة في معالجة فجوة المجال بين بيانات التدريب المثالية وإشارة الحسّاس الحقيقية عبر مسار معالجة إشارة كامل (ترشيح نطاقي، كشف نبض</w:t>
      </w:r>
      <w:r>
        <w:rPr>
          <w:rtl/>
        </w:rPr>
        <w:t>ات بخوارزمية Pan-Tompkins، تقطيع وتصنيف لكل نبضة، وتحليل للإيقاع)، إضافةً إلى طبقة تفسير مزدوجة (Grad-CAM للإشارة و SHAP لعوامل الخطورة) تجعل قرارات النظام قابلة للمراجعة الطبية، وبوّابة أمان تمنع تقديم المخرجات على أنها تشخيص. وقد جرى تقييم نموذج تصنيف ال</w:t>
      </w:r>
      <w:r>
        <w:rPr>
          <w:rtl/>
        </w:rPr>
        <w:t>إشارة كميًّا على مجموعة اختبار MIT-BIH الرسمية (21,892 نبضة) فبلغت الدقة 97.98% ومتوسط F1 (Macro-F1) 0.90، كما كشف التقييم نفسه تباينًا في خطوة المعالجة المسبقة بين التدريب والنشر جرى إصلاحه والتحقّق من أثره. النظام موضوع كأداة فرز ودعم قرار لا كبديل عن ال</w:t>
      </w:r>
      <w:r>
        <w:rPr>
          <w:rtl/>
        </w:rPr>
        <w:t>تشخيص الطبي.</w:t>
      </w:r>
    </w:p>
    <w:p w14:paraId="136157AB" w14:textId="77777777" w:rsidR="00FF0D9E" w:rsidRDefault="00087902" w:rsidP="006B3259">
      <w:pPr>
        <w:bidi/>
        <w:spacing w:after="140" w:line="320" w:lineRule="auto"/>
      </w:pPr>
      <w:r>
        <w:rPr>
          <w:b/>
          <w:bCs/>
          <w:rtl/>
        </w:rPr>
        <w:t xml:space="preserve">الكلمات المفتاحية: </w:t>
      </w:r>
      <w:r>
        <w:rPr>
          <w:rtl/>
        </w:rPr>
        <w:t>تخطيط القلب ECG، التعلّم العميق، CNN-LSTM، XGBoost، الذكاء القابل للتفسير XAI، Grad-CAM، SHAP، Pan-Tompkins، الفرز القلبي، الأجهزة منخفضة التكلفة.</w:t>
      </w:r>
    </w:p>
    <w:p w14:paraId="186CF03F" w14:textId="77777777" w:rsidR="00FF0D9E" w:rsidRDefault="00087902" w:rsidP="006B3259">
      <w:pPr>
        <w:pStyle w:val="Heading1"/>
        <w:pageBreakBefore/>
        <w:pBdr>
          <w:bottom w:val="single" w:sz="6" w:space="4" w:color="2E75B6"/>
        </w:pBdr>
        <w:bidi/>
      </w:pPr>
      <w:r>
        <w:rPr>
          <w:rtl/>
        </w:rPr>
        <w:lastRenderedPageBreak/>
        <w:t>الفصل الأول: المقدمة</w:t>
      </w:r>
    </w:p>
    <w:p w14:paraId="26497269" w14:textId="77777777" w:rsidR="00FF0D9E" w:rsidRDefault="00087902" w:rsidP="006B3259">
      <w:pPr>
        <w:pStyle w:val="Heading2"/>
        <w:bidi/>
      </w:pPr>
      <w:r>
        <w:rPr>
          <w:rtl/>
        </w:rPr>
        <w:t>1.1 خلفية المشكلة</w:t>
      </w:r>
    </w:p>
    <w:p w14:paraId="6AB6F198" w14:textId="77777777" w:rsidR="00FF0D9E" w:rsidRDefault="00087902" w:rsidP="006B3259">
      <w:pPr>
        <w:bidi/>
        <w:spacing w:after="140" w:line="320" w:lineRule="auto"/>
      </w:pPr>
      <w:r>
        <w:rPr>
          <w:rtl/>
        </w:rPr>
        <w:t>تتصدّر أمراض القلب والأوعية الدموية أسباب الوفاة عالميًا بنسبة تفوق ثلث الوفيات سنويًا. ويُظهر الواقع الصحي في كثير من البيئات محدودة الموارد فجوةً بين الحاجة إلى الفحص القلبي المبكر وبين القدرة الفعلية على توفيره، نتيجة نقص أخصائيي القلب وارتفاع كلفة أجهز</w:t>
      </w:r>
      <w:r>
        <w:rPr>
          <w:rtl/>
        </w:rPr>
        <w:t>ة التخطيط متعددة الأقطاب (12-lead). ومن هنا تبرز قيمة حلول الفرز المبكر منخفضة التكلفة القادرة على توجيه المريض إلى الرعاية المتخصّصة في الوقت المناسب.</w:t>
      </w:r>
    </w:p>
    <w:p w14:paraId="075F510E" w14:textId="77777777" w:rsidR="00FF0D9E" w:rsidRDefault="00087902" w:rsidP="006B3259">
      <w:pPr>
        <w:pStyle w:val="Heading2"/>
        <w:bidi/>
      </w:pPr>
      <w:r>
        <w:rPr>
          <w:rtl/>
        </w:rPr>
        <w:t>1.2 بيان المشكلة</w:t>
      </w:r>
    </w:p>
    <w:p w14:paraId="6EB52AB9" w14:textId="77777777" w:rsidR="00FF0D9E" w:rsidRDefault="00087902" w:rsidP="006B3259">
      <w:pPr>
        <w:bidi/>
        <w:spacing w:after="140" w:line="320" w:lineRule="auto"/>
      </w:pPr>
      <w:r>
        <w:rPr>
          <w:rtl/>
        </w:rPr>
        <w:t>تتوافر اليوم نماذج تعلّم عميق دقيقة لتصنيف إشارة تخطيط القلب، لكنها تُدرَّب وتُختبر غالبًا على بيانات نظيفة ومقطّعة مسبقًا، ولا تُختبر على إشارة جهاز حقيقي رخيص ومشوّش. كما تُقدَّم نتائج هذه النماذج عادةً دون تفسير يسمح للطبيب بمراجعتها، ودون بوّابة أمان ت</w:t>
      </w:r>
      <w:r>
        <w:rPr>
          <w:rtl/>
        </w:rPr>
        <w:t>منع تأويلها كتشخيص. تتمثّل المشكلة إذن في غياب نظام متكامل يربط الحسّاس الرخيص بنموذج موثوق ومُفسَّر وآمن في آنٍ واحد.</w:t>
      </w:r>
    </w:p>
    <w:p w14:paraId="3734F497" w14:textId="77777777" w:rsidR="00FF0D9E" w:rsidRDefault="00087902" w:rsidP="006B3259">
      <w:pPr>
        <w:pStyle w:val="Heading2"/>
        <w:bidi/>
      </w:pPr>
      <w:r>
        <w:rPr>
          <w:rtl/>
        </w:rPr>
        <w:t>1.3 أهداف المشروع</w:t>
      </w:r>
    </w:p>
    <w:p w14:paraId="05982897" w14:textId="77777777" w:rsidR="00FF0D9E" w:rsidRDefault="00087902" w:rsidP="006B3259">
      <w:pPr>
        <w:pStyle w:val="ListParagraph"/>
        <w:numPr>
          <w:ilvl w:val="0"/>
          <w:numId w:val="2"/>
        </w:numPr>
        <w:bidi/>
        <w:spacing w:after="70" w:line="300" w:lineRule="auto"/>
      </w:pPr>
      <w:r>
        <w:rPr>
          <w:rtl/>
        </w:rPr>
        <w:t>بناء نظام فرز قلبي متكامل من الحسّاس حتى عرض النتيجة للمستخدم.</w:t>
      </w:r>
    </w:p>
    <w:p w14:paraId="3959D344" w14:textId="77777777" w:rsidR="00FF0D9E" w:rsidRDefault="00087902" w:rsidP="006B3259">
      <w:pPr>
        <w:pStyle w:val="ListParagraph"/>
        <w:numPr>
          <w:ilvl w:val="0"/>
          <w:numId w:val="2"/>
        </w:numPr>
        <w:bidi/>
        <w:spacing w:after="70" w:line="300" w:lineRule="auto"/>
      </w:pPr>
      <w:r>
        <w:rPr>
          <w:rtl/>
        </w:rPr>
        <w:t>معالجة فجوة المجال بين بيانات التدريب وإشارة الحسّاس الح</w:t>
      </w:r>
      <w:r>
        <w:rPr>
          <w:rtl/>
        </w:rPr>
        <w:t>قيقي.</w:t>
      </w:r>
    </w:p>
    <w:p w14:paraId="460AAA33" w14:textId="77777777" w:rsidR="00FF0D9E" w:rsidRDefault="00087902" w:rsidP="006B3259">
      <w:pPr>
        <w:pStyle w:val="ListParagraph"/>
        <w:numPr>
          <w:ilvl w:val="0"/>
          <w:numId w:val="2"/>
        </w:numPr>
        <w:bidi/>
        <w:spacing w:after="70" w:line="300" w:lineRule="auto"/>
      </w:pPr>
      <w:r>
        <w:rPr>
          <w:rtl/>
        </w:rPr>
        <w:t>توفير تفسير لقرارات النموذجين لتعزيز الثقة السريرية.</w:t>
      </w:r>
    </w:p>
    <w:p w14:paraId="22303FD8" w14:textId="77777777" w:rsidR="00FF0D9E" w:rsidRDefault="00087902" w:rsidP="006B3259">
      <w:pPr>
        <w:pStyle w:val="ListParagraph"/>
        <w:numPr>
          <w:ilvl w:val="0"/>
          <w:numId w:val="2"/>
        </w:numPr>
        <w:bidi/>
        <w:spacing w:after="70" w:line="300" w:lineRule="auto"/>
      </w:pPr>
      <w:r>
        <w:rPr>
          <w:rtl/>
        </w:rPr>
        <w:t>ضمان الأمان الطبي عبر بوّابة إخلاء مسؤولية وتحقّق من المدخلات.</w:t>
      </w:r>
    </w:p>
    <w:p w14:paraId="300E08BA" w14:textId="77777777" w:rsidR="00FF0D9E" w:rsidRDefault="00087902" w:rsidP="006B3259">
      <w:pPr>
        <w:pStyle w:val="ListParagraph"/>
        <w:numPr>
          <w:ilvl w:val="0"/>
          <w:numId w:val="2"/>
        </w:numPr>
        <w:bidi/>
        <w:spacing w:after="70" w:line="300" w:lineRule="auto"/>
      </w:pPr>
      <w:r>
        <w:rPr>
          <w:rtl/>
        </w:rPr>
        <w:t>تقييم النظام كميًّا وفق مقاييس علمية معتمدة.</w:t>
      </w:r>
    </w:p>
    <w:p w14:paraId="25719772" w14:textId="77777777" w:rsidR="00FF0D9E" w:rsidRDefault="00087902" w:rsidP="006B3259">
      <w:pPr>
        <w:pStyle w:val="Heading2"/>
        <w:bidi/>
      </w:pPr>
      <w:r>
        <w:rPr>
          <w:rtl/>
        </w:rPr>
        <w:t>1.4 نطاق العمل وحدوده</w:t>
      </w:r>
    </w:p>
    <w:p w14:paraId="11CBBC05" w14:textId="77777777" w:rsidR="00FF0D9E" w:rsidRDefault="00087902" w:rsidP="006B3259">
      <w:pPr>
        <w:bidi/>
        <w:spacing w:after="140" w:line="320" w:lineRule="auto"/>
      </w:pPr>
      <w:r>
        <w:rPr>
          <w:rtl/>
        </w:rPr>
        <w:t>يعتمد النظام على حسّاس أحادي القطب (single-lead) منخفض التكلفة، وهو</w:t>
      </w:r>
      <w:r>
        <w:rPr>
          <w:rtl/>
        </w:rPr>
        <w:t xml:space="preserve"> مناسب لفرز معدّل ضربات القلب وانتظام الإيقاع والنبضات الشاذة، لكنه لا يصلح لتشخيص نقص التروية أو احتشاء عضلة القلب الذي يتطلّب تخطيطًا معايرًا متعدد الأقطاب (12-lead). وعليه يُوضع Cardios صراحةً كأداة فرز ودعم قرار، مع بقاء الطبيب في حلقة القرار النهائي.</w:t>
      </w:r>
    </w:p>
    <w:p w14:paraId="4FF8C9DB" w14:textId="77777777" w:rsidR="00FF0D9E" w:rsidRDefault="00087902" w:rsidP="006B3259">
      <w:pPr>
        <w:pStyle w:val="Heading2"/>
        <w:bidi/>
      </w:pPr>
      <w:r>
        <w:rPr>
          <w:rtl/>
        </w:rPr>
        <w:t>1.5 مساهمات المشروع</w:t>
      </w:r>
    </w:p>
    <w:p w14:paraId="1664BFB0" w14:textId="77777777" w:rsidR="00FF0D9E" w:rsidRDefault="00087902" w:rsidP="006B3259">
      <w:pPr>
        <w:pStyle w:val="ListParagraph"/>
        <w:numPr>
          <w:ilvl w:val="0"/>
          <w:numId w:val="2"/>
        </w:numPr>
        <w:bidi/>
        <w:spacing w:after="70" w:line="300" w:lineRule="auto"/>
      </w:pPr>
      <w:r>
        <w:rPr>
          <w:b/>
          <w:bCs/>
          <w:rtl/>
        </w:rPr>
        <w:t xml:space="preserve">مسار سدّ فجوة المجال: </w:t>
      </w:r>
      <w:r>
        <w:rPr>
          <w:rtl/>
        </w:rPr>
        <w:t>تحويل إشارة الحسّاس الخام إلى مدخلات صالحة للنموذج عبر معالجة إشارة كاملة.</w:t>
      </w:r>
    </w:p>
    <w:p w14:paraId="321A7058" w14:textId="77777777" w:rsidR="00FF0D9E" w:rsidRDefault="00087902" w:rsidP="006B3259">
      <w:pPr>
        <w:pStyle w:val="ListParagraph"/>
        <w:numPr>
          <w:ilvl w:val="0"/>
          <w:numId w:val="2"/>
        </w:numPr>
        <w:bidi/>
        <w:spacing w:after="70" w:line="300" w:lineRule="auto"/>
      </w:pPr>
      <w:r>
        <w:rPr>
          <w:b/>
          <w:bCs/>
          <w:rtl/>
        </w:rPr>
        <w:t xml:space="preserve">تفسيرية مزدوجة: </w:t>
      </w:r>
      <w:r>
        <w:rPr>
          <w:rtl/>
        </w:rPr>
        <w:t>Grad-CAM لنموذج الإشارة و SHAP لنموذج الخطورة.</w:t>
      </w:r>
    </w:p>
    <w:p w14:paraId="3B54BCA8" w14:textId="77777777" w:rsidR="00FF0D9E" w:rsidRDefault="00087902" w:rsidP="006B3259">
      <w:pPr>
        <w:pStyle w:val="ListParagraph"/>
        <w:numPr>
          <w:ilvl w:val="0"/>
          <w:numId w:val="2"/>
        </w:numPr>
        <w:bidi/>
        <w:spacing w:after="70" w:line="300" w:lineRule="auto"/>
      </w:pPr>
      <w:r>
        <w:rPr>
          <w:b/>
          <w:bCs/>
          <w:rtl/>
        </w:rPr>
        <w:t xml:space="preserve">إطار موثوقية هندسي (WAT): </w:t>
      </w:r>
      <w:r>
        <w:rPr>
          <w:rtl/>
        </w:rPr>
        <w:t>لتشغيل قابل للتكرار والتتبّع مع عقود إدخال/إخراج.</w:t>
      </w:r>
    </w:p>
    <w:p w14:paraId="3CD646F5" w14:textId="77777777" w:rsidR="00FF0D9E" w:rsidRDefault="00087902" w:rsidP="006B3259">
      <w:pPr>
        <w:pStyle w:val="ListParagraph"/>
        <w:numPr>
          <w:ilvl w:val="0"/>
          <w:numId w:val="2"/>
        </w:numPr>
        <w:bidi/>
        <w:spacing w:after="70" w:line="300" w:lineRule="auto"/>
      </w:pPr>
      <w:r>
        <w:rPr>
          <w:b/>
          <w:bCs/>
          <w:rtl/>
        </w:rPr>
        <w:t xml:space="preserve">بوّابة أمان طبي: </w:t>
      </w:r>
      <w:r>
        <w:rPr>
          <w:rtl/>
        </w:rPr>
        <w:t>مفروضة بالكود بحيث لا تُعرض نتيجة دون إخلاء مسؤولية.</w:t>
      </w:r>
    </w:p>
    <w:p w14:paraId="036CFB40" w14:textId="77777777" w:rsidR="00FF0D9E" w:rsidRDefault="00087902" w:rsidP="006B3259">
      <w:pPr>
        <w:pStyle w:val="ListParagraph"/>
        <w:numPr>
          <w:ilvl w:val="0"/>
          <w:numId w:val="2"/>
        </w:numPr>
        <w:bidi/>
        <w:spacing w:after="70" w:line="300" w:lineRule="auto"/>
      </w:pPr>
      <w:r>
        <w:rPr>
          <w:b/>
          <w:bCs/>
          <w:rtl/>
        </w:rPr>
        <w:t xml:space="preserve">تقييم كمّي اكتشف خللًا حقيقيًا: </w:t>
      </w:r>
      <w:r>
        <w:rPr>
          <w:rtl/>
        </w:rPr>
        <w:t>في خطوة المعالجة المسبقة بين التدريب والنشر.</w:t>
      </w:r>
    </w:p>
    <w:p w14:paraId="06EF7C5A" w14:textId="77777777" w:rsidR="00FF0D9E" w:rsidRDefault="00087902" w:rsidP="006B3259">
      <w:pPr>
        <w:pStyle w:val="Heading2"/>
        <w:bidi/>
      </w:pPr>
      <w:r>
        <w:rPr>
          <w:rtl/>
        </w:rPr>
        <w:t>1.6 هيكل الرسالة</w:t>
      </w:r>
    </w:p>
    <w:p w14:paraId="2C8241B8" w14:textId="77777777" w:rsidR="00FF0D9E" w:rsidRDefault="00087902" w:rsidP="006B3259">
      <w:pPr>
        <w:bidi/>
        <w:spacing w:after="140" w:line="320" w:lineRule="auto"/>
      </w:pPr>
      <w:r>
        <w:rPr>
          <w:rtl/>
        </w:rPr>
        <w:t>يستعرض الفصل الثاني الدراسة المرجعية والفجوة البحثية، ويعرض الفصل الثالث منهجية النظام وتصمي</w:t>
      </w:r>
      <w:r>
        <w:rPr>
          <w:rtl/>
        </w:rPr>
        <w:t>مه، بينما يتناول الفصل الرابع تفاصيل التنفيذ، ويقدّم الفصل الخامس التجارب والنتائج ومناقشتها، ويختم الفصل السادس بالخلاصة والعمل المستقبلي.</w:t>
      </w:r>
    </w:p>
    <w:p w14:paraId="1C1FEC17" w14:textId="77777777" w:rsidR="00FF0D9E" w:rsidRDefault="00087902" w:rsidP="006B3259">
      <w:pPr>
        <w:pStyle w:val="Heading1"/>
        <w:pageBreakBefore/>
        <w:pBdr>
          <w:bottom w:val="single" w:sz="6" w:space="4" w:color="2E75B6"/>
        </w:pBdr>
        <w:bidi/>
      </w:pPr>
      <w:r>
        <w:rPr>
          <w:rtl/>
        </w:rPr>
        <w:lastRenderedPageBreak/>
        <w:t>الفصل الثاني: الدراسة المرجعية</w:t>
      </w:r>
    </w:p>
    <w:p w14:paraId="0FB0E355" w14:textId="77777777" w:rsidR="00FF0D9E" w:rsidRDefault="00087902" w:rsidP="006B3259">
      <w:pPr>
        <w:pStyle w:val="Heading2"/>
        <w:bidi/>
      </w:pPr>
      <w:r>
        <w:rPr>
          <w:rtl/>
        </w:rPr>
        <w:t>2.1 أساسيات إشارة تخطيط القلب</w:t>
      </w:r>
    </w:p>
    <w:p w14:paraId="100DF778" w14:textId="77777777" w:rsidR="00FF0D9E" w:rsidRDefault="00087902" w:rsidP="006B3259">
      <w:pPr>
        <w:bidi/>
        <w:spacing w:after="140" w:line="320" w:lineRule="auto"/>
      </w:pPr>
      <w:r>
        <w:rPr>
          <w:rtl/>
        </w:rPr>
        <w:t>تمثّل إشارة تخطيط القلب النشاط الكهربائي للقلب عبر الزم</w:t>
      </w:r>
      <w:r>
        <w:rPr>
          <w:rtl/>
        </w:rPr>
        <w:t>ن، وتتكوّن الدورة القلبية الواحدة من موجة P (إزالة استقطاب الأذينين)، ومركّب QRS (إزالة استقطاب البطينين)، وموجة T (إعادة الاستقطاب). ويُصنّف نوع النبضة وفق معيار AAMI إلى فئات رئيسة تشمل النبضة الطبيعية والنبضات الأذينية السابقة لأوانها والانقباضات البطين</w:t>
      </w:r>
      <w:r>
        <w:rPr>
          <w:rtl/>
        </w:rPr>
        <w:t>ية السابقة لأوانها والنبضات المندمجة، وهي الفئات الخمس المعتمدة في هذا العمل.</w:t>
      </w:r>
    </w:p>
    <w:p w14:paraId="02DB63EE" w14:textId="77777777" w:rsidR="00FF0D9E" w:rsidRDefault="00087902" w:rsidP="006B3259">
      <w:pPr>
        <w:pStyle w:val="Heading2"/>
        <w:bidi/>
      </w:pPr>
      <w:r>
        <w:rPr>
          <w:rtl/>
        </w:rPr>
        <w:t>2.2 تصنيف الإشارة بالتعلّم العميق</w:t>
      </w:r>
    </w:p>
    <w:p w14:paraId="359550D1" w14:textId="77777777" w:rsidR="00FF0D9E" w:rsidRDefault="00087902" w:rsidP="006B3259">
      <w:pPr>
        <w:bidi/>
        <w:spacing w:after="140" w:line="320" w:lineRule="auto"/>
      </w:pPr>
      <w:r>
        <w:rPr>
          <w:rtl/>
        </w:rPr>
        <w:t>استُخدمت الشبكات الالتفافية (CNN) بنجاح لالتقاط الأنماط المحلية في موجة QRS، كما استُخدمت الشبكات المتكرّرة وخاصةً LSTM لالتقاط الاعتماد الزمني بين العيّنات. ويجمع النموذج الهجين CNN-LSTM بين القدرتين، فيستخلص السمات المكانية ثم يحلّل تسلسلها الزمني، وهو م</w:t>
      </w:r>
      <w:r>
        <w:rPr>
          <w:rtl/>
        </w:rPr>
        <w:t>ا اعتُمد في هذا المشروع. غير أن معظم هذه الأعمال تُقيَّم على نبضات مقطّعة ونظيفة من قواعد بيانات معيارية، دون التعامل مع إشارة جهاز حقيقي.</w:t>
      </w:r>
    </w:p>
    <w:p w14:paraId="3C4A33FA" w14:textId="77777777" w:rsidR="00FF0D9E" w:rsidRDefault="00087902" w:rsidP="006B3259">
      <w:pPr>
        <w:pStyle w:val="Heading2"/>
        <w:bidi/>
      </w:pPr>
      <w:r>
        <w:rPr>
          <w:rtl/>
        </w:rPr>
        <w:t>2.3 عدم توازن الفئات</w:t>
      </w:r>
    </w:p>
    <w:p w14:paraId="05B8C455" w14:textId="77777777" w:rsidR="00FF0D9E" w:rsidRDefault="00087902" w:rsidP="006B3259">
      <w:pPr>
        <w:bidi/>
        <w:spacing w:after="140" w:line="320" w:lineRule="auto"/>
      </w:pPr>
      <w:r>
        <w:rPr>
          <w:rtl/>
        </w:rPr>
        <w:t>تتّسم قاعدة MIT-BIH بهيمنة الفئة الطبيعية (نحو 83% من العيّنات)، ما يجعل الدقة الإجمالية مقياسًا</w:t>
      </w:r>
      <w:r>
        <w:rPr>
          <w:rtl/>
        </w:rPr>
        <w:t xml:space="preserve"> مضلّلًا إذا أُخذ منفردًا. لذا تعتمد الأعمال الرصينة على متوسط F1 (Macro-F1) والاستدعاء لكل فئة (per-class recall)، وهو النهج المتبَع في تقييمنا.</w:t>
      </w:r>
    </w:p>
    <w:p w14:paraId="1C50A16F" w14:textId="77777777" w:rsidR="00FF0D9E" w:rsidRDefault="00087902" w:rsidP="006B3259">
      <w:pPr>
        <w:pStyle w:val="Heading2"/>
        <w:bidi/>
      </w:pPr>
      <w:r>
        <w:rPr>
          <w:rtl/>
        </w:rPr>
        <w:t>2.4 الذكاء القابل للتفسير (XAI)</w:t>
      </w:r>
    </w:p>
    <w:p w14:paraId="5C4DEDC6" w14:textId="77777777" w:rsidR="00FF0D9E" w:rsidRDefault="00087902" w:rsidP="006B3259">
      <w:pPr>
        <w:bidi/>
        <w:spacing w:after="140" w:line="320" w:lineRule="auto"/>
      </w:pPr>
      <w:r>
        <w:rPr>
          <w:rtl/>
        </w:rPr>
        <w:t>تواجه نماذج الذكاء الاصطناعي الطبية انتقاد كونها صندوقًا أسود. ويوفّر أسلوب Gr</w:t>
      </w:r>
      <w:r>
        <w:rPr>
          <w:rtl/>
        </w:rPr>
        <w:t>ad-CAM تفسيرًا بصريًا للشبكات الالتفافية عبر خريطة حرارية تُبرز المناطق الأكثر تأثيرًا في القرار، بينما يوفّر أسلوب SHAP عزوًا كميًّا لمساهمة كل سمة بالاستناد إلى قيم Shapley ذات الأساس النظري المتين. وغالبًا ما تُطبَّق هذه الأساليب على نموذج واحد فقط، وهو</w:t>
      </w:r>
      <w:r>
        <w:rPr>
          <w:rtl/>
        </w:rPr>
        <w:t xml:space="preserve"> ما يتجاوزه هذا العمل بتغطية النموذجين معًا.</w:t>
      </w:r>
    </w:p>
    <w:p w14:paraId="34A7A597" w14:textId="77777777" w:rsidR="00FF0D9E" w:rsidRDefault="00087902" w:rsidP="006B3259">
      <w:pPr>
        <w:pStyle w:val="Heading2"/>
        <w:bidi/>
      </w:pPr>
      <w:r>
        <w:rPr>
          <w:rtl/>
        </w:rPr>
        <w:t>2.5 أجهزة التخطيط منخفضة التكلفة</w:t>
      </w:r>
    </w:p>
    <w:p w14:paraId="1E885179" w14:textId="77777777" w:rsidR="00FF0D9E" w:rsidRDefault="00087902" w:rsidP="006B3259">
      <w:pPr>
        <w:bidi/>
        <w:spacing w:after="140" w:line="320" w:lineRule="auto"/>
      </w:pPr>
      <w:r>
        <w:rPr>
          <w:rtl/>
        </w:rPr>
        <w:t>تُتيح وحدة AD8232 مع متحكّم دقيق مثل ESP32 التقاط إشارة أحادية القطب بتكلفة زهيدة، إلا أن كثيرًا من المشاريع المماثلة تكتفي بعرض الموجة دون تحليل موثوق أو معالجة لفجوة المجال، ما</w:t>
      </w:r>
      <w:r>
        <w:rPr>
          <w:rtl/>
        </w:rPr>
        <w:t xml:space="preserve"> يحدّ من قيمتها التشخيصية.</w:t>
      </w:r>
    </w:p>
    <w:p w14:paraId="6EAA4A99" w14:textId="77777777" w:rsidR="00FF0D9E" w:rsidRDefault="00087902" w:rsidP="006B3259">
      <w:pPr>
        <w:pStyle w:val="Heading2"/>
        <w:bidi/>
      </w:pPr>
      <w:r>
        <w:rPr>
          <w:rtl/>
        </w:rPr>
        <w:t>2.6 الأعمال السابقة والفجوة البحثية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FF0D9E" w14:paraId="070DC6C6"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15FCBFE7" w14:textId="77777777" w:rsidR="00FF0D9E" w:rsidRDefault="00087902" w:rsidP="006B3259">
            <w:pPr>
              <w:bidi/>
            </w:pPr>
            <w:r>
              <w:rPr>
                <w:b/>
                <w:bCs/>
                <w:color w:val="FFFFFF"/>
                <w:sz w:val="21"/>
                <w:szCs w:val="21"/>
                <w:rtl/>
              </w:rPr>
              <w:t>المحور</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1C5ABF30" w14:textId="77777777" w:rsidR="00FF0D9E" w:rsidRDefault="00087902" w:rsidP="006B3259">
            <w:pPr>
              <w:bidi/>
            </w:pPr>
            <w:r>
              <w:rPr>
                <w:b/>
                <w:bCs/>
                <w:color w:val="FFFFFF"/>
                <w:sz w:val="21"/>
                <w:szCs w:val="21"/>
                <w:rtl/>
              </w:rPr>
              <w:t>موديل فقط</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606545BD" w14:textId="77777777" w:rsidR="00FF0D9E" w:rsidRDefault="00087902" w:rsidP="006B3259">
            <w:pPr>
              <w:bidi/>
            </w:pPr>
            <w:r>
              <w:rPr>
                <w:b/>
                <w:bCs/>
                <w:color w:val="FFFFFF"/>
                <w:sz w:val="21"/>
                <w:szCs w:val="21"/>
                <w:rtl/>
              </w:rPr>
              <w:t>جهاز فقط</w:t>
            </w:r>
          </w:p>
        </w:tc>
        <w:tc>
          <w:tcPr>
            <w:tcW w:w="256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2831516F" w14:textId="77777777" w:rsidR="00FF0D9E" w:rsidRDefault="00087902" w:rsidP="006B3259">
            <w:pPr>
              <w:bidi/>
            </w:pPr>
            <w:r>
              <w:rPr>
                <w:b/>
                <w:bCs/>
                <w:color w:val="FFFFFF"/>
                <w:sz w:val="21"/>
                <w:szCs w:val="21"/>
                <w:rtl/>
              </w:rPr>
              <w:t>Cardios</w:t>
            </w:r>
          </w:p>
        </w:tc>
      </w:tr>
      <w:tr w:rsidR="00FF0D9E" w14:paraId="71A9B2D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68F5D4B" w14:textId="77777777" w:rsidR="00FF0D9E" w:rsidRDefault="00087902" w:rsidP="006B3259">
            <w:pPr>
              <w:bidi/>
            </w:pPr>
            <w:r>
              <w:rPr>
                <w:sz w:val="21"/>
                <w:szCs w:val="21"/>
                <w:rtl/>
              </w:rPr>
              <w:t>الإدخال</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4FAC509" w14:textId="77777777" w:rsidR="00FF0D9E" w:rsidRDefault="00087902" w:rsidP="006B3259">
            <w:pPr>
              <w:bidi/>
            </w:pPr>
            <w:r>
              <w:rPr>
                <w:sz w:val="21"/>
                <w:szCs w:val="21"/>
                <w:rtl/>
              </w:rPr>
              <w:t>نبضات نظيفة</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365CC5B" w14:textId="77777777" w:rsidR="00FF0D9E" w:rsidRDefault="00087902" w:rsidP="006B3259">
            <w:pPr>
              <w:bidi/>
            </w:pPr>
            <w:r>
              <w:rPr>
                <w:sz w:val="21"/>
                <w:szCs w:val="21"/>
                <w:rtl/>
              </w:rPr>
              <w:t>موجة تُعرض فقط</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35D699E" w14:textId="77777777" w:rsidR="00FF0D9E" w:rsidRDefault="00087902" w:rsidP="006B3259">
            <w:pPr>
              <w:bidi/>
            </w:pPr>
            <w:r>
              <w:rPr>
                <w:sz w:val="21"/>
                <w:szCs w:val="21"/>
                <w:rtl/>
              </w:rPr>
              <w:t>حسّاس خام + مسار معالجة</w:t>
            </w:r>
          </w:p>
        </w:tc>
      </w:tr>
      <w:tr w:rsidR="00FF0D9E" w14:paraId="2A28956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163E6674" w14:textId="77777777" w:rsidR="00FF0D9E" w:rsidRDefault="00087902" w:rsidP="006B3259">
            <w:pPr>
              <w:bidi/>
            </w:pPr>
            <w:r>
              <w:rPr>
                <w:sz w:val="21"/>
                <w:szCs w:val="21"/>
                <w:rtl/>
              </w:rPr>
              <w:t>كشف النبضات</w:t>
            </w:r>
          </w:p>
        </w:tc>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72ED384B" w14:textId="77777777" w:rsidR="00FF0D9E" w:rsidRDefault="00087902" w:rsidP="006B3259">
            <w:pPr>
              <w:bidi/>
            </w:pPr>
            <w:r>
              <w:rPr>
                <w:sz w:val="21"/>
                <w:szCs w:val="21"/>
                <w:rtl/>
              </w:rPr>
              <w:t>غير مطلوب</w:t>
            </w:r>
          </w:p>
        </w:tc>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11959261" w14:textId="77777777" w:rsidR="00FF0D9E" w:rsidRDefault="00087902" w:rsidP="006B3259">
            <w:pPr>
              <w:bidi/>
            </w:pPr>
            <w:r>
              <w:rPr>
                <w:sz w:val="21"/>
                <w:szCs w:val="21"/>
                <w:rtl/>
              </w:rPr>
              <w:t>بدائي/غائب</w:t>
            </w:r>
          </w:p>
        </w:tc>
        <w:tc>
          <w:tcPr>
            <w:tcW w:w="25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321D53E7" w14:textId="77777777" w:rsidR="00FF0D9E" w:rsidRDefault="00087902" w:rsidP="006B3259">
            <w:pPr>
              <w:bidi/>
            </w:pPr>
            <w:r>
              <w:rPr>
                <w:sz w:val="21"/>
                <w:szCs w:val="21"/>
                <w:rtl/>
              </w:rPr>
              <w:t>Pan-Tompkins</w:t>
            </w:r>
          </w:p>
        </w:tc>
      </w:tr>
      <w:tr w:rsidR="00FF0D9E" w14:paraId="097ABB4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1F7FA50" w14:textId="77777777" w:rsidR="00FF0D9E" w:rsidRDefault="00087902" w:rsidP="006B3259">
            <w:pPr>
              <w:bidi/>
            </w:pPr>
            <w:r>
              <w:rPr>
                <w:sz w:val="21"/>
                <w:szCs w:val="21"/>
                <w:rtl/>
              </w:rPr>
              <w:t>التفسير XAI</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14AB8DC" w14:textId="77777777" w:rsidR="00FF0D9E" w:rsidRDefault="00087902" w:rsidP="006B3259">
            <w:pPr>
              <w:bidi/>
            </w:pPr>
            <w:r>
              <w:rPr>
                <w:sz w:val="21"/>
                <w:szCs w:val="21"/>
                <w:rtl/>
              </w:rPr>
              <w:t>مفرد/غائب</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AA2BC0B" w14:textId="77777777" w:rsidR="00FF0D9E" w:rsidRDefault="00087902" w:rsidP="006B3259">
            <w:pPr>
              <w:bidi/>
            </w:pPr>
            <w:r>
              <w:rPr>
                <w:sz w:val="21"/>
                <w:szCs w:val="21"/>
                <w:rtl/>
              </w:rPr>
              <w:t>غائب</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014CFF6" w14:textId="77777777" w:rsidR="00FF0D9E" w:rsidRDefault="00087902" w:rsidP="006B3259">
            <w:pPr>
              <w:bidi/>
            </w:pPr>
            <w:r>
              <w:rPr>
                <w:sz w:val="21"/>
                <w:szCs w:val="21"/>
                <w:rtl/>
              </w:rPr>
              <w:t>مزدوج</w:t>
            </w:r>
          </w:p>
        </w:tc>
      </w:tr>
      <w:tr w:rsidR="00FF0D9E" w14:paraId="031C18A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447055E2" w14:textId="77777777" w:rsidR="00FF0D9E" w:rsidRDefault="00087902" w:rsidP="006B3259">
            <w:pPr>
              <w:bidi/>
            </w:pPr>
            <w:r>
              <w:rPr>
                <w:sz w:val="21"/>
                <w:szCs w:val="21"/>
                <w:rtl/>
              </w:rPr>
              <w:t>التقييم</w:t>
            </w:r>
          </w:p>
        </w:tc>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249BA1EF" w14:textId="77777777" w:rsidR="00FF0D9E" w:rsidRDefault="00087902" w:rsidP="006B3259">
            <w:pPr>
              <w:bidi/>
            </w:pPr>
            <w:r>
              <w:rPr>
                <w:sz w:val="21"/>
                <w:szCs w:val="21"/>
                <w:rtl/>
              </w:rPr>
              <w:t>accuracy غالبًا</w:t>
            </w:r>
          </w:p>
        </w:tc>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01A017B5" w14:textId="77777777" w:rsidR="00FF0D9E" w:rsidRDefault="00087902" w:rsidP="006B3259">
            <w:pPr>
              <w:bidi/>
            </w:pPr>
            <w:r>
              <w:rPr>
                <w:sz w:val="21"/>
                <w:szCs w:val="21"/>
                <w:rtl/>
              </w:rPr>
              <w:t>غائب</w:t>
            </w:r>
          </w:p>
        </w:tc>
        <w:tc>
          <w:tcPr>
            <w:tcW w:w="25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75BA31F9" w14:textId="77777777" w:rsidR="00FF0D9E" w:rsidRDefault="00087902" w:rsidP="006B3259">
            <w:pPr>
              <w:bidi/>
            </w:pPr>
            <w:r>
              <w:rPr>
                <w:sz w:val="21"/>
                <w:szCs w:val="21"/>
                <w:rtl/>
              </w:rPr>
              <w:t>Macro-F1 + CM</w:t>
            </w:r>
          </w:p>
        </w:tc>
      </w:tr>
      <w:tr w:rsidR="00FF0D9E" w14:paraId="3E788EF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EA2245" w14:textId="77777777" w:rsidR="00FF0D9E" w:rsidRDefault="00087902" w:rsidP="006B3259">
            <w:pPr>
              <w:bidi/>
            </w:pPr>
            <w:r>
              <w:rPr>
                <w:sz w:val="21"/>
                <w:szCs w:val="21"/>
                <w:rtl/>
              </w:rPr>
              <w:t>الأمان الطبي</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C3190FB" w14:textId="77777777" w:rsidR="00FF0D9E" w:rsidRDefault="00087902" w:rsidP="006B3259">
            <w:pPr>
              <w:bidi/>
            </w:pPr>
            <w:r>
              <w:rPr>
                <w:sz w:val="21"/>
                <w:szCs w:val="21"/>
                <w:rtl/>
              </w:rPr>
              <w:t>غير مذكور</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493A47B" w14:textId="77777777" w:rsidR="00FF0D9E" w:rsidRDefault="00087902" w:rsidP="006B3259">
            <w:pPr>
              <w:bidi/>
            </w:pPr>
            <w:r>
              <w:rPr>
                <w:sz w:val="21"/>
                <w:szCs w:val="21"/>
                <w:rtl/>
              </w:rPr>
              <w:t>غير مذكور</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F19DE79" w14:textId="77777777" w:rsidR="00FF0D9E" w:rsidRDefault="00087902" w:rsidP="006B3259">
            <w:pPr>
              <w:bidi/>
            </w:pPr>
            <w:r>
              <w:rPr>
                <w:sz w:val="21"/>
                <w:szCs w:val="21"/>
                <w:rtl/>
              </w:rPr>
              <w:t>بوّابة بالكود</w:t>
            </w:r>
          </w:p>
        </w:tc>
      </w:tr>
    </w:tbl>
    <w:p w14:paraId="3212613E" w14:textId="77777777" w:rsidR="00FF0D9E" w:rsidRDefault="00087902" w:rsidP="006B3259">
      <w:pPr>
        <w:bidi/>
        <w:spacing w:before="60" w:after="160"/>
      </w:pPr>
      <w:r>
        <w:rPr>
          <w:i/>
          <w:iCs/>
          <w:color w:val="808080"/>
          <w:sz w:val="20"/>
          <w:szCs w:val="20"/>
          <w:rtl/>
        </w:rPr>
        <w:t>جدول 2-1: مقارنة Cardios بالأنماط الشائعة للأعمال السابقة.</w:t>
      </w:r>
    </w:p>
    <w:p w14:paraId="06295F7E" w14:textId="77777777" w:rsidR="00FF0D9E" w:rsidRDefault="00087902" w:rsidP="006B3259">
      <w:pPr>
        <w:bidi/>
        <w:spacing w:after="140" w:line="320" w:lineRule="auto"/>
      </w:pPr>
      <w:r>
        <w:rPr>
          <w:b/>
          <w:bCs/>
          <w:rtl/>
        </w:rPr>
        <w:t xml:space="preserve">الفجوة البحثية: </w:t>
      </w:r>
      <w:r>
        <w:rPr>
          <w:rtl/>
        </w:rPr>
        <w:t>تركّز الأعمال السابقة على مكوّن واحد بمعزل؛ وتبقى ثلاث فجوات: فجوة المجال بين التدريب وإشارة الجهاز، وغياب التفسير القابل للمراجعة، وغياب بوّابة الأمان. يعالج Cardios الفجوات الثلاث معًا في نظام متكامل مُقيَّم كميًّا.</w:t>
      </w:r>
    </w:p>
    <w:p w14:paraId="7C4121B0" w14:textId="77777777" w:rsidR="00FF0D9E" w:rsidRDefault="00087902" w:rsidP="006B3259">
      <w:pPr>
        <w:pStyle w:val="Heading1"/>
        <w:pageBreakBefore/>
        <w:pBdr>
          <w:bottom w:val="single" w:sz="6" w:space="4" w:color="2E75B6"/>
        </w:pBdr>
        <w:bidi/>
      </w:pPr>
      <w:r>
        <w:rPr>
          <w:rtl/>
        </w:rPr>
        <w:lastRenderedPageBreak/>
        <w:t>الفصل الثالث: المنهجية وتصميم النظام</w:t>
      </w:r>
    </w:p>
    <w:p w14:paraId="69B650A0" w14:textId="77777777" w:rsidR="00FF0D9E" w:rsidRDefault="00087902" w:rsidP="006B3259">
      <w:pPr>
        <w:pStyle w:val="Heading2"/>
        <w:bidi/>
      </w:pPr>
      <w:r>
        <w:rPr>
          <w:rtl/>
        </w:rPr>
        <w:t>3</w:t>
      </w:r>
      <w:r>
        <w:rPr>
          <w:rtl/>
        </w:rPr>
        <w:t>.1 المعمارية العامة</w:t>
      </w:r>
    </w:p>
    <w:p w14:paraId="123FF55A" w14:textId="77777777" w:rsidR="00FF0D9E" w:rsidRDefault="00087902" w:rsidP="006B3259">
      <w:pPr>
        <w:bidi/>
        <w:spacing w:after="140" w:line="320" w:lineRule="auto"/>
      </w:pPr>
      <w:r>
        <w:rPr>
          <w:rtl/>
        </w:rPr>
        <w:t>يتكوّن النظام من أربع طبقات متتابعة: طبقة العتاد التي تلتقط الإشارة، وطبقة الخادم التي تستقبل الطلبات وتطبّق التحقّق والمصادقة وبوّابة الأمان، وطبقة الذكاء التي تشغّل مسار التحليل والنموذجين والتفسير، وطبقة البيانات والواجهة التي تخزّن النتائج وتعرضها للمس</w:t>
      </w:r>
      <w:r>
        <w:rPr>
          <w:rtl/>
        </w:rPr>
        <w:t>تخدم. ويلفّ هذه الطبقات إطار موثوقية (WAT) يوفّر تشغيلًا قابلًا للتكرار والتتبّع.</w:t>
      </w:r>
    </w:p>
    <w:p w14:paraId="3AB42E66" w14:textId="77777777" w:rsidR="00FF0D9E" w:rsidRDefault="00087902" w:rsidP="006B3259">
      <w:pPr>
        <w:bidi/>
        <w:spacing w:before="60" w:after="160"/>
      </w:pPr>
      <w:r>
        <w:rPr>
          <w:i/>
          <w:iCs/>
          <w:color w:val="808080"/>
          <w:sz w:val="20"/>
          <w:szCs w:val="20"/>
          <w:rtl/>
        </w:rPr>
        <w:t>[أدرج هنا الشكل 1: المعمارية العامة — من ملف ARCHITECTURE.md]</w:t>
      </w:r>
    </w:p>
    <w:p w14:paraId="2D64DB71" w14:textId="77777777" w:rsidR="00FF0D9E" w:rsidRDefault="00087902" w:rsidP="006B3259">
      <w:pPr>
        <w:pStyle w:val="Heading2"/>
        <w:bidi/>
      </w:pPr>
      <w:r>
        <w:rPr>
          <w:rtl/>
        </w:rPr>
        <w:t>3.2 طبقة العتاد</w:t>
      </w:r>
    </w:p>
    <w:p w14:paraId="11435678" w14:textId="77777777" w:rsidR="00FF0D9E" w:rsidRDefault="00087902" w:rsidP="006B3259">
      <w:pPr>
        <w:bidi/>
        <w:spacing w:after="140" w:line="320" w:lineRule="auto"/>
      </w:pPr>
      <w:r>
        <w:rPr>
          <w:rtl/>
        </w:rPr>
        <w:t>تلتقط وحدة AD8232 الإشارة القلبية ويعيّنها متحكّم ESP32 بمعدّل 250 عيّنة في الثانية، ثم ينقلها جسر تسلسلي (usb_bridge) إلى الخادم على هيئة دفعات عبر بروتوكول HTTP، ما يفصل التقاط الإشارة عن معالجتها.</w:t>
      </w:r>
    </w:p>
    <w:p w14:paraId="5F58F9F5" w14:textId="77777777" w:rsidR="00FF0D9E" w:rsidRDefault="00087902" w:rsidP="006B3259">
      <w:pPr>
        <w:pStyle w:val="Heading2"/>
        <w:bidi/>
      </w:pPr>
      <w:r>
        <w:rPr>
          <w:rtl/>
        </w:rPr>
        <w:t>3.3 مسار التحليل الحي</w:t>
      </w:r>
    </w:p>
    <w:p w14:paraId="737A06F7" w14:textId="77777777" w:rsidR="00FF0D9E" w:rsidRDefault="00087902" w:rsidP="006B3259">
      <w:pPr>
        <w:bidi/>
        <w:spacing w:after="140" w:line="320" w:lineRule="auto"/>
      </w:pPr>
      <w:r>
        <w:rPr>
          <w:rtl/>
        </w:rPr>
        <w:t xml:space="preserve">يمثّل هذا المسار جوهر معالجة فجوة </w:t>
      </w:r>
      <w:r>
        <w:rPr>
          <w:rtl/>
        </w:rPr>
        <w:t>المجال. تمرّ الإشارة الخام بالخطوات الآتية: ترشيح نطاقي (Band-pass) في المدى 0.5–40 هرتز لإزالة انحراف الخط القاعدي والضوضاء عالية التردد، ثم كشف النبضات بخوارزمية Pan-Tompkins (اشتقاق ثم تربيع ثم تكامل بنافذة متحرّكة ثم عتبة تكيّفية) لتحديد قمم R، ثم تقطي</w:t>
      </w:r>
      <w:r>
        <w:rPr>
          <w:rtl/>
        </w:rPr>
        <w:t>ع كل نبضة على حدة وإعادة تشكيلها إلى 180 عيّنة، فتطبيعها، ثم تصنيفها بالنموذج، وأخيرًا تحليل الإيقاع (معدّل النبض وانتظام فترات RR) وتجميع النتائج مع إرفاق إخلاء المسؤولية.</w:t>
      </w:r>
    </w:p>
    <w:p w14:paraId="2B6A1F34" w14:textId="77777777" w:rsidR="00FF0D9E" w:rsidRDefault="00087902" w:rsidP="006B3259">
      <w:pPr>
        <w:bidi/>
        <w:spacing w:before="60" w:after="160"/>
      </w:pPr>
      <w:r>
        <w:rPr>
          <w:i/>
          <w:iCs/>
          <w:color w:val="808080"/>
          <w:sz w:val="20"/>
          <w:szCs w:val="20"/>
          <w:rtl/>
        </w:rPr>
        <w:t>[أدرج هنا الشكل 3: مسار التحليل الحي — من ملف ARCHITECTURE.md]</w:t>
      </w:r>
    </w:p>
    <w:p w14:paraId="213BCFE8" w14:textId="77777777" w:rsidR="00FF0D9E" w:rsidRDefault="00087902" w:rsidP="006B3259">
      <w:pPr>
        <w:pStyle w:val="Heading2"/>
        <w:bidi/>
      </w:pPr>
      <w:r>
        <w:rPr>
          <w:rtl/>
        </w:rPr>
        <w:t>3.4 نموذج تصنيف الإش</w:t>
      </w:r>
      <w:r>
        <w:rPr>
          <w:rtl/>
        </w:rPr>
        <w:t>ارة (CNN-LSTM)</w:t>
      </w:r>
    </w:p>
    <w:p w14:paraId="0EA3ABBC" w14:textId="77777777" w:rsidR="00FF0D9E" w:rsidRDefault="00087902" w:rsidP="006B3259">
      <w:pPr>
        <w:bidi/>
        <w:spacing w:after="140" w:line="320" w:lineRule="auto"/>
      </w:pPr>
      <w:r>
        <w:rPr>
          <w:rtl/>
        </w:rPr>
        <w:t>يتلقّى النموذج نبضة واحدة بطول 180 عيّنة وقناة واحدة، ويمرّرها عبر طبقات التفاف أحادية البعد (Conv1D) متبوعة بتجميع أقصى (MaxPooling) لاستخلاص سمات موجة QRS، ثم عبر طبقة LSTM لالتقاط التسلسل الزمني، فطبقة إسقاط (Dropout) للحدّ من فرط التخصيص</w:t>
      </w:r>
      <w:r>
        <w:rPr>
          <w:rtl/>
        </w:rPr>
        <w:t>، وأخيرًا طبقة كثيفة بمخرَج Softmax يوزّع الاحتمال على خمس فئات حسب معيار AAMI.</w:t>
      </w:r>
    </w:p>
    <w:p w14:paraId="38000478" w14:textId="77777777" w:rsidR="00FF0D9E" w:rsidRDefault="00087902" w:rsidP="006B3259">
      <w:pPr>
        <w:bidi/>
        <w:spacing w:before="60" w:after="160"/>
      </w:pPr>
      <w:r>
        <w:rPr>
          <w:i/>
          <w:iCs/>
          <w:color w:val="808080"/>
          <w:sz w:val="20"/>
          <w:szCs w:val="20"/>
          <w:rtl/>
        </w:rPr>
        <w:t>[أدرج هنا الشكل 4: معمارية CNN-LSTM — من ملف ARCHITECTURE.md]</w:t>
      </w:r>
    </w:p>
    <w:p w14:paraId="73B839C5" w14:textId="77777777" w:rsidR="00FF0D9E" w:rsidRDefault="00087902" w:rsidP="006B3259">
      <w:pPr>
        <w:pStyle w:val="Heading2"/>
        <w:bidi/>
      </w:pPr>
      <w:r>
        <w:rPr>
          <w:rtl/>
        </w:rPr>
        <w:t>3.5 نموذج تقييم الخطورة (XGBoost)</w:t>
      </w:r>
    </w:p>
    <w:p w14:paraId="7D8D3406" w14:textId="77777777" w:rsidR="00FF0D9E" w:rsidRDefault="00087902" w:rsidP="006B3259">
      <w:pPr>
        <w:bidi/>
        <w:spacing w:after="140" w:line="320" w:lineRule="auto"/>
      </w:pPr>
      <w:r>
        <w:rPr>
          <w:rtl/>
        </w:rPr>
        <w:t>يستخدم النظام نموذج XGBoost لتقدير خطورة أمراض القلب اعتمادًا على مجموعة من العو</w:t>
      </w:r>
      <w:r>
        <w:rPr>
          <w:rtl/>
        </w:rPr>
        <w:t>امل الصحية للمستخدم، وهو نموذج أشجار تدرّجية معروف بكفاءته على البيانات الجدولية وبسرعته وقابليته للتفسير عبر قيم SHAP المدمجة.</w:t>
      </w:r>
    </w:p>
    <w:p w14:paraId="2D11B4F4" w14:textId="77777777" w:rsidR="00FF0D9E" w:rsidRDefault="00087902" w:rsidP="006B3259">
      <w:pPr>
        <w:pStyle w:val="Heading2"/>
        <w:bidi/>
      </w:pPr>
      <w:r>
        <w:rPr>
          <w:rtl/>
        </w:rPr>
        <w:t>3.6 طبقة التفسير</w:t>
      </w:r>
    </w:p>
    <w:p w14:paraId="1B57C857" w14:textId="77777777" w:rsidR="00FF0D9E" w:rsidRDefault="00087902" w:rsidP="006B3259">
      <w:pPr>
        <w:bidi/>
        <w:spacing w:after="140" w:line="320" w:lineRule="auto"/>
      </w:pPr>
      <w:r>
        <w:rPr>
          <w:rtl/>
        </w:rPr>
        <w:t>تُولّد طبقة التفسير خريطة Grad-CAM فوق الإشارة توضّح الجزء الذي قاد التصنيف، وقيم SHAP التي تبيّن مساهمة كل عام</w:t>
      </w:r>
      <w:r>
        <w:rPr>
          <w:rtl/>
        </w:rPr>
        <w:t>ل صحي في رفع الخطورة أو خفضها، فتُتيح للطبيب مراجعة منطق النظام بدل الثقة العمياء.</w:t>
      </w:r>
    </w:p>
    <w:p w14:paraId="11AD60F7" w14:textId="77777777" w:rsidR="00FF0D9E" w:rsidRDefault="00087902" w:rsidP="006B3259">
      <w:pPr>
        <w:pStyle w:val="Heading2"/>
        <w:bidi/>
      </w:pPr>
      <w:r>
        <w:rPr>
          <w:rtl/>
        </w:rPr>
        <w:t>3.7 طبقة الأمان</w:t>
      </w:r>
    </w:p>
    <w:p w14:paraId="436D8F6A" w14:textId="77777777" w:rsidR="00FF0D9E" w:rsidRDefault="00087902" w:rsidP="006B3259">
      <w:pPr>
        <w:bidi/>
        <w:spacing w:after="140" w:line="320" w:lineRule="auto"/>
      </w:pPr>
      <w:r>
        <w:rPr>
          <w:rtl/>
        </w:rPr>
        <w:t>تضمن طبقة الأمان عدم خروج أي نتيجة دون إخلاء مسؤولية عبر مصدر موحّد يُرفَق بكل استجابة وبانر في الواجهة، كما تتحقّق من صحة المدخلات عبر عقود pydantic وترفض ا</w:t>
      </w:r>
      <w:r>
        <w:rPr>
          <w:rtl/>
        </w:rPr>
        <w:t>لطلبات الخاطئة برسائل واضحة، وتحمي نقاط نهاية المستخدم بمصادقة JWT قابلة للتفعيل.</w:t>
      </w:r>
    </w:p>
    <w:p w14:paraId="5D23AB60" w14:textId="77777777" w:rsidR="00FF0D9E" w:rsidRDefault="00087902" w:rsidP="006B3259">
      <w:pPr>
        <w:pStyle w:val="Heading2"/>
        <w:bidi/>
      </w:pPr>
      <w:r>
        <w:rPr>
          <w:rtl/>
        </w:rPr>
        <w:lastRenderedPageBreak/>
        <w:t>3.8 إطار الموثوقية WAT وقاعدة البيانات</w:t>
      </w:r>
    </w:p>
    <w:p w14:paraId="3C7261DC" w14:textId="77777777" w:rsidR="00FF0D9E" w:rsidRDefault="00087902" w:rsidP="006B3259">
      <w:pPr>
        <w:bidi/>
        <w:spacing w:after="140" w:line="320" w:lineRule="auto"/>
      </w:pPr>
      <w:r>
        <w:rPr>
          <w:rtl/>
        </w:rPr>
        <w:t>يلفّ إطار WAT المنطق القائم في صورة أدوات ذات عقود إدخال/إخراج يديرها محرّك يرتّب المهام ويعيد المحاولة عند الأخطاء العابرة ويحفظ الحال</w:t>
      </w:r>
      <w:r>
        <w:rPr>
          <w:rtl/>
        </w:rPr>
        <w:t>ة ويسجّل التتبّع. وتُخزَّن النتائج في قاعدة Supabase وفق مخطّط موحّد يفصل بيانات المستخدم عن نتائج التنبؤ، مع سياسات أمان على مستوى الصف (RLS) تضمن خصوصية كل مستخدم.</w:t>
      </w:r>
    </w:p>
    <w:p w14:paraId="0B21028D" w14:textId="77777777" w:rsidR="00FF0D9E" w:rsidRDefault="00087902" w:rsidP="006B3259">
      <w:pPr>
        <w:bidi/>
        <w:spacing w:before="60" w:after="160"/>
      </w:pPr>
      <w:r>
        <w:rPr>
          <w:i/>
          <w:iCs/>
          <w:color w:val="808080"/>
          <w:sz w:val="20"/>
          <w:szCs w:val="20"/>
          <w:rtl/>
        </w:rPr>
        <w:t>[أدرج هنا الشكل 7: مخطّط قاعدة البيانات — من ملف ARCHITECTURE.md]</w:t>
      </w:r>
    </w:p>
    <w:p w14:paraId="0C6B9598" w14:textId="77777777" w:rsidR="00FF0D9E" w:rsidRDefault="00087902" w:rsidP="006B3259">
      <w:pPr>
        <w:pStyle w:val="Heading1"/>
        <w:pageBreakBefore/>
        <w:pBdr>
          <w:bottom w:val="single" w:sz="6" w:space="4" w:color="2E75B6"/>
        </w:pBdr>
        <w:bidi/>
      </w:pPr>
      <w:r>
        <w:rPr>
          <w:rtl/>
        </w:rPr>
        <w:lastRenderedPageBreak/>
        <w:t>الفصل الرابع: التنفيذ</w:t>
      </w:r>
    </w:p>
    <w:p w14:paraId="1656AECE" w14:textId="77777777" w:rsidR="00FF0D9E" w:rsidRDefault="00087902" w:rsidP="006B3259">
      <w:pPr>
        <w:pStyle w:val="Heading2"/>
        <w:bidi/>
      </w:pPr>
      <w:r>
        <w:rPr>
          <w:rtl/>
        </w:rPr>
        <w:t>4.</w:t>
      </w:r>
      <w:r>
        <w:rPr>
          <w:rtl/>
        </w:rPr>
        <w:t>1 بيئة العمل والأدوات</w:t>
      </w:r>
    </w:p>
    <w:p w14:paraId="167CCC5C" w14:textId="77777777" w:rsidR="00FF0D9E" w:rsidRDefault="00087902" w:rsidP="006B3259">
      <w:pPr>
        <w:bidi/>
        <w:spacing w:after="140" w:line="320" w:lineRule="auto"/>
      </w:pPr>
      <w:r>
        <w:rPr>
          <w:rtl/>
        </w:rPr>
        <w:t>نُفِّذ النظام باستخدام لغة Python 3.11 لتوافقها مع مكتبة TensorFlow، مع إطار Flask للواجهة الخلفية، ومكتبات NumPy وSciPy وscikit-learn لمعالجة الإشارة والنماذج، وReact مع TypeScript للواجهة الأمامية، وSupabase لقاعدة البيانات والمصادق</w:t>
      </w:r>
      <w:r>
        <w:rPr>
          <w:rtl/>
        </w:rPr>
        <w:t>ة. وقد جرى توثيق المتطلبات لضمان إعادة إنتاج البيئة.</w:t>
      </w:r>
    </w:p>
    <w:p w14:paraId="4CB8AFC0" w14:textId="77777777" w:rsidR="00FF0D9E" w:rsidRDefault="00087902" w:rsidP="006B3259">
      <w:pPr>
        <w:pStyle w:val="Heading2"/>
        <w:bidi/>
      </w:pPr>
      <w:r>
        <w:rPr>
          <w:rtl/>
        </w:rPr>
        <w:t>4.2 الواجهة الخلفية ونقاط النهاية</w:t>
      </w:r>
    </w:p>
    <w:p w14:paraId="643B39C8" w14:textId="77777777" w:rsidR="00FF0D9E" w:rsidRDefault="00087902" w:rsidP="006B3259">
      <w:pPr>
        <w:bidi/>
        <w:spacing w:after="140" w:line="320" w:lineRule="auto"/>
      </w:pPr>
      <w:r>
        <w:rPr>
          <w:rtl/>
        </w:rPr>
        <w:t>توفّر الواجهة الخلفية نقطة النهاية /predict لتقييم الخطورة من البيانات الصحية، ونقطة /device-ecg لاستقبال دفعات الإشارة من الجهاز وتحليلها، ونقطة /predict-ecg لتحليل ملف</w:t>
      </w:r>
      <w:r>
        <w:rPr>
          <w:rtl/>
        </w:rPr>
        <w:t xml:space="preserve"> مرفوع. وتمرّ جميعها بطبقتي التحقّق والأمان قبل إعادة النتيجة.</w:t>
      </w:r>
    </w:p>
    <w:p w14:paraId="4F24901D" w14:textId="77777777" w:rsidR="00FF0D9E" w:rsidRDefault="00087902" w:rsidP="006B3259">
      <w:pPr>
        <w:pStyle w:val="Heading2"/>
        <w:bidi/>
      </w:pPr>
      <w:r>
        <w:rPr>
          <w:rtl/>
        </w:rPr>
        <w:t>4.3 الواجهة الأمامية</w:t>
      </w:r>
    </w:p>
    <w:p w14:paraId="48B975F0" w14:textId="77777777" w:rsidR="00FF0D9E" w:rsidRDefault="00087902" w:rsidP="006B3259">
      <w:pPr>
        <w:bidi/>
        <w:spacing w:after="140" w:line="320" w:lineRule="auto"/>
      </w:pPr>
      <w:r>
        <w:rPr>
          <w:rtl/>
        </w:rPr>
        <w:t>تعرض الواجهة الأمامية نتائج التقييم والتصنيف بصورة مبسّطة مع بانر تحذير طبي ثابت، وتتكامل مع المصادقة لحفظ نتائج المستخدم واسترجاعها.</w:t>
      </w:r>
    </w:p>
    <w:p w14:paraId="0DEE4405" w14:textId="77777777" w:rsidR="00FF0D9E" w:rsidRDefault="00087902" w:rsidP="006B3259">
      <w:pPr>
        <w:pStyle w:val="Heading2"/>
        <w:bidi/>
      </w:pPr>
      <w:r>
        <w:rPr>
          <w:rtl/>
        </w:rPr>
        <w:t>4.4 تدفّق البيانات من الطرف إلى الطرف</w:t>
      </w:r>
    </w:p>
    <w:p w14:paraId="08B42067" w14:textId="77777777" w:rsidR="00FF0D9E" w:rsidRDefault="00087902" w:rsidP="006B3259">
      <w:pPr>
        <w:bidi/>
        <w:spacing w:after="140" w:line="320" w:lineRule="auto"/>
      </w:pPr>
      <w:r>
        <w:rPr>
          <w:rtl/>
        </w:rPr>
        <w:t xml:space="preserve">ينتقل الطلب من الجهاز عبر الجسر التسلسلي إلى الخادم، حيث يُتحقَّق منه ويُصادَق عليه </w:t>
      </w:r>
      <w:r>
        <w:rPr>
          <w:rtl/>
        </w:rPr>
        <w:t>ثم يُمرَّر إلى مسار التحليل فالنموذج، وتُجمَّع النتيجة مع إخلاء المسؤولية وتُحفَظ في قاعدة البيانات ثم تُعاد إلى الواجهة لعرضها.</w:t>
      </w:r>
    </w:p>
    <w:p w14:paraId="014BC5D2" w14:textId="77777777" w:rsidR="00FF0D9E" w:rsidRDefault="00087902" w:rsidP="006B3259">
      <w:pPr>
        <w:bidi/>
        <w:spacing w:before="60" w:after="160"/>
      </w:pPr>
      <w:r>
        <w:rPr>
          <w:i/>
          <w:iCs/>
          <w:color w:val="808080"/>
          <w:sz w:val="20"/>
          <w:szCs w:val="20"/>
          <w:rtl/>
        </w:rPr>
        <w:t>[أدرج هنا الشكل 2: تدفّق البيانات — من ملف ARCHITECTURE.md]</w:t>
      </w:r>
    </w:p>
    <w:p w14:paraId="52F0B7D2" w14:textId="77777777" w:rsidR="00FF0D9E" w:rsidRDefault="00087902" w:rsidP="006B3259">
      <w:pPr>
        <w:pStyle w:val="Heading2"/>
        <w:bidi/>
      </w:pPr>
      <w:r>
        <w:rPr>
          <w:rtl/>
        </w:rPr>
        <w:t>4.5 تحدّيات تقنية وحلولها</w:t>
      </w:r>
    </w:p>
    <w:p w14:paraId="77C8C569" w14:textId="77777777" w:rsidR="00FF0D9E" w:rsidRDefault="00087902" w:rsidP="006B3259">
      <w:pPr>
        <w:pStyle w:val="ListParagraph"/>
        <w:numPr>
          <w:ilvl w:val="0"/>
          <w:numId w:val="2"/>
        </w:numPr>
        <w:bidi/>
        <w:spacing w:after="70" w:line="300" w:lineRule="auto"/>
      </w:pPr>
      <w:r>
        <w:rPr>
          <w:b/>
          <w:bCs/>
          <w:rtl/>
        </w:rPr>
        <w:t xml:space="preserve">توافق البيئة: </w:t>
      </w:r>
      <w:r>
        <w:rPr>
          <w:rtl/>
        </w:rPr>
        <w:t>عدم دعم TensorFlow لإصدار P</w:t>
      </w:r>
      <w:r>
        <w:rPr>
          <w:rtl/>
        </w:rPr>
        <w:t>ython على النظام، وحُلّ باعتماد بيئة 3.11.</w:t>
      </w:r>
    </w:p>
    <w:p w14:paraId="6C4A3571" w14:textId="77777777" w:rsidR="00FF0D9E" w:rsidRDefault="00087902" w:rsidP="006B3259">
      <w:pPr>
        <w:pStyle w:val="ListParagraph"/>
        <w:numPr>
          <w:ilvl w:val="0"/>
          <w:numId w:val="2"/>
        </w:numPr>
        <w:bidi/>
        <w:spacing w:after="70" w:line="300" w:lineRule="auto"/>
      </w:pPr>
      <w:r>
        <w:rPr>
          <w:b/>
          <w:bCs/>
          <w:rtl/>
        </w:rPr>
        <w:t xml:space="preserve">فجوة المجال: </w:t>
      </w:r>
      <w:r>
        <w:rPr>
          <w:rtl/>
        </w:rPr>
        <w:t>اختلاف إشارة الحسّاس عن بيانات التدريب، وحُلّ بمسار المعالجة الكامل.</w:t>
      </w:r>
    </w:p>
    <w:p w14:paraId="75F12A42" w14:textId="77777777" w:rsidR="00FF0D9E" w:rsidRDefault="00087902" w:rsidP="006B3259">
      <w:pPr>
        <w:pStyle w:val="ListParagraph"/>
        <w:numPr>
          <w:ilvl w:val="0"/>
          <w:numId w:val="2"/>
        </w:numPr>
        <w:bidi/>
        <w:spacing w:after="70" w:line="300" w:lineRule="auto"/>
      </w:pPr>
      <w:r>
        <w:rPr>
          <w:b/>
          <w:bCs/>
          <w:rtl/>
        </w:rPr>
        <w:t xml:space="preserve">عطل ترميز على Windows: </w:t>
      </w:r>
      <w:r>
        <w:rPr>
          <w:rtl/>
        </w:rPr>
        <w:t>انهيار عند طباعة شريط التقدّم، وحُلّ بتعطيله (verbose=0).</w:t>
      </w:r>
    </w:p>
    <w:p w14:paraId="3FEF09B5" w14:textId="77777777" w:rsidR="00FF0D9E" w:rsidRDefault="00087902" w:rsidP="006B3259">
      <w:pPr>
        <w:pStyle w:val="ListParagraph"/>
        <w:numPr>
          <w:ilvl w:val="0"/>
          <w:numId w:val="2"/>
        </w:numPr>
        <w:bidi/>
        <w:spacing w:after="70" w:line="300" w:lineRule="auto"/>
      </w:pPr>
      <w:r>
        <w:rPr>
          <w:b/>
          <w:bCs/>
          <w:rtl/>
        </w:rPr>
        <w:t xml:space="preserve">خلل المعالجة المسبقة: </w:t>
      </w:r>
      <w:r>
        <w:rPr>
          <w:rtl/>
        </w:rPr>
        <w:t>اختلاف التطبيع بين التدريب والنشر، اكتُشف عبر التقييم وأُصلح وتُحقِّق منه.</w:t>
      </w:r>
    </w:p>
    <w:p w14:paraId="5054359A" w14:textId="77777777" w:rsidR="00FF0D9E" w:rsidRDefault="00087902" w:rsidP="006B3259">
      <w:pPr>
        <w:pStyle w:val="Heading1"/>
        <w:pageBreakBefore/>
        <w:pBdr>
          <w:bottom w:val="single" w:sz="6" w:space="4" w:color="2E75B6"/>
        </w:pBdr>
        <w:bidi/>
      </w:pPr>
      <w:r>
        <w:rPr>
          <w:rtl/>
        </w:rPr>
        <w:lastRenderedPageBreak/>
        <w:t>الفصل الخامس: التجارب والنتائج</w:t>
      </w:r>
    </w:p>
    <w:p w14:paraId="49992E69" w14:textId="77777777" w:rsidR="00FF0D9E" w:rsidRDefault="00087902" w:rsidP="006B3259">
      <w:pPr>
        <w:pStyle w:val="Heading2"/>
        <w:bidi/>
      </w:pPr>
      <w:r>
        <w:rPr>
          <w:rtl/>
        </w:rPr>
        <w:t>5.1 مجموعة البيانات</w:t>
      </w:r>
    </w:p>
    <w:p w14:paraId="14964757" w14:textId="77777777" w:rsidR="00FF0D9E" w:rsidRDefault="00087902" w:rsidP="006B3259">
      <w:pPr>
        <w:bidi/>
        <w:spacing w:after="140" w:line="320" w:lineRule="auto"/>
      </w:pPr>
      <w:r>
        <w:rPr>
          <w:rtl/>
        </w:rPr>
        <w:t>اعتُمدت قاعدة MIT-BIH Arrhythmia المعيارية بخمس فئ</w:t>
      </w:r>
      <w:r>
        <w:rPr>
          <w:rtl/>
        </w:rPr>
        <w:t>ات حسب AAMI، وجرى التقييم على مجموعة الاختبار الرسمية المكوّنة من 21,892 نبضة. ويُلاحَظ عدم توازن الفئات إذ تمثّل الفئة الطبيعية نحو 83% من العيّنات، ما استلزم الاعتماد على مقاييس تتجاوز الدقة الإجمالية.</w:t>
      </w:r>
    </w:p>
    <w:p w14:paraId="643B9C3C" w14:textId="77777777" w:rsidR="00FF0D9E" w:rsidRDefault="00087902" w:rsidP="006B3259">
      <w:pPr>
        <w:pStyle w:val="Heading2"/>
        <w:bidi/>
      </w:pPr>
      <w:r>
        <w:rPr>
          <w:rtl/>
        </w:rPr>
        <w:t>5.2 مقاييس التقييم</w:t>
      </w:r>
    </w:p>
    <w:p w14:paraId="5DE59C83" w14:textId="77777777" w:rsidR="00FF0D9E" w:rsidRDefault="00087902" w:rsidP="006B3259">
      <w:pPr>
        <w:bidi/>
        <w:spacing w:after="140" w:line="320" w:lineRule="auto"/>
      </w:pPr>
      <w:r>
        <w:rPr>
          <w:rtl/>
        </w:rPr>
        <w:t>اعتُمدت الدقة (Accuracy) والضبط (</w:t>
      </w:r>
      <w:r>
        <w:rPr>
          <w:rtl/>
        </w:rPr>
        <w:t>Precision) والاستدعاء (Recall) ومقياس F1 لكل فئة، ومتوسطها الكبير (Macro-F1) الذي يعطي كل فئة وزنًا متساويًا بصرف النظر عن حجمها، وهو الأنسب في حالة عدم التوازن.</w:t>
      </w:r>
    </w:p>
    <w:p w14:paraId="4CB22AF3" w14:textId="77777777" w:rsidR="00FF0D9E" w:rsidRDefault="00087902" w:rsidP="006B3259">
      <w:pPr>
        <w:pStyle w:val="Heading2"/>
        <w:bidi/>
      </w:pPr>
      <w:r>
        <w:rPr>
          <w:rtl/>
        </w:rPr>
        <w:t>5.3 نتائج تصنيف الإشارة</w:t>
      </w:r>
    </w:p>
    <w:tbl>
      <w:tblPr>
        <w:bidiVisual/>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60"/>
      </w:tblGrid>
      <w:tr w:rsidR="00FF0D9E" w14:paraId="4722AA47"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6A26928D" w14:textId="77777777" w:rsidR="00FF0D9E" w:rsidRDefault="00087902" w:rsidP="006B3259">
            <w:pPr>
              <w:bidi/>
            </w:pPr>
            <w:r>
              <w:rPr>
                <w:b/>
                <w:bCs/>
                <w:color w:val="FFFFFF"/>
                <w:sz w:val="21"/>
                <w:szCs w:val="21"/>
                <w:rtl/>
              </w:rPr>
              <w:t>المقياس</w:t>
            </w:r>
          </w:p>
        </w:tc>
        <w:tc>
          <w:tcPr>
            <w:tcW w:w="616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64D1291A" w14:textId="77777777" w:rsidR="00FF0D9E" w:rsidRDefault="00087902" w:rsidP="006B3259">
            <w:pPr>
              <w:bidi/>
            </w:pPr>
            <w:r>
              <w:rPr>
                <w:b/>
                <w:bCs/>
                <w:color w:val="FFFFFF"/>
                <w:sz w:val="21"/>
                <w:szCs w:val="21"/>
                <w:rtl/>
              </w:rPr>
              <w:t>القيمة</w:t>
            </w:r>
          </w:p>
        </w:tc>
      </w:tr>
      <w:tr w:rsidR="00FF0D9E" w14:paraId="2637894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7EB4BD9" w14:textId="77777777" w:rsidR="00FF0D9E" w:rsidRDefault="00087902" w:rsidP="006B3259">
            <w:pPr>
              <w:bidi/>
            </w:pPr>
            <w:r>
              <w:rPr>
                <w:sz w:val="21"/>
                <w:szCs w:val="21"/>
                <w:rtl/>
              </w:rPr>
              <w:t>الدقة (Accuracy)</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8C98672" w14:textId="77777777" w:rsidR="00FF0D9E" w:rsidRDefault="00087902" w:rsidP="006B3259">
            <w:pPr>
              <w:bidi/>
            </w:pPr>
            <w:r>
              <w:rPr>
                <w:sz w:val="21"/>
                <w:szCs w:val="21"/>
                <w:rtl/>
              </w:rPr>
              <w:t>97.98%</w:t>
            </w:r>
          </w:p>
        </w:tc>
      </w:tr>
      <w:tr w:rsidR="00FF0D9E" w14:paraId="40196FB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3B991AD1" w14:textId="77777777" w:rsidR="00FF0D9E" w:rsidRDefault="00087902" w:rsidP="006B3259">
            <w:pPr>
              <w:bidi/>
            </w:pPr>
            <w:r>
              <w:rPr>
                <w:sz w:val="21"/>
                <w:szCs w:val="21"/>
                <w:rtl/>
              </w:rPr>
              <w:t>Macro-F1</w:t>
            </w:r>
          </w:p>
        </w:tc>
        <w:tc>
          <w:tcPr>
            <w:tcW w:w="6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00" w:type="dxa"/>
              <w:bottom w:w="60" w:type="dxa"/>
              <w:right w:w="100" w:type="dxa"/>
            </w:tcMar>
          </w:tcPr>
          <w:p w14:paraId="7BA69119" w14:textId="77777777" w:rsidR="00FF0D9E" w:rsidRDefault="00087902" w:rsidP="006B3259">
            <w:pPr>
              <w:bidi/>
            </w:pPr>
            <w:r>
              <w:rPr>
                <w:sz w:val="21"/>
                <w:szCs w:val="21"/>
                <w:rtl/>
              </w:rPr>
              <w:t>0.90</w:t>
            </w:r>
          </w:p>
        </w:tc>
      </w:tr>
      <w:tr w:rsidR="00FF0D9E" w14:paraId="256D343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AE03852" w14:textId="77777777" w:rsidR="00FF0D9E" w:rsidRDefault="00087902" w:rsidP="006B3259">
            <w:pPr>
              <w:bidi/>
            </w:pPr>
            <w:r>
              <w:rPr>
                <w:sz w:val="21"/>
                <w:szCs w:val="21"/>
                <w:rtl/>
              </w:rPr>
              <w:t>F1 لكل فئة</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DD5E07" w14:textId="77777777" w:rsidR="00FF0D9E" w:rsidRDefault="00087902" w:rsidP="006B3259">
            <w:pPr>
              <w:bidi/>
            </w:pPr>
            <w:r>
              <w:rPr>
                <w:sz w:val="21"/>
                <w:szCs w:val="21"/>
                <w:rtl/>
              </w:rPr>
              <w:t>Normal 0.99 · PVC 0.96 · Paced 0.98 · Atrial 0.81 · Fusion V+N 0.76</w:t>
            </w:r>
          </w:p>
        </w:tc>
      </w:tr>
    </w:tbl>
    <w:p w14:paraId="697A188B" w14:textId="77777777" w:rsidR="00FF0D9E" w:rsidRDefault="00087902" w:rsidP="006B3259">
      <w:pPr>
        <w:bidi/>
        <w:spacing w:before="60" w:after="160"/>
      </w:pPr>
      <w:r>
        <w:rPr>
          <w:i/>
          <w:iCs/>
          <w:color w:val="808080"/>
          <w:sz w:val="20"/>
          <w:szCs w:val="20"/>
          <w:rtl/>
        </w:rPr>
        <w:t>جدول 5-1: نتائج تقييم نموذج CNN-LSTM على مجموعة اختبار MIT-BIH.</w:t>
      </w:r>
    </w:p>
    <w:p w14:paraId="0C0C8D87" w14:textId="77777777" w:rsidR="00FF0D9E" w:rsidRDefault="00087902" w:rsidP="006B3259">
      <w:pPr>
        <w:bidi/>
        <w:spacing w:before="60" w:after="160"/>
      </w:pPr>
      <w:r>
        <w:rPr>
          <w:i/>
          <w:iCs/>
          <w:color w:val="808080"/>
          <w:sz w:val="20"/>
          <w:szCs w:val="20"/>
          <w:rtl/>
        </w:rPr>
        <w:t>[أدرج هنا صورة مصفوفة الالتباس: analysis/outputs/confusion_matrix.png]</w:t>
      </w:r>
    </w:p>
    <w:p w14:paraId="589E1F47" w14:textId="77777777" w:rsidR="00FF0D9E" w:rsidRDefault="00087902" w:rsidP="006B3259">
      <w:pPr>
        <w:bidi/>
        <w:spacing w:after="140" w:line="320" w:lineRule="auto"/>
      </w:pPr>
      <w:r>
        <w:rPr>
          <w:rtl/>
        </w:rPr>
        <w:t>تُظهر النتائج أداءً قويًا على الفئات الكبيرة وأداءً أقل على الفئات النادرة (Atrial وFusion) بسبب قلّة أمثلتها، وهو سلوك متوقّع في ظل عدم التوازن، ويؤكّد أهمية الاعتماد على Macro-F1 والا</w:t>
      </w:r>
      <w:r>
        <w:rPr>
          <w:rtl/>
        </w:rPr>
        <w:t>ستدعاء لكل فئة.</w:t>
      </w:r>
    </w:p>
    <w:p w14:paraId="4522B937" w14:textId="77777777" w:rsidR="00FF0D9E" w:rsidRDefault="00087902" w:rsidP="006B3259">
      <w:pPr>
        <w:pStyle w:val="Heading2"/>
        <w:bidi/>
      </w:pPr>
      <w:r>
        <w:rPr>
          <w:rtl/>
        </w:rPr>
        <w:t>5.4 أثر المعالجة المسبقة</w:t>
      </w:r>
    </w:p>
    <w:p w14:paraId="60284553" w14:textId="77777777" w:rsidR="00FF0D9E" w:rsidRDefault="00087902" w:rsidP="006B3259">
      <w:pPr>
        <w:bidi/>
        <w:spacing w:after="140" w:line="320" w:lineRule="auto"/>
      </w:pPr>
      <w:r>
        <w:rPr>
          <w:rtl/>
        </w:rPr>
        <w:t>كشفت تجربة طريقتي التطبيع أن النموذج دُرِّب على بيانات مطبّعة في المدى 0–1 (min-max)، فبلغت الدقة 97.97% ومتوسط F1 قدره 0.90 بهذه الطريقة مقابل 69.6% ومتوسط F1 قدره 0.21 فقط عند استخدام التطبيع المعياري (z-normaliza</w:t>
      </w:r>
      <w:r>
        <w:rPr>
          <w:rtl/>
        </w:rPr>
        <w:t>tion) الذي كان مطبّقًا في النشر — وذلك على إشارة مُحاكاة بمقياس سنسور مختلف. وبناءً على هذا الاكتشاف عُدِّلت خطوة المعالجة في النشر إلى min-max وجرى التحقّق من أثر الإصلاح كميًّا. ويثبت ذلك أن التقييم لم يكن شكليًّا بل حدّد خللًا فعليًّا وأصلحه.</w:t>
      </w:r>
    </w:p>
    <w:p w14:paraId="03F872E6" w14:textId="77777777" w:rsidR="00FF0D9E" w:rsidRDefault="00087902" w:rsidP="006B3259">
      <w:pPr>
        <w:pStyle w:val="Heading2"/>
        <w:bidi/>
      </w:pPr>
      <w:r>
        <w:rPr>
          <w:rtl/>
        </w:rPr>
        <w:t>5.5 التحقّ</w:t>
      </w:r>
      <w:r>
        <w:rPr>
          <w:rtl/>
        </w:rPr>
        <w:t>ق من مسار التحليل الحي</w:t>
      </w:r>
    </w:p>
    <w:p w14:paraId="6D5C8AB0" w14:textId="77777777" w:rsidR="00FF0D9E" w:rsidRDefault="00087902" w:rsidP="006B3259">
      <w:pPr>
        <w:bidi/>
        <w:spacing w:after="140" w:line="320" w:lineRule="auto"/>
      </w:pPr>
      <w:r>
        <w:rPr>
          <w:rtl/>
        </w:rPr>
        <w:t>على إشارة اختبار ذات معدّل نبض معروف، كشف المسار 10 نبضات من أصل 10 وقدّر معدّل النبض بدقة (75 نبضة/دقيقة)، كما أعاد اختبار حيّ عبر نقطة /device-ecg معدّلًا صحيحًا (80) مع الحفاظ على توافق الواجهة.</w:t>
      </w:r>
    </w:p>
    <w:p w14:paraId="1241776E" w14:textId="77777777" w:rsidR="00FF0D9E" w:rsidRDefault="00087902" w:rsidP="006B3259">
      <w:pPr>
        <w:pStyle w:val="Heading2"/>
        <w:bidi/>
      </w:pPr>
      <w:r>
        <w:rPr>
          <w:rtl/>
        </w:rPr>
        <w:t>5.6 نتائج التفسير</w:t>
      </w:r>
    </w:p>
    <w:p w14:paraId="748F633E" w14:textId="77777777" w:rsidR="00FF0D9E" w:rsidRDefault="00087902" w:rsidP="006B3259">
      <w:pPr>
        <w:bidi/>
        <w:spacing w:after="140" w:line="320" w:lineRule="auto"/>
      </w:pPr>
      <w:r>
        <w:rPr>
          <w:rtl/>
        </w:rPr>
        <w:t>أعطى تفسير SHAP لمريض عالي الخطورة عوامل</w:t>
      </w:r>
      <w:r>
        <w:rPr>
          <w:rtl/>
        </w:rPr>
        <w:t>َ منطقية طبيًّا في مقدّمتها السكتة الدماغية والعمر وصعوبة المشي، فيما أبرزت خريطة Grad-CAM تركيز النموذج على القفزة الحادة في الإشارة عند تصنيف الانقباض البطيني، ما يعزّز الثقة في منطق النظام.</w:t>
      </w:r>
    </w:p>
    <w:p w14:paraId="3BDF28C6" w14:textId="77777777" w:rsidR="00FF0D9E" w:rsidRDefault="00087902" w:rsidP="006B3259">
      <w:pPr>
        <w:pStyle w:val="Heading2"/>
        <w:bidi/>
      </w:pPr>
      <w:r>
        <w:rPr>
          <w:rtl/>
        </w:rPr>
        <w:t>5.7 الاختبارات وجودة البرمجيات</w:t>
      </w:r>
    </w:p>
    <w:p w14:paraId="7B2C1974" w14:textId="77777777" w:rsidR="00FF0D9E" w:rsidRDefault="00087902" w:rsidP="006B3259">
      <w:pPr>
        <w:bidi/>
        <w:spacing w:after="140" w:line="320" w:lineRule="auto"/>
      </w:pPr>
      <w:r>
        <w:rPr>
          <w:rtl/>
        </w:rPr>
        <w:lastRenderedPageBreak/>
        <w:t>تضمّن المشروع 17 اختبارًا آليًّا</w:t>
      </w:r>
      <w:r>
        <w:rPr>
          <w:rtl/>
        </w:rPr>
        <w:t xml:space="preserve"> ناجحًا تغطّي إطار الموثوقية والمصادقة، إضافةً إلى فحص أنواع نظيف في الواجهة الأمامية واعتماد joblib لتحميل النماذج، ما يعكس نضجًا هندسيًّا في التنفيذ.</w:t>
      </w:r>
    </w:p>
    <w:p w14:paraId="65D97C10" w14:textId="77777777" w:rsidR="00FF0D9E" w:rsidRDefault="00087902" w:rsidP="006B3259">
      <w:pPr>
        <w:pStyle w:val="Heading2"/>
        <w:bidi/>
      </w:pPr>
      <w:r>
        <w:rPr>
          <w:rtl/>
        </w:rPr>
        <w:t>5.8 مناقشة النتائج</w:t>
      </w:r>
    </w:p>
    <w:p w14:paraId="637954A4" w14:textId="77777777" w:rsidR="00FF0D9E" w:rsidRDefault="00087902" w:rsidP="006B3259">
      <w:pPr>
        <w:bidi/>
        <w:spacing w:after="140" w:line="320" w:lineRule="auto"/>
      </w:pPr>
      <w:r>
        <w:rPr>
          <w:rtl/>
        </w:rPr>
        <w:t>تشير النتائج إلى أن النظام يحقّق أداءً تصنيفيًّا عاليًا على المعيار الرسمي، وأن مسار المعالجة ينجح في تحويل إشارة الحسّاس إلى مدخلات صالحة. ومع ذلك تبقى دقّة التصنيف على إشارة الحسّاس الحقيقية بحاجة إلى تقييم لاحق على بيانات ميدانية، وهو ما يحدّد اتجاه الع</w:t>
      </w:r>
      <w:r>
        <w:rPr>
          <w:rtl/>
        </w:rPr>
        <w:t>مل المستقبلي.</w:t>
      </w:r>
    </w:p>
    <w:p w14:paraId="40B107D2" w14:textId="77777777" w:rsidR="00FF0D9E" w:rsidRDefault="00087902" w:rsidP="006B3259">
      <w:pPr>
        <w:pStyle w:val="Heading1"/>
        <w:pageBreakBefore/>
        <w:pBdr>
          <w:bottom w:val="single" w:sz="6" w:space="4" w:color="2E75B6"/>
        </w:pBdr>
        <w:bidi/>
      </w:pPr>
      <w:r>
        <w:rPr>
          <w:rtl/>
        </w:rPr>
        <w:lastRenderedPageBreak/>
        <w:t>الفصل السادس: الخلاصة والعمل المستقبلي</w:t>
      </w:r>
    </w:p>
    <w:p w14:paraId="6285E0DF" w14:textId="77777777" w:rsidR="00FF0D9E" w:rsidRDefault="00087902" w:rsidP="006B3259">
      <w:pPr>
        <w:pStyle w:val="Heading2"/>
        <w:bidi/>
      </w:pPr>
      <w:r>
        <w:rPr>
          <w:rtl/>
        </w:rPr>
        <w:t>6.1 الخلاصة</w:t>
      </w:r>
    </w:p>
    <w:p w14:paraId="4510C632" w14:textId="77777777" w:rsidR="00FF0D9E" w:rsidRDefault="00087902" w:rsidP="006B3259">
      <w:pPr>
        <w:bidi/>
        <w:spacing w:after="140" w:line="320" w:lineRule="auto"/>
      </w:pPr>
      <w:r>
        <w:rPr>
          <w:rtl/>
        </w:rPr>
        <w:t>قدّم هذا المشروع نظام Cardios المتكامل للفرز القلبي، الذي ينقل الفكرة من مجرّد نموذج يعمل على مجموعة بيانات إلى نظام حقيقي يعالج فجوة المجال ويفسّر قراراته ويؤمّنها طبيًّا ويُقيَّم كميًّا. وق</w:t>
      </w:r>
      <w:r>
        <w:rPr>
          <w:rtl/>
        </w:rPr>
        <w:t>د بلغت دقّة تصنيف الإشارة 97.98% بمتوسط F1 قدره 0.90، فيما كشف التقييم نفسه خللًا في المعالجة المسبقة جرى إصلاحه والتحقّق منه.</w:t>
      </w:r>
    </w:p>
    <w:p w14:paraId="2F903752" w14:textId="77777777" w:rsidR="00FF0D9E" w:rsidRDefault="00087902" w:rsidP="006B3259">
      <w:pPr>
        <w:pStyle w:val="Heading2"/>
        <w:bidi/>
      </w:pPr>
      <w:r>
        <w:rPr>
          <w:rtl/>
        </w:rPr>
        <w:t>6.2 الحدود</w:t>
      </w:r>
    </w:p>
    <w:p w14:paraId="4AA6FF62" w14:textId="77777777" w:rsidR="00FF0D9E" w:rsidRDefault="00087902" w:rsidP="006B3259">
      <w:pPr>
        <w:pStyle w:val="ListParagraph"/>
        <w:numPr>
          <w:ilvl w:val="0"/>
          <w:numId w:val="2"/>
        </w:numPr>
        <w:bidi/>
        <w:spacing w:after="70" w:line="300" w:lineRule="auto"/>
      </w:pPr>
      <w:r>
        <w:rPr>
          <w:rtl/>
        </w:rPr>
        <w:t>الاعتماد على حسّاس أحادي القطب يحصر الاستخدام في الفرز لا التشخيص.</w:t>
      </w:r>
    </w:p>
    <w:p w14:paraId="03A02E18" w14:textId="77777777" w:rsidR="00FF0D9E" w:rsidRDefault="00087902" w:rsidP="006B3259">
      <w:pPr>
        <w:pStyle w:val="ListParagraph"/>
        <w:numPr>
          <w:ilvl w:val="0"/>
          <w:numId w:val="2"/>
        </w:numPr>
        <w:bidi/>
        <w:spacing w:after="70" w:line="300" w:lineRule="auto"/>
      </w:pPr>
      <w:r>
        <w:rPr>
          <w:rtl/>
        </w:rPr>
        <w:t>التقييم على بيانات عامة (MIT-BIH) دون بيانات ميداني</w:t>
      </w:r>
      <w:r>
        <w:rPr>
          <w:rtl/>
        </w:rPr>
        <w:t>ة من الحسّاس بعد.</w:t>
      </w:r>
    </w:p>
    <w:p w14:paraId="3314F9E1" w14:textId="77777777" w:rsidR="00FF0D9E" w:rsidRDefault="00087902" w:rsidP="006B3259">
      <w:pPr>
        <w:pStyle w:val="ListParagraph"/>
        <w:numPr>
          <w:ilvl w:val="0"/>
          <w:numId w:val="2"/>
        </w:numPr>
        <w:bidi/>
        <w:spacing w:after="70" w:line="300" w:lineRule="auto"/>
      </w:pPr>
      <w:r>
        <w:rPr>
          <w:rtl/>
        </w:rPr>
        <w:t>استخدام نماذج معروفة لا معماريات مبتكرة، فالمساهمة تكاملية هندسية.</w:t>
      </w:r>
    </w:p>
    <w:p w14:paraId="46C2F831" w14:textId="77777777" w:rsidR="00FF0D9E" w:rsidRDefault="00087902" w:rsidP="006B3259">
      <w:pPr>
        <w:pStyle w:val="Heading2"/>
        <w:bidi/>
      </w:pPr>
      <w:r>
        <w:rPr>
          <w:rtl/>
        </w:rPr>
        <w:t>6.3 العمل المستقبلي</w:t>
      </w:r>
    </w:p>
    <w:p w14:paraId="40B84645" w14:textId="77777777" w:rsidR="00FF0D9E" w:rsidRDefault="00087902" w:rsidP="006B3259">
      <w:pPr>
        <w:pStyle w:val="ListParagraph"/>
        <w:numPr>
          <w:ilvl w:val="0"/>
          <w:numId w:val="2"/>
        </w:numPr>
        <w:bidi/>
        <w:spacing w:after="70" w:line="300" w:lineRule="auto"/>
      </w:pPr>
      <w:r>
        <w:rPr>
          <w:rtl/>
        </w:rPr>
        <w:t>جمع بيانات حقيقية من الحسّاس وإعادة التقييم عليها ميدانيًّا.</w:t>
      </w:r>
    </w:p>
    <w:p w14:paraId="786C9011" w14:textId="77777777" w:rsidR="00FF0D9E" w:rsidRDefault="00087902" w:rsidP="006B3259">
      <w:pPr>
        <w:pStyle w:val="ListParagraph"/>
        <w:numPr>
          <w:ilvl w:val="0"/>
          <w:numId w:val="2"/>
        </w:numPr>
        <w:bidi/>
        <w:spacing w:after="70" w:line="300" w:lineRule="auto"/>
      </w:pPr>
      <w:r>
        <w:rPr>
          <w:rtl/>
        </w:rPr>
        <w:t>إجراء دراسة سريرية تحقّقية بالتعاون مع مختصّين.</w:t>
      </w:r>
    </w:p>
    <w:p w14:paraId="77DFD58E" w14:textId="77777777" w:rsidR="00FF0D9E" w:rsidRDefault="00087902" w:rsidP="006B3259">
      <w:pPr>
        <w:pStyle w:val="ListParagraph"/>
        <w:numPr>
          <w:ilvl w:val="0"/>
          <w:numId w:val="2"/>
        </w:numPr>
        <w:bidi/>
        <w:spacing w:after="70" w:line="300" w:lineRule="auto"/>
      </w:pPr>
      <w:r>
        <w:rPr>
          <w:rtl/>
        </w:rPr>
        <w:t>دعم الالتقاط متعدد الأقطاب لتوسيع نطاق الف</w:t>
      </w:r>
      <w:r>
        <w:rPr>
          <w:rtl/>
        </w:rPr>
        <w:t>رز.</w:t>
      </w:r>
    </w:p>
    <w:p w14:paraId="6110B2AD" w14:textId="77777777" w:rsidR="00FF0D9E" w:rsidRDefault="00087902" w:rsidP="006B3259">
      <w:pPr>
        <w:pStyle w:val="ListParagraph"/>
        <w:numPr>
          <w:ilvl w:val="0"/>
          <w:numId w:val="2"/>
        </w:numPr>
        <w:bidi/>
        <w:spacing w:after="70" w:line="300" w:lineRule="auto"/>
      </w:pPr>
      <w:r>
        <w:rPr>
          <w:rtl/>
        </w:rPr>
        <w:t>نشر النظام سحابيًّا وتحسين قابلية التوسّع.</w:t>
      </w:r>
    </w:p>
    <w:p w14:paraId="58A38E0F" w14:textId="77777777" w:rsidR="00FF0D9E" w:rsidRDefault="00087902" w:rsidP="006B3259">
      <w:pPr>
        <w:pStyle w:val="Heading1"/>
        <w:pageBreakBefore/>
        <w:pBdr>
          <w:bottom w:val="single" w:sz="6" w:space="4" w:color="2E75B6"/>
        </w:pBdr>
        <w:bidi/>
      </w:pPr>
      <w:r>
        <w:rPr>
          <w:rtl/>
        </w:rPr>
        <w:lastRenderedPageBreak/>
        <w:t>المراجع</w:t>
      </w:r>
    </w:p>
    <w:p w14:paraId="158DAEEB" w14:textId="77777777" w:rsidR="00FF0D9E" w:rsidRDefault="00087902" w:rsidP="006B3259">
      <w:pPr>
        <w:bidi/>
        <w:spacing w:after="100" w:line="300" w:lineRule="auto"/>
      </w:pPr>
      <w:r>
        <w:rPr>
          <w:sz w:val="21"/>
          <w:szCs w:val="21"/>
        </w:rPr>
        <w:t>[1] G. B. Moody and R. G. Mark, "The impact of the MIT-BIH Arrhythmia Database," IEEE Eng. Med. Biol. Mag., vol. 20, no. 3, pp. 45-50, 2001.</w:t>
      </w:r>
    </w:p>
    <w:p w14:paraId="777C1C33" w14:textId="77777777" w:rsidR="00FF0D9E" w:rsidRDefault="00087902" w:rsidP="006B3259">
      <w:pPr>
        <w:bidi/>
        <w:spacing w:after="100" w:line="300" w:lineRule="auto"/>
      </w:pPr>
      <w:r>
        <w:rPr>
          <w:sz w:val="21"/>
          <w:szCs w:val="21"/>
        </w:rPr>
        <w:t>[2] J. Pan and W. J. Tompkins, "A Real-Time QRS Detection Al</w:t>
      </w:r>
      <w:r>
        <w:rPr>
          <w:sz w:val="21"/>
          <w:szCs w:val="21"/>
        </w:rPr>
        <w:t>gorithm," IEEE Trans. Biomed. Eng., vol. BME-32, no. 3, pp. 230-236, 1985.</w:t>
      </w:r>
    </w:p>
    <w:p w14:paraId="6F52BE85" w14:textId="77777777" w:rsidR="00FF0D9E" w:rsidRDefault="00087902" w:rsidP="006B3259">
      <w:pPr>
        <w:bidi/>
        <w:spacing w:after="100" w:line="300" w:lineRule="auto"/>
      </w:pPr>
      <w:r>
        <w:rPr>
          <w:sz w:val="21"/>
          <w:szCs w:val="21"/>
        </w:rPr>
        <w:t xml:space="preserve">[3] S. M. Lundberg and S.-I. Lee, "A Unified Approach to Interpreting Model Predictions," in Proc. </w:t>
      </w:r>
      <w:proofErr w:type="spellStart"/>
      <w:r>
        <w:rPr>
          <w:sz w:val="21"/>
          <w:szCs w:val="21"/>
        </w:rPr>
        <w:t>NeurIPS</w:t>
      </w:r>
      <w:proofErr w:type="spellEnd"/>
      <w:r>
        <w:rPr>
          <w:sz w:val="21"/>
          <w:szCs w:val="21"/>
        </w:rPr>
        <w:t>, 2017.</w:t>
      </w:r>
    </w:p>
    <w:p w14:paraId="5463E708" w14:textId="77777777" w:rsidR="00FF0D9E" w:rsidRDefault="00087902" w:rsidP="006B3259">
      <w:pPr>
        <w:bidi/>
        <w:spacing w:after="100" w:line="300" w:lineRule="auto"/>
      </w:pPr>
      <w:r>
        <w:rPr>
          <w:sz w:val="21"/>
          <w:szCs w:val="21"/>
        </w:rPr>
        <w:t xml:space="preserve">[4] R. R. </w:t>
      </w:r>
      <w:proofErr w:type="spellStart"/>
      <w:r>
        <w:rPr>
          <w:sz w:val="21"/>
          <w:szCs w:val="21"/>
        </w:rPr>
        <w:t>Selvaraju</w:t>
      </w:r>
      <w:proofErr w:type="spellEnd"/>
      <w:r>
        <w:rPr>
          <w:sz w:val="21"/>
          <w:szCs w:val="21"/>
        </w:rPr>
        <w:t xml:space="preserve"> et al., "Grad-CAM: Visual Explanations from Dee</w:t>
      </w:r>
      <w:r>
        <w:rPr>
          <w:sz w:val="21"/>
          <w:szCs w:val="21"/>
        </w:rPr>
        <w:t>p Networks via Gradient-based Localization," in Proc. IEEE ICCV, 2017, pp. 618-626.</w:t>
      </w:r>
    </w:p>
    <w:p w14:paraId="17A2FB58" w14:textId="77777777" w:rsidR="00FF0D9E" w:rsidRDefault="00087902" w:rsidP="006B3259">
      <w:pPr>
        <w:bidi/>
        <w:spacing w:after="100" w:line="300" w:lineRule="auto"/>
      </w:pPr>
      <w:r>
        <w:rPr>
          <w:sz w:val="21"/>
          <w:szCs w:val="21"/>
        </w:rPr>
        <w:t xml:space="preserve">[5] T. Chen and C. </w:t>
      </w:r>
      <w:proofErr w:type="spellStart"/>
      <w:r>
        <w:rPr>
          <w:sz w:val="21"/>
          <w:szCs w:val="21"/>
        </w:rPr>
        <w:t>Guestrin</w:t>
      </w:r>
      <w:proofErr w:type="spellEnd"/>
      <w:r>
        <w:rPr>
          <w:sz w:val="21"/>
          <w:szCs w:val="21"/>
        </w:rPr>
        <w:t>, "</w:t>
      </w:r>
      <w:proofErr w:type="spellStart"/>
      <w:r>
        <w:rPr>
          <w:sz w:val="21"/>
          <w:szCs w:val="21"/>
        </w:rPr>
        <w:t>XGBoost</w:t>
      </w:r>
      <w:proofErr w:type="spellEnd"/>
      <w:r>
        <w:rPr>
          <w:sz w:val="21"/>
          <w:szCs w:val="21"/>
        </w:rPr>
        <w:t>: A Scalable Tree Boosting System," in Proc. ACM SIGKDD, 2016, pp. 785-794.</w:t>
      </w:r>
    </w:p>
    <w:p w14:paraId="629125D9" w14:textId="77777777" w:rsidR="00FF0D9E" w:rsidRDefault="00087902" w:rsidP="006B3259">
      <w:pPr>
        <w:bidi/>
        <w:spacing w:after="100" w:line="300" w:lineRule="auto"/>
      </w:pPr>
      <w:r>
        <w:rPr>
          <w:sz w:val="21"/>
          <w:szCs w:val="21"/>
        </w:rPr>
        <w:t xml:space="preserve">[6] S. </w:t>
      </w:r>
      <w:proofErr w:type="spellStart"/>
      <w:r>
        <w:rPr>
          <w:sz w:val="21"/>
          <w:szCs w:val="21"/>
        </w:rPr>
        <w:t>Hochreiter</w:t>
      </w:r>
      <w:proofErr w:type="spellEnd"/>
      <w:r>
        <w:rPr>
          <w:sz w:val="21"/>
          <w:szCs w:val="21"/>
        </w:rPr>
        <w:t xml:space="preserve"> and J. </w:t>
      </w:r>
      <w:proofErr w:type="spellStart"/>
      <w:r>
        <w:rPr>
          <w:sz w:val="21"/>
          <w:szCs w:val="21"/>
        </w:rPr>
        <w:t>Schmidhuber</w:t>
      </w:r>
      <w:proofErr w:type="spellEnd"/>
      <w:r>
        <w:rPr>
          <w:sz w:val="21"/>
          <w:szCs w:val="21"/>
        </w:rPr>
        <w:t>, "Long Short-Term Memo</w:t>
      </w:r>
      <w:r>
        <w:rPr>
          <w:sz w:val="21"/>
          <w:szCs w:val="21"/>
        </w:rPr>
        <w:t>ry," Neural Computation, vol. 9, no. 8, pp. 1735-1780, 1997.</w:t>
      </w:r>
    </w:p>
    <w:p w14:paraId="7565EF96" w14:textId="77777777" w:rsidR="00FF0D9E" w:rsidRDefault="00087902" w:rsidP="006B3259">
      <w:pPr>
        <w:bidi/>
        <w:spacing w:after="100" w:line="300" w:lineRule="auto"/>
      </w:pPr>
      <w:r>
        <w:rPr>
          <w:sz w:val="21"/>
          <w:szCs w:val="21"/>
        </w:rPr>
        <w:t xml:space="preserve">[7] Y. </w:t>
      </w:r>
      <w:proofErr w:type="spellStart"/>
      <w:r>
        <w:rPr>
          <w:sz w:val="21"/>
          <w:szCs w:val="21"/>
        </w:rPr>
        <w:t>LeCun</w:t>
      </w:r>
      <w:proofErr w:type="spellEnd"/>
      <w:r>
        <w:rPr>
          <w:sz w:val="21"/>
          <w:szCs w:val="21"/>
        </w:rPr>
        <w:t xml:space="preserve">, Y. </w:t>
      </w:r>
      <w:proofErr w:type="spellStart"/>
      <w:r>
        <w:rPr>
          <w:sz w:val="21"/>
          <w:szCs w:val="21"/>
        </w:rPr>
        <w:t>Bengio</w:t>
      </w:r>
      <w:proofErr w:type="spellEnd"/>
      <w:r>
        <w:rPr>
          <w:sz w:val="21"/>
          <w:szCs w:val="21"/>
        </w:rPr>
        <w:t>, and G. Hinton, "Deep Learning," Nature, vol. 521, pp. 436-444, 2015.</w:t>
      </w:r>
    </w:p>
    <w:p w14:paraId="62A55410" w14:textId="77777777" w:rsidR="00FF0D9E" w:rsidRDefault="00087902" w:rsidP="006B3259">
      <w:pPr>
        <w:bidi/>
        <w:spacing w:after="100" w:line="300" w:lineRule="auto"/>
      </w:pPr>
      <w:r>
        <w:rPr>
          <w:sz w:val="21"/>
          <w:szCs w:val="21"/>
        </w:rPr>
        <w:t>[8] ANSI/AAMI EC57, "Testing and reporting performance results of cardiac rhythm and ST-segment measurement algorithms," 2012.</w:t>
      </w:r>
    </w:p>
    <w:p w14:paraId="7B96CC57" w14:textId="77777777" w:rsidR="00FF0D9E" w:rsidRDefault="00087902" w:rsidP="006B3259">
      <w:pPr>
        <w:bidi/>
        <w:spacing w:after="140" w:line="320" w:lineRule="auto"/>
      </w:pPr>
      <w:r>
        <w:rPr>
          <w:b/>
          <w:bCs/>
          <w:rtl/>
        </w:rPr>
        <w:t xml:space="preserve">ملاحظة: </w:t>
      </w:r>
      <w:r>
        <w:rPr>
          <w:rtl/>
        </w:rPr>
        <w:t xml:space="preserve">يُنصح بإضافة 5–10 مراجع حديثة (آخر 5 سنوات) عن تصنيف ECG بالتعلّم العميق من قاعدتي IEEE Xplore وGoogle Scholar، والتحقّق </w:t>
      </w:r>
      <w:r>
        <w:rPr>
          <w:rtl/>
        </w:rPr>
        <w:t>من تفاصيل كل مرجع قبل الاعتماد.</w:t>
      </w:r>
    </w:p>
    <w:sectPr w:rsidR="00FF0D9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29AED" w14:textId="77777777" w:rsidR="00087902" w:rsidRDefault="00087902">
      <w:r>
        <w:separator/>
      </w:r>
    </w:p>
  </w:endnote>
  <w:endnote w:type="continuationSeparator" w:id="0">
    <w:p w14:paraId="07A998D5" w14:textId="77777777" w:rsidR="00087902" w:rsidRDefault="00087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0637" w14:textId="77777777" w:rsidR="00FF0D9E" w:rsidRDefault="00087902">
    <w:pPr>
      <w:jc w:val="center"/>
    </w:pPr>
    <w:r>
      <w:rPr>
        <w:sz w:val="18"/>
        <w:szCs w:val="18"/>
      </w:rPr>
      <w:fldChar w:fldCharType="begin"/>
    </w:r>
    <w:r>
      <w:rPr>
        <w:sz w:val="18"/>
        <w:szCs w:val="18"/>
      </w:rPr>
      <w:instrText>PAGE</w:instrText>
    </w:r>
    <w:r>
      <w:rPr>
        <w:sz w:val="18"/>
        <w:szCs w:val="18"/>
      </w:rPr>
      <w:fldChar w:fldCharType="separate"/>
    </w:r>
    <w:r w:rsidR="006B32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5306B" w14:textId="77777777" w:rsidR="00087902" w:rsidRDefault="00087902">
      <w:r>
        <w:separator/>
      </w:r>
    </w:p>
  </w:footnote>
  <w:footnote w:type="continuationSeparator" w:id="0">
    <w:p w14:paraId="31157F47" w14:textId="77777777" w:rsidR="00087902" w:rsidRDefault="000879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546A"/>
    <w:multiLevelType w:val="hybridMultilevel"/>
    <w:tmpl w:val="445CDC86"/>
    <w:lvl w:ilvl="0" w:tplc="9D2E601A">
      <w:start w:val="1"/>
      <w:numFmt w:val="bullet"/>
      <w:lvlText w:val="●"/>
      <w:lvlJc w:val="left"/>
      <w:pPr>
        <w:ind w:left="720" w:hanging="360"/>
      </w:pPr>
    </w:lvl>
    <w:lvl w:ilvl="1" w:tplc="35F8DE02">
      <w:start w:val="1"/>
      <w:numFmt w:val="bullet"/>
      <w:lvlText w:val="○"/>
      <w:lvlJc w:val="left"/>
      <w:pPr>
        <w:ind w:left="1440" w:hanging="360"/>
      </w:pPr>
    </w:lvl>
    <w:lvl w:ilvl="2" w:tplc="6C1840AE">
      <w:start w:val="1"/>
      <w:numFmt w:val="bullet"/>
      <w:lvlText w:val="■"/>
      <w:lvlJc w:val="left"/>
      <w:pPr>
        <w:ind w:left="2160" w:hanging="360"/>
      </w:pPr>
    </w:lvl>
    <w:lvl w:ilvl="3" w:tplc="D2B04F50">
      <w:start w:val="1"/>
      <w:numFmt w:val="bullet"/>
      <w:lvlText w:val="●"/>
      <w:lvlJc w:val="left"/>
      <w:pPr>
        <w:ind w:left="2880" w:hanging="360"/>
      </w:pPr>
    </w:lvl>
    <w:lvl w:ilvl="4" w:tplc="1AD81F9E">
      <w:start w:val="1"/>
      <w:numFmt w:val="bullet"/>
      <w:lvlText w:val="○"/>
      <w:lvlJc w:val="left"/>
      <w:pPr>
        <w:ind w:left="3600" w:hanging="360"/>
      </w:pPr>
    </w:lvl>
    <w:lvl w:ilvl="5" w:tplc="4FC4A006">
      <w:start w:val="1"/>
      <w:numFmt w:val="bullet"/>
      <w:lvlText w:val="■"/>
      <w:lvlJc w:val="left"/>
      <w:pPr>
        <w:ind w:left="4320" w:hanging="360"/>
      </w:pPr>
    </w:lvl>
    <w:lvl w:ilvl="6" w:tplc="B3BE1230">
      <w:start w:val="1"/>
      <w:numFmt w:val="bullet"/>
      <w:lvlText w:val="●"/>
      <w:lvlJc w:val="left"/>
      <w:pPr>
        <w:ind w:left="5040" w:hanging="360"/>
      </w:pPr>
    </w:lvl>
    <w:lvl w:ilvl="7" w:tplc="28F6D406">
      <w:start w:val="1"/>
      <w:numFmt w:val="bullet"/>
      <w:lvlText w:val="●"/>
      <w:lvlJc w:val="left"/>
      <w:pPr>
        <w:ind w:left="5760" w:hanging="360"/>
      </w:pPr>
    </w:lvl>
    <w:lvl w:ilvl="8" w:tplc="808AC19E">
      <w:start w:val="1"/>
      <w:numFmt w:val="bullet"/>
      <w:lvlText w:val="●"/>
      <w:lvlJc w:val="left"/>
      <w:pPr>
        <w:ind w:left="6480" w:hanging="360"/>
      </w:pPr>
    </w:lvl>
  </w:abstractNum>
  <w:abstractNum w:abstractNumId="1" w15:restartNumberingAfterBreak="0">
    <w:nsid w:val="35E72EC8"/>
    <w:multiLevelType w:val="hybridMultilevel"/>
    <w:tmpl w:val="F85EE1AE"/>
    <w:lvl w:ilvl="0" w:tplc="94981274">
      <w:start w:val="1"/>
      <w:numFmt w:val="bullet"/>
      <w:lvlText w:val="•"/>
      <w:lvlJc w:val="right"/>
      <w:pPr>
        <w:ind w:right="480" w:hanging="280"/>
      </w:pPr>
    </w:lvl>
    <w:lvl w:ilvl="1" w:tplc="6BFC24CC">
      <w:numFmt w:val="decimal"/>
      <w:lvlText w:val=""/>
      <w:lvlJc w:val="left"/>
    </w:lvl>
    <w:lvl w:ilvl="2" w:tplc="F7725138">
      <w:numFmt w:val="decimal"/>
      <w:lvlText w:val=""/>
      <w:lvlJc w:val="left"/>
    </w:lvl>
    <w:lvl w:ilvl="3" w:tplc="5336BCF2">
      <w:numFmt w:val="decimal"/>
      <w:lvlText w:val=""/>
      <w:lvlJc w:val="left"/>
    </w:lvl>
    <w:lvl w:ilvl="4" w:tplc="02469826">
      <w:numFmt w:val="decimal"/>
      <w:lvlText w:val=""/>
      <w:lvlJc w:val="left"/>
    </w:lvl>
    <w:lvl w:ilvl="5" w:tplc="83CEF3BE">
      <w:numFmt w:val="decimal"/>
      <w:lvlText w:val=""/>
      <w:lvlJc w:val="left"/>
    </w:lvl>
    <w:lvl w:ilvl="6" w:tplc="7BA00492">
      <w:numFmt w:val="decimal"/>
      <w:lvlText w:val=""/>
      <w:lvlJc w:val="left"/>
    </w:lvl>
    <w:lvl w:ilvl="7" w:tplc="92124EA4">
      <w:numFmt w:val="decimal"/>
      <w:lvlText w:val=""/>
      <w:lvlJc w:val="left"/>
    </w:lvl>
    <w:lvl w:ilvl="8" w:tplc="7C88F3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D9E"/>
    <w:rsid w:val="00087902"/>
    <w:rsid w:val="006B3259"/>
    <w:rsid w:val="00FF0D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6ECAE"/>
  <w15:docId w15:val="{C77D98FF-1579-4708-842B-2C657BAE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2206</Words>
  <Characters>12580</Characters>
  <Application>Microsoft Office Word</Application>
  <DocSecurity>0</DocSecurity>
  <Lines>104</Lines>
  <Paragraphs>29</Paragraphs>
  <ScaleCrop>false</ScaleCrop>
  <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cp:revision>
  <dcterms:created xsi:type="dcterms:W3CDTF">2026-06-07T16:12:00Z</dcterms:created>
  <dcterms:modified xsi:type="dcterms:W3CDTF">2026-06-11T13:18:00Z</dcterms:modified>
</cp:coreProperties>
</file>