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47813" w14:textId="77777777" w:rsidR="008044C3" w:rsidRDefault="00A15D72" w:rsidP="00A15D72">
      <w:pPr>
        <w:bidi/>
        <w:spacing w:before="200" w:after="80"/>
      </w:pPr>
      <w:r>
        <w:rPr>
          <w:b/>
          <w:bCs/>
          <w:color w:val="1F3864"/>
          <w:sz w:val="40"/>
          <w:szCs w:val="40"/>
          <w:rtl/>
        </w:rPr>
        <w:t>تقرير العمل المُنجَز — مشروع Cardios</w:t>
      </w:r>
    </w:p>
    <w:p w14:paraId="2D1F5F59" w14:textId="77777777" w:rsidR="008044C3" w:rsidRDefault="00A15D72" w:rsidP="00A15D72">
      <w:pPr>
        <w:bidi/>
        <w:spacing w:after="60"/>
      </w:pPr>
      <w:r>
        <w:rPr>
          <w:color w:val="2E75B6"/>
          <w:rtl/>
        </w:rPr>
        <w:t>نظام ذكي للكشف القلبي: تقييم خطورة + تحليل تخطيط القلب (ECG)</w:t>
      </w:r>
    </w:p>
    <w:p w14:paraId="2799A922" w14:textId="77777777" w:rsidR="008044C3" w:rsidRDefault="008044C3" w:rsidP="00A15D72">
      <w:pPr>
        <w:pBdr>
          <w:bottom w:val="single" w:sz="4" w:space="2" w:color="D0D0D0"/>
        </w:pBdr>
        <w:spacing w:before="80" w:after="80"/>
      </w:pPr>
    </w:p>
    <w:p w14:paraId="4CFA41FC" w14:textId="77777777" w:rsidR="008044C3" w:rsidRDefault="00A15D72" w:rsidP="00A15D72">
      <w:pPr>
        <w:bidi/>
        <w:spacing w:after="120" w:line="300" w:lineRule="auto"/>
      </w:pPr>
      <w:r>
        <w:rPr>
          <w:b/>
          <w:bCs/>
          <w:color w:val="1F3864"/>
          <w:rtl/>
        </w:rPr>
        <w:t xml:space="preserve">الموضوع: </w:t>
      </w:r>
      <w:r>
        <w:rPr>
          <w:rtl/>
        </w:rPr>
        <w:t>تطوير وتقوية نظام Cardios للكشف القلبي (تقييم خطورة + تحليل ECG)</w:t>
      </w:r>
    </w:p>
    <w:p w14:paraId="37C24913" w14:textId="77777777" w:rsidR="008044C3" w:rsidRDefault="00A15D72" w:rsidP="00A15D72">
      <w:pPr>
        <w:bidi/>
        <w:spacing w:after="120" w:line="300" w:lineRule="auto"/>
      </w:pPr>
      <w:r>
        <w:rPr>
          <w:b/>
          <w:bCs/>
          <w:color w:val="1F3864"/>
          <w:rtl/>
        </w:rPr>
        <w:t xml:space="preserve">طبيعة العمل: </w:t>
      </w:r>
      <w:r>
        <w:rPr>
          <w:rtl/>
        </w:rPr>
        <w:t>حل مشاكل تقنية + إضافة تفسيرية ML + تقييم كمّي + تأمين النظام</w:t>
      </w:r>
    </w:p>
    <w:p w14:paraId="337A204A" w14:textId="77777777" w:rsidR="008044C3" w:rsidRDefault="00A15D72" w:rsidP="00A15D72">
      <w:pPr>
        <w:pStyle w:val="Heading1"/>
        <w:pBdr>
          <w:bottom w:val="single" w:sz="6" w:space="4" w:color="2E75B6"/>
        </w:pBdr>
        <w:bidi/>
      </w:pPr>
      <w:r>
        <w:rPr>
          <w:rtl/>
        </w:rPr>
        <w:t>مقدمة</w:t>
      </w:r>
    </w:p>
    <w:p w14:paraId="6F358E2C" w14:textId="77777777" w:rsidR="008044C3" w:rsidRDefault="00A15D72" w:rsidP="00A15D72">
      <w:pPr>
        <w:bidi/>
        <w:spacing w:after="120" w:line="300" w:lineRule="auto"/>
      </w:pPr>
      <w:r>
        <w:rPr>
          <w:rtl/>
        </w:rPr>
        <w:t>كان المشروع يعمل وظيفيًا لكن تنقصه عناصر جوهرية: لم تكن نماذج الذكاء الاصطناعي مُتحقَّقًا من تشغيلها فعليًا، ولا يوجد تفسير لقراراتها، ولا تقييم كمّي لدقتها، ولا طبقة أمان طبية. هذا التقري</w:t>
      </w:r>
      <w:r>
        <w:rPr>
          <w:rtl/>
        </w:rPr>
        <w:t>ر يوثّق المشاكل التي ووجِهت والحلول المطبّقة والنتائج.</w:t>
      </w:r>
    </w:p>
    <w:p w14:paraId="749C1F46" w14:textId="77777777" w:rsidR="008044C3" w:rsidRDefault="00A15D72" w:rsidP="00A15D72">
      <w:pPr>
        <w:pStyle w:val="Heading1"/>
        <w:pBdr>
          <w:bottom w:val="single" w:sz="6" w:space="4" w:color="2E75B6"/>
        </w:pBdr>
        <w:bidi/>
      </w:pPr>
      <w:r>
        <w:rPr>
          <w:rtl/>
        </w:rPr>
        <w:t>١. تشغيل نماذج الذكاء الاصطناعي والتحقق منها</w:t>
      </w:r>
    </w:p>
    <w:p w14:paraId="2468B2D9" w14:textId="77777777" w:rsidR="008044C3" w:rsidRDefault="00A15D72" w:rsidP="00A15D72">
      <w:pPr>
        <w:bidi/>
        <w:spacing w:before="120" w:after="80"/>
      </w:pPr>
      <w:r>
        <w:rPr>
          <w:b/>
          <w:bCs/>
          <w:color w:val="2E75B6"/>
          <w:rtl/>
        </w:rPr>
        <w:t>المشكلة:</w:t>
      </w:r>
    </w:p>
    <w:p w14:paraId="5FA1F065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rtl/>
        </w:rPr>
        <w:t>نسخة Python على النظام (3.14) غير مدعومة من TensorFlow، فالنماذج لم تكن تعمل.</w:t>
      </w:r>
    </w:p>
    <w:p w14:paraId="62902A0E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rtl/>
        </w:rPr>
        <w:t>بيئة العمل الافتراضية كانت تنقصها مكتبة pydantic.</w:t>
      </w:r>
    </w:p>
    <w:p w14:paraId="4FAA5358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rtl/>
        </w:rPr>
        <w:t>ملفات النماذج المُد</w:t>
      </w:r>
      <w:r>
        <w:rPr>
          <w:rtl/>
        </w:rPr>
        <w:t>رّبة (‎.keras‎ و‎.pkl‎) لم تكن متاحة في نسخة العمل.</w:t>
      </w:r>
    </w:p>
    <w:p w14:paraId="544C4543" w14:textId="77777777" w:rsidR="008044C3" w:rsidRDefault="00A15D72" w:rsidP="00A15D72">
      <w:pPr>
        <w:bidi/>
        <w:spacing w:before="120" w:after="80"/>
      </w:pPr>
      <w:r>
        <w:rPr>
          <w:b/>
          <w:bCs/>
          <w:color w:val="2E75B6"/>
          <w:rtl/>
        </w:rPr>
        <w:t>الحل:</w:t>
      </w:r>
    </w:p>
    <w:p w14:paraId="0D0A0392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rtl/>
        </w:rPr>
        <w:t>اعتماد بيئة Python 3.11 (.venv) المتوافقة مع TensorFlow.</w:t>
      </w:r>
    </w:p>
    <w:p w14:paraId="54379E8D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rtl/>
        </w:rPr>
        <w:t>تثبيت المكتبات الناقصة وتوثيق المتطلبات.</w:t>
      </w:r>
    </w:p>
    <w:p w14:paraId="74CA6EFF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rtl/>
        </w:rPr>
        <w:t>توفير ملفات النماذج في مساراتها الصحيحة (backend/model/ و backend/ECG model/).</w:t>
      </w:r>
    </w:p>
    <w:p w14:paraId="15111C6F" w14:textId="77777777" w:rsidR="008044C3" w:rsidRDefault="00A15D72" w:rsidP="00A15D72">
      <w:pPr>
        <w:bidi/>
        <w:spacing w:after="120" w:line="300" w:lineRule="auto"/>
      </w:pPr>
      <w:r>
        <w:rPr>
          <w:b/>
          <w:bCs/>
          <w:color w:val="1F3864"/>
          <w:rtl/>
        </w:rPr>
        <w:t xml:space="preserve">النتيجة: </w:t>
      </w:r>
      <w:r>
        <w:rPr>
          <w:rtl/>
        </w:rPr>
        <w:t>النموذجان يع</w:t>
      </w:r>
      <w:r>
        <w:rPr>
          <w:rtl/>
        </w:rPr>
        <w:t>ملان فعليًا — CNN-LSTM يصنّف إشارة ECG (مثال: انقباض بطيني سابق لأوانه PVC بثقة 93%)، و XGBoost يقيّم خطورة القلب من البيانات الصحية.</w:t>
      </w:r>
    </w:p>
    <w:p w14:paraId="4C7C8219" w14:textId="77777777" w:rsidR="008044C3" w:rsidRDefault="00A15D72" w:rsidP="00A15D72">
      <w:pPr>
        <w:pStyle w:val="Heading1"/>
        <w:pBdr>
          <w:bottom w:val="single" w:sz="6" w:space="4" w:color="2E75B6"/>
        </w:pBdr>
        <w:bidi/>
      </w:pPr>
      <w:r>
        <w:rPr>
          <w:rtl/>
        </w:rPr>
        <w:t>٢. تفسير قرارات النماذج (Explainable AI)</w:t>
      </w:r>
    </w:p>
    <w:p w14:paraId="5F97E6A0" w14:textId="77777777" w:rsidR="008044C3" w:rsidRDefault="00A15D72" w:rsidP="00A15D72">
      <w:pPr>
        <w:bidi/>
        <w:spacing w:after="120" w:line="300" w:lineRule="auto"/>
      </w:pPr>
      <w:r>
        <w:rPr>
          <w:b/>
          <w:bCs/>
          <w:color w:val="1F3864"/>
          <w:rtl/>
        </w:rPr>
        <w:t xml:space="preserve">المشكلة: </w:t>
      </w:r>
      <w:r>
        <w:rPr>
          <w:rtl/>
        </w:rPr>
        <w:t>النماذج كانت «صندوقًا أسود» — تُخرِج تصنيفًا دون توضيح السبب، وهو أمر غير مقبول في السياق الطبي ويُضعف ثقة الطبيب.</w:t>
      </w:r>
    </w:p>
    <w:p w14:paraId="61777764" w14:textId="77777777" w:rsidR="008044C3" w:rsidRDefault="00A15D72" w:rsidP="00A15D72">
      <w:pPr>
        <w:bidi/>
        <w:spacing w:before="120" w:after="80"/>
      </w:pPr>
      <w:r>
        <w:rPr>
          <w:b/>
          <w:bCs/>
          <w:color w:val="2E75B6"/>
          <w:rtl/>
        </w:rPr>
        <w:t>الحل: تطبيق طريقتي تفسير:</w:t>
      </w:r>
    </w:p>
    <w:p w14:paraId="3F2C2D6A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b/>
          <w:bCs/>
          <w:rtl/>
        </w:rPr>
        <w:t xml:space="preserve">Grad-CAM </w:t>
      </w:r>
      <w:r>
        <w:rPr>
          <w:rtl/>
        </w:rPr>
        <w:t>لنموذج ECG (analysis/explain_ecg_gradcam.py): خريطة حرارية فوق الإشارة تُظهر أي جزء منها أثّر في التصنيف.</w:t>
      </w:r>
    </w:p>
    <w:p w14:paraId="1CD71F8A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b/>
          <w:bCs/>
          <w:rtl/>
        </w:rPr>
        <w:t xml:space="preserve">SHAP </w:t>
      </w:r>
      <w:r>
        <w:rPr>
          <w:rtl/>
        </w:rPr>
        <w:t>لنموذج الخطورة (analysis/explain_risk_shap.py): يوضّح مساهمة كل عامل صحي في رفع/خفض الخطورة (باستخدام SHAP الدقيق المدمج في XGBoost).</w:t>
      </w:r>
    </w:p>
    <w:p w14:paraId="03E1B76B" w14:textId="77777777" w:rsidR="008044C3" w:rsidRDefault="00A15D72" w:rsidP="00A15D72">
      <w:pPr>
        <w:bidi/>
        <w:spacing w:after="120" w:line="300" w:lineRule="auto"/>
      </w:pPr>
      <w:r>
        <w:rPr>
          <w:b/>
          <w:bCs/>
          <w:color w:val="1F3864"/>
          <w:rtl/>
        </w:rPr>
        <w:t xml:space="preserve">النتيجة: </w:t>
      </w:r>
      <w:r>
        <w:rPr>
          <w:rtl/>
        </w:rPr>
        <w:t>مخرجات منطقية طبيًا — مثلًا للمريض عالي الخطورة كانت العوامل الأعلى تأثيرًا: السكتة الدماغية (+0.70)، العمر (+0.35)، صعوبة المشي (+0.25). الصور محفوظة في analysis/outputs/.</w:t>
      </w:r>
    </w:p>
    <w:p w14:paraId="054645E3" w14:textId="77777777" w:rsidR="008044C3" w:rsidRDefault="00A15D72" w:rsidP="00A15D72">
      <w:pPr>
        <w:pStyle w:val="Heading1"/>
        <w:pBdr>
          <w:bottom w:val="single" w:sz="6" w:space="4" w:color="2E75B6"/>
        </w:pBdr>
        <w:bidi/>
      </w:pPr>
      <w:r>
        <w:rPr>
          <w:rtl/>
        </w:rPr>
        <w:t>٣. سدّ الفجوة بين بيانات التدريب وإشارة السنسور (مسار التحليل الحي)</w:t>
      </w:r>
    </w:p>
    <w:p w14:paraId="73F3C9E9" w14:textId="77777777" w:rsidR="008044C3" w:rsidRDefault="00A15D72" w:rsidP="00A15D72">
      <w:pPr>
        <w:bidi/>
        <w:spacing w:before="120" w:after="80"/>
      </w:pPr>
      <w:r>
        <w:rPr>
          <w:b/>
          <w:bCs/>
          <w:color w:val="2E75B6"/>
          <w:rtl/>
        </w:rPr>
        <w:lastRenderedPageBreak/>
        <w:t>المشكلة:</w:t>
      </w:r>
    </w:p>
    <w:p w14:paraId="6A95F58A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rtl/>
        </w:rPr>
        <w:t>النموذ</w:t>
      </w:r>
      <w:r>
        <w:rPr>
          <w:rtl/>
        </w:rPr>
        <w:t>ج مُدرّب على نبضات مفردة نظيفة (قاعدة MIT-BIH)، بينما جهاز السنسور (ESP32) يرسل تيارًا مستمرًا متعدد النبضات بخصائص مختلفة (تردد، تشويش، مدى).</w:t>
      </w:r>
    </w:p>
    <w:p w14:paraId="15F99FC1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rtl/>
        </w:rPr>
        <w:t>التطبيق كان يضغط نافذة السنسور كاملةً إلى 180 عيّنة، مما يشوّه الإشارة.</w:t>
      </w:r>
    </w:p>
    <w:p w14:paraId="247262D1" w14:textId="77777777" w:rsidR="008044C3" w:rsidRDefault="00A15D72" w:rsidP="00A15D72">
      <w:pPr>
        <w:bidi/>
        <w:spacing w:before="120" w:after="80"/>
      </w:pPr>
      <w:r>
        <w:rPr>
          <w:b/>
          <w:bCs/>
          <w:color w:val="2E75B6"/>
          <w:rtl/>
        </w:rPr>
        <w:t>الحل: بناء مسار معالجة إشارة كامل في back</w:t>
      </w:r>
      <w:r>
        <w:rPr>
          <w:b/>
          <w:bCs/>
          <w:color w:val="2E75B6"/>
          <w:rtl/>
        </w:rPr>
        <w:t>end/ecg_analysis.py:</w:t>
      </w:r>
    </w:p>
    <w:p w14:paraId="5345AC23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rtl/>
        </w:rPr>
        <w:t>تنقية (band-pass filter) لإزالة انحراف الخط والضوضاء.</w:t>
      </w:r>
    </w:p>
    <w:p w14:paraId="32E9AE1B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rtl/>
        </w:rPr>
        <w:t>كشف النبضات بخوارزمية Pan-Tompkins (مشتقة ← تربيع ← تكامل نافذي ← عتبة تكيّفية).</w:t>
      </w:r>
    </w:p>
    <w:p w14:paraId="49C91128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rtl/>
        </w:rPr>
        <w:t>تقطيع كل نبضة على حدة.</w:t>
      </w:r>
    </w:p>
    <w:p w14:paraId="41A41315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rtl/>
        </w:rPr>
        <w:t>تصنيف كل نبضة بالنموذج.</w:t>
      </w:r>
    </w:p>
    <w:p w14:paraId="4E7CE784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rtl/>
        </w:rPr>
        <w:t>تحليل الإيقاع (معدل النبض + انتظام فترات RR).</w:t>
      </w:r>
    </w:p>
    <w:p w14:paraId="28CA9975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rtl/>
        </w:rPr>
        <w:t>تقرير ن</w:t>
      </w:r>
      <w:r>
        <w:rPr>
          <w:rtl/>
        </w:rPr>
        <w:t>تائج وتنبيهات + إخلاء مسؤولية.</w:t>
      </w:r>
    </w:p>
    <w:p w14:paraId="7F6DE38F" w14:textId="77777777" w:rsidR="008044C3" w:rsidRDefault="00A15D72" w:rsidP="00A15D72">
      <w:pPr>
        <w:bidi/>
        <w:spacing w:after="120" w:line="300" w:lineRule="auto"/>
      </w:pPr>
      <w:r>
        <w:rPr>
          <w:rtl/>
        </w:rPr>
        <w:t>ثم دمج المسار في نقطة النهاية /device-ecg كحقل analysis إضافي دون كسر الحقول الحالية.</w:t>
      </w:r>
    </w:p>
    <w:p w14:paraId="35BFDEC9" w14:textId="77777777" w:rsidR="008044C3" w:rsidRDefault="00A15D72" w:rsidP="00A15D72">
      <w:pPr>
        <w:bidi/>
        <w:spacing w:before="120" w:after="80"/>
      </w:pPr>
      <w:r>
        <w:rPr>
          <w:b/>
          <w:bCs/>
          <w:color w:val="2E75B6"/>
          <w:rtl/>
        </w:rPr>
        <w:t>النتيجة:</w:t>
      </w:r>
    </w:p>
    <w:p w14:paraId="1CD285FC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rtl/>
        </w:rPr>
        <w:t>على إشارة اختبار بمعدل نبض معروف: كشف 10 من 10 نبضات ومعدل نبض دقيق (75).</w:t>
      </w:r>
    </w:p>
    <w:p w14:paraId="536ADA87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rtl/>
        </w:rPr>
        <w:t>اختبار حي على /device-ecg: أعاد معدل نبض صحيح (80) مع ال</w:t>
      </w:r>
      <w:r>
        <w:rPr>
          <w:rtl/>
        </w:rPr>
        <w:t>حفاظ على توافق الواجهة.</w:t>
      </w:r>
    </w:p>
    <w:p w14:paraId="454E5FE8" w14:textId="77777777" w:rsidR="008044C3" w:rsidRDefault="00A15D72" w:rsidP="00A15D72">
      <w:pPr>
        <w:pStyle w:val="Heading1"/>
        <w:pBdr>
          <w:bottom w:val="single" w:sz="6" w:space="4" w:color="2E75B6"/>
        </w:pBdr>
        <w:bidi/>
      </w:pPr>
      <w:r>
        <w:rPr>
          <w:rtl/>
        </w:rPr>
        <w:t>٤. عطل تشغيلي على نظام Windows</w:t>
      </w:r>
    </w:p>
    <w:p w14:paraId="6AC23294" w14:textId="77777777" w:rsidR="008044C3" w:rsidRDefault="00A15D72" w:rsidP="00A15D72">
      <w:pPr>
        <w:bidi/>
        <w:spacing w:after="120" w:line="300" w:lineRule="auto"/>
      </w:pPr>
      <w:r>
        <w:rPr>
          <w:b/>
          <w:bCs/>
          <w:color w:val="1F3864"/>
          <w:rtl/>
        </w:rPr>
        <w:t xml:space="preserve">المشكلة: </w:t>
      </w:r>
      <w:r>
        <w:rPr>
          <w:rtl/>
        </w:rPr>
        <w:t>استدعاء model.predict كان يطبع شريط تقدّم برموز Unicode، مما يسبّب انهيارًا (UnicodeEncodeError) على ترميز Windows الافتراضي (cp1252) ويُرجِع خطأ 500.</w:t>
      </w:r>
    </w:p>
    <w:p w14:paraId="371B35CD" w14:textId="77777777" w:rsidR="008044C3" w:rsidRDefault="00A15D72" w:rsidP="00A15D72">
      <w:pPr>
        <w:bidi/>
        <w:spacing w:after="120" w:line="300" w:lineRule="auto"/>
      </w:pPr>
      <w:r>
        <w:rPr>
          <w:b/>
          <w:bCs/>
          <w:color w:val="1F3864"/>
          <w:rtl/>
        </w:rPr>
        <w:t xml:space="preserve">الحل: </w:t>
      </w:r>
      <w:r>
        <w:rPr>
          <w:rtl/>
        </w:rPr>
        <w:t>تمرير verbose=0 لإيقاف طباعة شريط التقدّم.</w:t>
      </w:r>
    </w:p>
    <w:p w14:paraId="29EBD1BD" w14:textId="77777777" w:rsidR="008044C3" w:rsidRDefault="00A15D72" w:rsidP="00A15D72">
      <w:pPr>
        <w:bidi/>
        <w:spacing w:after="120" w:line="300" w:lineRule="auto"/>
      </w:pPr>
      <w:r>
        <w:rPr>
          <w:b/>
          <w:bCs/>
          <w:color w:val="1F3864"/>
          <w:rtl/>
        </w:rPr>
        <w:t xml:space="preserve">النتيجة: </w:t>
      </w:r>
      <w:r>
        <w:rPr>
          <w:rtl/>
        </w:rPr>
        <w:t>الطلبات تكتمل بنجاح، وسجلّات الخادم نظيفة.</w:t>
      </w:r>
    </w:p>
    <w:p w14:paraId="56DA1873" w14:textId="77777777" w:rsidR="008044C3" w:rsidRDefault="00A15D72" w:rsidP="00A15D72">
      <w:pPr>
        <w:pStyle w:val="Heading1"/>
        <w:pBdr>
          <w:bottom w:val="single" w:sz="6" w:space="4" w:color="2E75B6"/>
        </w:pBdr>
        <w:bidi/>
      </w:pPr>
      <w:r>
        <w:rPr>
          <w:rtl/>
        </w:rPr>
        <w:t>٥. ا</w:t>
      </w:r>
      <w:r>
        <w:rPr>
          <w:rtl/>
        </w:rPr>
        <w:t>لتقييم الكمّي للنموذج</w:t>
      </w:r>
    </w:p>
    <w:p w14:paraId="07E8D6FC" w14:textId="77777777" w:rsidR="008044C3" w:rsidRDefault="00A15D72" w:rsidP="00A15D72">
      <w:pPr>
        <w:bidi/>
        <w:spacing w:after="120" w:line="300" w:lineRule="auto"/>
      </w:pPr>
      <w:r>
        <w:rPr>
          <w:b/>
          <w:bCs/>
          <w:color w:val="1F3864"/>
          <w:rtl/>
        </w:rPr>
        <w:t xml:space="preserve">المشكلة: </w:t>
      </w:r>
      <w:r>
        <w:rPr>
          <w:rtl/>
        </w:rPr>
        <w:t>لم تكن هناك أرقام دقة موثّقة — وهي أول ما تطلبه أي لجنة علمية.</w:t>
      </w:r>
    </w:p>
    <w:p w14:paraId="0A8C47E8" w14:textId="77777777" w:rsidR="008044C3" w:rsidRDefault="00A15D72" w:rsidP="00A15D72">
      <w:pPr>
        <w:bidi/>
        <w:spacing w:after="120" w:line="300" w:lineRule="auto"/>
      </w:pPr>
      <w:r>
        <w:rPr>
          <w:b/>
          <w:bCs/>
          <w:color w:val="1F3864"/>
          <w:rtl/>
        </w:rPr>
        <w:t xml:space="preserve">الحل: </w:t>
      </w:r>
      <w:r>
        <w:rPr>
          <w:rtl/>
        </w:rPr>
        <w:t>سكربت تقييم (analysis/evaluate_ecg_model.py) على 21,892 نبضة من مجموعة اختبار MIT-BIH الرسمية، مع تجربة طريقتي تطبيع للمدخلات لتحديد الصحيحة.</w:t>
      </w:r>
    </w:p>
    <w:p w14:paraId="42AF5843" w14:textId="77777777" w:rsidR="008044C3" w:rsidRDefault="00A15D72" w:rsidP="00A15D72">
      <w:pPr>
        <w:bidi/>
        <w:spacing w:before="120" w:after="80"/>
      </w:pPr>
      <w:r>
        <w:rPr>
          <w:b/>
          <w:bCs/>
          <w:color w:val="2E75B6"/>
          <w:rtl/>
        </w:rPr>
        <w:t>النتيجة: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044C3" w14:paraId="603503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9D908" w14:textId="77777777" w:rsidR="008044C3" w:rsidRDefault="00A15D72" w:rsidP="00A15D72">
            <w:pPr>
              <w:bidi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المقي</w:t>
            </w:r>
            <w:r>
              <w:rPr>
                <w:b/>
                <w:bCs/>
                <w:color w:val="FFFFFF"/>
                <w:sz w:val="22"/>
                <w:szCs w:val="22"/>
                <w:rtl/>
              </w:rPr>
              <w:t>اس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7E7D0" w14:textId="77777777" w:rsidR="008044C3" w:rsidRDefault="00A15D72" w:rsidP="00A15D72">
            <w:pPr>
              <w:bidi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القيمة</w:t>
            </w:r>
          </w:p>
        </w:tc>
      </w:tr>
      <w:tr w:rsidR="008044C3" w14:paraId="583B99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74FFB" w14:textId="77777777" w:rsidR="008044C3" w:rsidRDefault="00A15D72" w:rsidP="00A15D72">
            <w:pPr>
              <w:bidi/>
            </w:pPr>
            <w:r>
              <w:rPr>
                <w:sz w:val="22"/>
                <w:szCs w:val="22"/>
                <w:rtl/>
              </w:rPr>
              <w:t>الدقة (Accuracy)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43CC2" w14:textId="77777777" w:rsidR="008044C3" w:rsidRDefault="00A15D72" w:rsidP="00A15D72">
            <w:pPr>
              <w:bidi/>
            </w:pPr>
            <w:r>
              <w:rPr>
                <w:sz w:val="22"/>
                <w:szCs w:val="22"/>
                <w:rtl/>
              </w:rPr>
              <w:t>97.98%</w:t>
            </w:r>
          </w:p>
        </w:tc>
      </w:tr>
      <w:tr w:rsidR="008044C3" w14:paraId="25E1AA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04220" w14:textId="77777777" w:rsidR="008044C3" w:rsidRDefault="00A15D72" w:rsidP="00A15D72">
            <w:pPr>
              <w:bidi/>
            </w:pPr>
            <w:r>
              <w:rPr>
                <w:sz w:val="22"/>
                <w:szCs w:val="22"/>
                <w:rtl/>
              </w:rPr>
              <w:t>Macro-F1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57A4D" w14:textId="77777777" w:rsidR="008044C3" w:rsidRDefault="00A15D72" w:rsidP="00A15D72">
            <w:pPr>
              <w:bidi/>
            </w:pPr>
            <w:r>
              <w:rPr>
                <w:sz w:val="22"/>
                <w:szCs w:val="22"/>
                <w:rtl/>
              </w:rPr>
              <w:t>0.90</w:t>
            </w:r>
          </w:p>
        </w:tc>
      </w:tr>
      <w:tr w:rsidR="008044C3" w14:paraId="1D7B97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57E0A" w14:textId="77777777" w:rsidR="008044C3" w:rsidRDefault="00A15D72" w:rsidP="00A15D72">
            <w:pPr>
              <w:bidi/>
            </w:pPr>
            <w:r>
              <w:rPr>
                <w:sz w:val="22"/>
                <w:szCs w:val="22"/>
                <w:rtl/>
              </w:rPr>
              <w:t>F1 لكل فئة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12880" w14:textId="77777777" w:rsidR="008044C3" w:rsidRDefault="00A15D72" w:rsidP="00A15D72">
            <w:pPr>
              <w:bidi/>
            </w:pPr>
            <w:r>
              <w:rPr>
                <w:sz w:val="22"/>
                <w:szCs w:val="22"/>
                <w:rtl/>
              </w:rPr>
              <w:t>Normal 0.99 · PVC 0.96 · Paced 0.98 · Atrial 0.81 · Fusion V+N 0.76</w:t>
            </w:r>
          </w:p>
        </w:tc>
      </w:tr>
    </w:tbl>
    <w:p w14:paraId="295CFFC5" w14:textId="77777777" w:rsidR="008044C3" w:rsidRDefault="008044C3" w:rsidP="00A15D72">
      <w:pPr>
        <w:spacing w:after="60"/>
      </w:pPr>
    </w:p>
    <w:p w14:paraId="6FCCEC73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rtl/>
        </w:rPr>
        <w:t>إنتاج مصفوفة الالتباس (Confusion Matrix) — analysis/outputs/confusion_matrix.png.</w:t>
      </w:r>
    </w:p>
    <w:p w14:paraId="2397E759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rtl/>
        </w:rPr>
        <w:t>توثيق عدم توازن الفئات (Normal = 83% من البيانات)، والتأكيد على الاعتماد على Macro-F1 و recall لكل فئة بدل الدقة الإجمالية وحدها.</w:t>
      </w:r>
    </w:p>
    <w:p w14:paraId="159306A5" w14:textId="77777777" w:rsidR="008044C3" w:rsidRDefault="00A15D72" w:rsidP="00A15D72">
      <w:pPr>
        <w:pStyle w:val="Heading1"/>
        <w:pBdr>
          <w:bottom w:val="single" w:sz="6" w:space="4" w:color="2E75B6"/>
        </w:pBdr>
        <w:bidi/>
      </w:pPr>
      <w:r>
        <w:rPr>
          <w:rtl/>
        </w:rPr>
        <w:lastRenderedPageBreak/>
        <w:t>٦. اكتشاف خلل في المعالجة (نتيجة التقييم)</w:t>
      </w:r>
    </w:p>
    <w:p w14:paraId="44729C17" w14:textId="77777777" w:rsidR="008044C3" w:rsidRDefault="00A15D72" w:rsidP="00A15D72">
      <w:pPr>
        <w:bidi/>
        <w:spacing w:after="120" w:line="300" w:lineRule="auto"/>
      </w:pPr>
      <w:r>
        <w:rPr>
          <w:b/>
          <w:bCs/>
          <w:color w:val="1F3864"/>
          <w:rtl/>
        </w:rPr>
        <w:t>ال</w:t>
      </w:r>
      <w:r>
        <w:rPr>
          <w:b/>
          <w:bCs/>
          <w:color w:val="1F3864"/>
          <w:rtl/>
        </w:rPr>
        <w:t xml:space="preserve">مشكلة: </w:t>
      </w:r>
      <w:r>
        <w:rPr>
          <w:rtl/>
        </w:rPr>
        <w:t>كشف التقييم أن النموذج مُدرّب على بيانات مُطبّعة في المدى 0-1 (min-max)، بينما التطبيق يطبّق z-normalization — والفرق كبير: 98% بالطريقة الصحيحة مقابل 70% بالطريقة الحالية.</w:t>
      </w:r>
    </w:p>
    <w:p w14:paraId="7BDB0860" w14:textId="77777777" w:rsidR="008044C3" w:rsidRDefault="00A15D72" w:rsidP="00A15D72">
      <w:pPr>
        <w:bidi/>
        <w:spacing w:after="120" w:line="300" w:lineRule="auto"/>
      </w:pPr>
      <w:r>
        <w:rPr>
          <w:b/>
          <w:bCs/>
          <w:color w:val="1F3864"/>
          <w:rtl/>
        </w:rPr>
        <w:t xml:space="preserve">الحل (طُبِّق): </w:t>
      </w:r>
      <w:r>
        <w:rPr>
          <w:rtl/>
        </w:rPr>
        <w:t>عُدِّلت خطوة المعالجة في النشر إلى min-max في backend/ecg_ser</w:t>
      </w:r>
      <w:r>
        <w:rPr>
          <w:rtl/>
        </w:rPr>
        <w:t>vice.py و backend/ecg_analysis.py. وللتحقّق، حاكينا إشارة سنسور بمقياس مختلف تمامًا (قراءات ADC: ×350 + 1700): الطريقة الجديدة أعادت 97.97% دقة / 0.90 Macro-F1 مقابل 69.6% / 0.21 للطريقة القديمة — إصلاح حقيقي وليس نظريًا. الدليل البصري: analysis/outputs/pr</w:t>
      </w:r>
      <w:r>
        <w:rPr>
          <w:rtl/>
        </w:rPr>
        <w:t>eprocessing_comparison.png.</w:t>
      </w:r>
    </w:p>
    <w:p w14:paraId="1CDD4BE7" w14:textId="77777777" w:rsidR="008044C3" w:rsidRDefault="00A15D72" w:rsidP="00A15D72">
      <w:pPr>
        <w:bidi/>
        <w:spacing w:after="120" w:line="300" w:lineRule="auto"/>
      </w:pPr>
      <w:r>
        <w:rPr>
          <w:b/>
          <w:bCs/>
          <w:color w:val="1F3864"/>
          <w:rtl/>
        </w:rPr>
        <w:t xml:space="preserve">الأهمية: </w:t>
      </w:r>
      <w:r>
        <w:rPr>
          <w:rtl/>
        </w:rPr>
        <w:t>يُثبت أن التقييم لم يكن شكليًا، بل اكتشف خللًا حقيقيًا في النظام وأصلحه وتحقّق من الإصلاح كميًا.</w:t>
      </w:r>
    </w:p>
    <w:p w14:paraId="70B5AEA9" w14:textId="77777777" w:rsidR="008044C3" w:rsidRDefault="00A15D72" w:rsidP="00A15D72">
      <w:pPr>
        <w:pStyle w:val="Heading1"/>
        <w:pBdr>
          <w:bottom w:val="single" w:sz="6" w:space="4" w:color="2E75B6"/>
        </w:pBdr>
        <w:bidi/>
      </w:pPr>
      <w:r>
        <w:rPr>
          <w:rtl/>
        </w:rPr>
        <w:t>٧. الأمان والمسؤولية الطبية</w:t>
      </w:r>
    </w:p>
    <w:p w14:paraId="04FA901F" w14:textId="77777777" w:rsidR="008044C3" w:rsidRDefault="00A15D72" w:rsidP="00A15D72">
      <w:pPr>
        <w:bidi/>
        <w:spacing w:after="120" w:line="300" w:lineRule="auto"/>
      </w:pPr>
      <w:r>
        <w:rPr>
          <w:b/>
          <w:bCs/>
          <w:color w:val="1F3864"/>
          <w:rtl/>
        </w:rPr>
        <w:t xml:space="preserve">المشكلة: </w:t>
      </w:r>
      <w:r>
        <w:rPr>
          <w:rtl/>
        </w:rPr>
        <w:t>كان التطبيق يعرض نتائج طبية دون إخلاء مسؤولية (خطر قانوني/أخلاقي)، وواجهات الـ API مف</w:t>
      </w:r>
      <w:r>
        <w:rPr>
          <w:rtl/>
        </w:rPr>
        <w:t>توحة دون مصادقة، والمدخلات غير مُتحقَّق منها.</w:t>
      </w:r>
    </w:p>
    <w:p w14:paraId="1B779928" w14:textId="77777777" w:rsidR="008044C3" w:rsidRDefault="00A15D72" w:rsidP="00A15D72">
      <w:pPr>
        <w:bidi/>
        <w:spacing w:before="120" w:after="80"/>
      </w:pPr>
      <w:r>
        <w:rPr>
          <w:b/>
          <w:bCs/>
          <w:color w:val="2E75B6"/>
          <w:rtl/>
        </w:rPr>
        <w:t>الحل:</w:t>
      </w:r>
    </w:p>
    <w:p w14:paraId="563B473B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b/>
          <w:bCs/>
          <w:rtl/>
        </w:rPr>
        <w:t xml:space="preserve">backend/safety.py: </w:t>
      </w:r>
      <w:r>
        <w:rPr>
          <w:rtl/>
        </w:rPr>
        <w:t>مصدر واحد لإخلاء المسؤولية، يُرفَق بكل نتيجة (في الخادم وكبانر في الواجهة) — فيستحيل عرض نتيجة دونه.</w:t>
      </w:r>
    </w:p>
    <w:p w14:paraId="3B288903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b/>
          <w:bCs/>
          <w:rtl/>
        </w:rPr>
        <w:t xml:space="preserve">backend/contracts.py: </w:t>
      </w:r>
      <w:r>
        <w:rPr>
          <w:rtl/>
        </w:rPr>
        <w:t>تحقّق من المدخلات بـ pydantic على /predict و /device-ecg (ترفض المدخلات الخاطئة برسالة 400 واضحة).</w:t>
      </w:r>
    </w:p>
    <w:p w14:paraId="1D1D051E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b/>
          <w:bCs/>
          <w:rtl/>
        </w:rPr>
        <w:t xml:space="preserve">backend/auth.py: </w:t>
      </w:r>
      <w:r>
        <w:rPr>
          <w:rtl/>
        </w:rPr>
        <w:t>تحقّق من توكن Sup</w:t>
      </w:r>
      <w:r>
        <w:rPr>
          <w:rtl/>
        </w:rPr>
        <w:t>abase (JWT) لحماية نقاط نهاية المستخدم، قابل للتفعيل عبر AUTH_ENABLED دون كسر بيئة التطوير.</w:t>
      </w:r>
    </w:p>
    <w:p w14:paraId="7D5A1F3E" w14:textId="77777777" w:rsidR="008044C3" w:rsidRDefault="00A15D72" w:rsidP="00A15D72">
      <w:pPr>
        <w:bidi/>
        <w:spacing w:after="120" w:line="300" w:lineRule="auto"/>
      </w:pPr>
      <w:r>
        <w:rPr>
          <w:b/>
          <w:bCs/>
          <w:color w:val="1F3864"/>
          <w:rtl/>
        </w:rPr>
        <w:t xml:space="preserve">النتيجة: </w:t>
      </w:r>
      <w:r>
        <w:rPr>
          <w:rtl/>
        </w:rPr>
        <w:t>كل نتيجة تحمل تحذيرًا طبيًا، والمدخلات تُتحقَّق، ونقاط نهاية المستخدم محمية.</w:t>
      </w:r>
    </w:p>
    <w:p w14:paraId="056D9B71" w14:textId="77777777" w:rsidR="008044C3" w:rsidRDefault="00A15D72" w:rsidP="00A15D72">
      <w:pPr>
        <w:pStyle w:val="Heading1"/>
        <w:pBdr>
          <w:bottom w:val="single" w:sz="6" w:space="4" w:color="2E75B6"/>
        </w:pBdr>
        <w:bidi/>
      </w:pPr>
      <w:r>
        <w:rPr>
          <w:rtl/>
        </w:rPr>
        <w:t>٨. جودة الكود والتنظيم</w:t>
      </w:r>
    </w:p>
    <w:p w14:paraId="58F0F2B9" w14:textId="77777777" w:rsidR="008044C3" w:rsidRDefault="00A15D72" w:rsidP="00A15D72">
      <w:pPr>
        <w:bidi/>
        <w:spacing w:after="120" w:line="300" w:lineRule="auto"/>
      </w:pPr>
      <w:r>
        <w:rPr>
          <w:b/>
          <w:bCs/>
          <w:color w:val="1F3864"/>
          <w:rtl/>
        </w:rPr>
        <w:t xml:space="preserve">المشكلة: </w:t>
      </w:r>
      <w:r>
        <w:rPr>
          <w:rtl/>
        </w:rPr>
        <w:t>كود مبعثر، لا اختبارات آلية، أرقام «سحرية» غير</w:t>
      </w:r>
      <w:r>
        <w:rPr>
          <w:rtl/>
        </w:rPr>
        <w:t xml:space="preserve"> موثّقة، استخدام pickle (غير موصى به)، وأخطاء أنواع في الواجهة.</w:t>
      </w:r>
    </w:p>
    <w:p w14:paraId="2E9C97A6" w14:textId="77777777" w:rsidR="008044C3" w:rsidRDefault="00A15D72" w:rsidP="00A15D72">
      <w:pPr>
        <w:bidi/>
        <w:spacing w:before="120" w:after="80"/>
      </w:pPr>
      <w:r>
        <w:rPr>
          <w:b/>
          <w:bCs/>
          <w:color w:val="2E75B6"/>
          <w:rtl/>
        </w:rPr>
        <w:t>الحل:</w:t>
      </w:r>
    </w:p>
    <w:p w14:paraId="4872791F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rtl/>
        </w:rPr>
        <w:t>إطار تنظيم WAT (محرّك + أدوات + سيناريوهات) يلفّ المنطق الموجود دون إعادة كتابته.</w:t>
      </w:r>
    </w:p>
    <w:p w14:paraId="6A9D6E7B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rtl/>
        </w:rPr>
        <w:t>مجموعة اختبارات آلية (17 اختبارًا: 11 للإطار + 6 للمصادقة).</w:t>
      </w:r>
    </w:p>
    <w:p w14:paraId="34A444D1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rtl/>
        </w:rPr>
        <w:t>تحويل تحميل النماذج من pickle إلى joblib (ال</w:t>
      </w:r>
      <w:r>
        <w:rPr>
          <w:rtl/>
        </w:rPr>
        <w:t>موصى به لـ scikit-learn).</w:t>
      </w:r>
    </w:p>
    <w:p w14:paraId="1CF0E17E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rtl/>
        </w:rPr>
        <w:t>توثيق عتبة الثقة كثابت مُسمّى CONFIDENCE_THRESHOLD.</w:t>
      </w:r>
    </w:p>
    <w:p w14:paraId="600750E6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rtl/>
        </w:rPr>
        <w:t>إصلاح 3 أخطاء TypeScript في الواجهة (فحص الأنواع أصبح نظيفًا تمامًا).</w:t>
      </w:r>
    </w:p>
    <w:p w14:paraId="13B77541" w14:textId="77777777" w:rsidR="008044C3" w:rsidRDefault="00A15D72" w:rsidP="00A15D72">
      <w:pPr>
        <w:bidi/>
        <w:spacing w:after="120" w:line="300" w:lineRule="auto"/>
      </w:pPr>
      <w:r>
        <w:rPr>
          <w:b/>
          <w:bCs/>
          <w:color w:val="1F3864"/>
          <w:rtl/>
        </w:rPr>
        <w:t xml:space="preserve">النتيجة: </w:t>
      </w:r>
      <w:r>
        <w:rPr>
          <w:rtl/>
        </w:rPr>
        <w:t>17 اختبارًا ناجحًا، وبناء واجهة نظيف.</w:t>
      </w:r>
    </w:p>
    <w:p w14:paraId="0019EF19" w14:textId="77777777" w:rsidR="008044C3" w:rsidRDefault="00A15D72" w:rsidP="00A15D72">
      <w:pPr>
        <w:pStyle w:val="Heading1"/>
        <w:pBdr>
          <w:bottom w:val="single" w:sz="6" w:space="4" w:color="2E75B6"/>
        </w:pBdr>
        <w:bidi/>
      </w:pPr>
      <w:r>
        <w:rPr>
          <w:rtl/>
        </w:rPr>
        <w:t>٩. قاعدة البيانات</w:t>
      </w:r>
    </w:p>
    <w:p w14:paraId="7DF63332" w14:textId="77777777" w:rsidR="008044C3" w:rsidRDefault="00A15D72" w:rsidP="00A15D72">
      <w:pPr>
        <w:bidi/>
        <w:spacing w:after="120" w:line="300" w:lineRule="auto"/>
      </w:pPr>
      <w:r>
        <w:rPr>
          <w:b/>
          <w:bCs/>
          <w:color w:val="1F3864"/>
          <w:rtl/>
        </w:rPr>
        <w:t xml:space="preserve">المشكلة: </w:t>
      </w:r>
      <w:r>
        <w:rPr>
          <w:rtl/>
        </w:rPr>
        <w:t>ملفات الـ migrations كانت متعارضة (جدول predictions مُعرَّف بطريقتين مختلفتين)، مما يربك الإعداد.</w:t>
      </w:r>
    </w:p>
    <w:p w14:paraId="6917104E" w14:textId="77777777" w:rsidR="008044C3" w:rsidRDefault="00A15D72" w:rsidP="00A15D72">
      <w:pPr>
        <w:bidi/>
        <w:spacing w:after="120" w:line="300" w:lineRule="auto"/>
      </w:pPr>
      <w:r>
        <w:rPr>
          <w:b/>
          <w:bCs/>
          <w:color w:val="1F3864"/>
          <w:rtl/>
        </w:rPr>
        <w:lastRenderedPageBreak/>
        <w:t xml:space="preserve">الحل: </w:t>
      </w:r>
      <w:r>
        <w:rPr>
          <w:rtl/>
        </w:rPr>
        <w:t>ملف إعداد موحّد وآمن للتكرار supabase/setup.sql مطابق لما يستخدمه الكود فعليًا (مع سياسات RLS والفهارس).</w:t>
      </w:r>
    </w:p>
    <w:p w14:paraId="34D973A7" w14:textId="77777777" w:rsidR="008044C3" w:rsidRDefault="00A15D72" w:rsidP="00A15D72">
      <w:pPr>
        <w:bidi/>
        <w:spacing w:after="120" w:line="300" w:lineRule="auto"/>
      </w:pPr>
      <w:r>
        <w:rPr>
          <w:b/>
          <w:bCs/>
          <w:color w:val="1F3864"/>
          <w:rtl/>
        </w:rPr>
        <w:t xml:space="preserve">النتيجة: </w:t>
      </w:r>
      <w:r>
        <w:rPr>
          <w:rtl/>
        </w:rPr>
        <w:t>إعداد قاعدة بيانات واضح وقابل لإعادة ا</w:t>
      </w:r>
      <w:r>
        <w:rPr>
          <w:rtl/>
        </w:rPr>
        <w:t>لتشغيل بأمان.</w:t>
      </w:r>
    </w:p>
    <w:p w14:paraId="1536960D" w14:textId="77777777" w:rsidR="008044C3" w:rsidRDefault="00A15D72" w:rsidP="00A15D72">
      <w:r>
        <w:br w:type="page"/>
      </w:r>
    </w:p>
    <w:p w14:paraId="6A273607" w14:textId="77777777" w:rsidR="008044C3" w:rsidRDefault="00A15D72" w:rsidP="00A15D72">
      <w:pPr>
        <w:pStyle w:val="Heading1"/>
        <w:pBdr>
          <w:bottom w:val="single" w:sz="6" w:space="4" w:color="2E75B6"/>
        </w:pBdr>
        <w:bidi/>
      </w:pPr>
      <w:r>
        <w:rPr>
          <w:rtl/>
        </w:rPr>
        <w:lastRenderedPageBreak/>
        <w:t>الخلاصة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044C3" w14:paraId="483458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0AB6B" w14:textId="77777777" w:rsidR="008044C3" w:rsidRDefault="00A15D72" w:rsidP="00A15D72">
            <w:pPr>
              <w:bidi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المجال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D11E6" w14:textId="77777777" w:rsidR="008044C3" w:rsidRDefault="00A15D72" w:rsidP="00A15D72">
            <w:pPr>
              <w:bidi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النتيجة</w:t>
            </w:r>
          </w:p>
        </w:tc>
      </w:tr>
      <w:tr w:rsidR="008044C3" w14:paraId="3A24F6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47B07" w14:textId="77777777" w:rsidR="008044C3" w:rsidRDefault="00A15D72" w:rsidP="00A15D72">
            <w:pPr>
              <w:bidi/>
            </w:pPr>
            <w:r>
              <w:rPr>
                <w:sz w:val="22"/>
                <w:szCs w:val="22"/>
                <w:rtl/>
              </w:rPr>
              <w:t>تشغيل النماذج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089D8" w14:textId="77777777" w:rsidR="008044C3" w:rsidRDefault="00A15D72" w:rsidP="00A15D72">
            <w:pPr>
              <w:bidi/>
            </w:pPr>
            <w:r>
              <w:rPr>
                <w:sz w:val="22"/>
                <w:szCs w:val="22"/>
                <w:rtl/>
              </w:rPr>
              <w:t>✅ CNN-LSTM + XGBoost يعملان</w:t>
            </w:r>
          </w:p>
        </w:tc>
      </w:tr>
      <w:tr w:rsidR="008044C3" w14:paraId="219722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57DA8" w14:textId="77777777" w:rsidR="008044C3" w:rsidRDefault="00A15D72" w:rsidP="00A15D72">
            <w:pPr>
              <w:bidi/>
            </w:pPr>
            <w:r>
              <w:rPr>
                <w:sz w:val="22"/>
                <w:szCs w:val="22"/>
                <w:rtl/>
              </w:rPr>
              <w:t>التفسيرية (XAI)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27749" w14:textId="77777777" w:rsidR="008044C3" w:rsidRDefault="00A15D72" w:rsidP="00A15D72">
            <w:pPr>
              <w:bidi/>
            </w:pPr>
            <w:r>
              <w:rPr>
                <w:sz w:val="22"/>
                <w:szCs w:val="22"/>
                <w:rtl/>
              </w:rPr>
              <w:t>✅ Grad-CAM + SHAP</w:t>
            </w:r>
          </w:p>
        </w:tc>
      </w:tr>
      <w:tr w:rsidR="008044C3" w14:paraId="4897A6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1F924" w14:textId="77777777" w:rsidR="008044C3" w:rsidRDefault="00A15D72" w:rsidP="00A15D72">
            <w:pPr>
              <w:bidi/>
            </w:pPr>
            <w:r>
              <w:rPr>
                <w:sz w:val="22"/>
                <w:szCs w:val="22"/>
                <w:rtl/>
              </w:rPr>
              <w:t>التحليل الحي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FA708" w14:textId="77777777" w:rsidR="008044C3" w:rsidRDefault="00A15D72" w:rsidP="00A15D72">
            <w:pPr>
              <w:bidi/>
            </w:pPr>
            <w:r>
              <w:rPr>
                <w:sz w:val="22"/>
                <w:szCs w:val="22"/>
                <w:rtl/>
              </w:rPr>
              <w:t>✅ Pan-Tompkins + تقطيع + تصنيف + إيقاع</w:t>
            </w:r>
          </w:p>
        </w:tc>
      </w:tr>
      <w:tr w:rsidR="008044C3" w14:paraId="2EA90B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32A30" w14:textId="77777777" w:rsidR="008044C3" w:rsidRDefault="00A15D72" w:rsidP="00A15D72">
            <w:pPr>
              <w:bidi/>
            </w:pPr>
            <w:r>
              <w:rPr>
                <w:sz w:val="22"/>
                <w:szCs w:val="22"/>
                <w:rtl/>
              </w:rPr>
              <w:t>التقييم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67450" w14:textId="77777777" w:rsidR="008044C3" w:rsidRDefault="00A15D72" w:rsidP="00A15D72">
            <w:pPr>
              <w:bidi/>
            </w:pPr>
            <w:r>
              <w:rPr>
                <w:sz w:val="22"/>
                <w:szCs w:val="22"/>
                <w:rtl/>
              </w:rPr>
              <w:t>✅ دقة 97.98% · Macro-F1 0.90 · مصفوفة التباس</w:t>
            </w:r>
          </w:p>
        </w:tc>
      </w:tr>
      <w:tr w:rsidR="008044C3" w14:paraId="2C4745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B25A8" w14:textId="77777777" w:rsidR="008044C3" w:rsidRDefault="00A15D72" w:rsidP="00A15D72">
            <w:pPr>
              <w:bidi/>
            </w:pPr>
            <w:r>
              <w:rPr>
                <w:sz w:val="22"/>
                <w:szCs w:val="22"/>
                <w:rtl/>
              </w:rPr>
              <w:t>الأمان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06FA0" w14:textId="77777777" w:rsidR="008044C3" w:rsidRDefault="00A15D72" w:rsidP="00A15D72">
            <w:pPr>
              <w:bidi/>
            </w:pPr>
            <w:r>
              <w:rPr>
                <w:sz w:val="22"/>
                <w:szCs w:val="22"/>
                <w:rtl/>
              </w:rPr>
              <w:t>✅ إخلاء مسؤولية + تحقّق مدخلات + JWT</w:t>
            </w:r>
          </w:p>
        </w:tc>
      </w:tr>
      <w:tr w:rsidR="008044C3" w14:paraId="4DB45A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1CDFE" w14:textId="77777777" w:rsidR="008044C3" w:rsidRDefault="00A15D72" w:rsidP="00A15D72">
            <w:pPr>
              <w:bidi/>
            </w:pPr>
            <w:r>
              <w:rPr>
                <w:sz w:val="22"/>
                <w:szCs w:val="22"/>
                <w:rtl/>
              </w:rPr>
              <w:t>الجودة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854A6" w14:textId="77777777" w:rsidR="008044C3" w:rsidRDefault="00A15D72" w:rsidP="00A15D72">
            <w:pPr>
              <w:bidi/>
            </w:pPr>
            <w:r>
              <w:rPr>
                <w:sz w:val="22"/>
                <w:szCs w:val="22"/>
                <w:rtl/>
              </w:rPr>
              <w:t>✅ 17 اختبارًا · joblib · فحص أنواع نظيف</w:t>
            </w:r>
          </w:p>
        </w:tc>
      </w:tr>
      <w:tr w:rsidR="008044C3" w14:paraId="5F81F0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3F2D3" w14:textId="77777777" w:rsidR="008044C3" w:rsidRDefault="00A15D72" w:rsidP="00A15D72">
            <w:pPr>
              <w:bidi/>
            </w:pPr>
            <w:r>
              <w:rPr>
                <w:sz w:val="22"/>
                <w:szCs w:val="22"/>
                <w:rtl/>
              </w:rPr>
              <w:t>قاعدة البيانات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73BE8" w14:textId="77777777" w:rsidR="008044C3" w:rsidRDefault="00A15D72" w:rsidP="00A15D72">
            <w:pPr>
              <w:bidi/>
            </w:pPr>
            <w:r>
              <w:rPr>
                <w:sz w:val="22"/>
                <w:szCs w:val="22"/>
                <w:rtl/>
              </w:rPr>
              <w:t>✅ سكربت إعداد موحّد</w:t>
            </w:r>
          </w:p>
        </w:tc>
      </w:tr>
    </w:tbl>
    <w:p w14:paraId="16E2E21D" w14:textId="77777777" w:rsidR="008044C3" w:rsidRDefault="008044C3" w:rsidP="00A15D72">
      <w:pPr>
        <w:spacing w:after="80"/>
      </w:pPr>
    </w:p>
    <w:p w14:paraId="19093FA4" w14:textId="77777777" w:rsidR="008044C3" w:rsidRDefault="00A15D72" w:rsidP="00A15D72">
      <w:pPr>
        <w:bidi/>
        <w:spacing w:after="120" w:line="300" w:lineRule="auto"/>
      </w:pPr>
      <w:r>
        <w:rPr>
          <w:b/>
          <w:bCs/>
          <w:color w:val="1F3864"/>
          <w:rtl/>
        </w:rPr>
        <w:t xml:space="preserve">الأثر: </w:t>
      </w:r>
      <w:r>
        <w:rPr>
          <w:rtl/>
        </w:rPr>
        <w:t>انتقل المشروع من «تطبيق يعمل» إلى نظام مُقيَّم كميًا، قابل للتفسير، آمن طبيًا، ومُختبَر — مع اكتشاف وإصلاح خلل حقيقي في معالجة الإشارة عبر التقييم.</w:t>
      </w:r>
    </w:p>
    <w:p w14:paraId="12DB2689" w14:textId="77777777" w:rsidR="008044C3" w:rsidRDefault="00A15D72" w:rsidP="00A15D72">
      <w:pPr>
        <w:pStyle w:val="Heading1"/>
        <w:pBdr>
          <w:bottom w:val="single" w:sz="6" w:space="4" w:color="2E75B6"/>
        </w:pBdr>
        <w:bidi/>
      </w:pPr>
      <w:r>
        <w:rPr>
          <w:rtl/>
        </w:rPr>
        <w:t>ملفات العمل المرجعية</w:t>
      </w:r>
    </w:p>
    <w:p w14:paraId="7C6212D5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b/>
          <w:bCs/>
          <w:rtl/>
        </w:rPr>
        <w:t>backend/ecg_analysis.py</w:t>
      </w:r>
      <w:r>
        <w:rPr>
          <w:rtl/>
        </w:rPr>
        <w:t xml:space="preserve"> — مسار التحليل الحي</w:t>
      </w:r>
    </w:p>
    <w:p w14:paraId="59797701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b/>
          <w:bCs/>
          <w:rtl/>
        </w:rPr>
        <w:t>analysis/explain_ecg_gradcam.py · analysis/explain_risk_shap.py</w:t>
      </w:r>
      <w:r>
        <w:rPr>
          <w:rtl/>
        </w:rPr>
        <w:t xml:space="preserve"> — التفسيرية</w:t>
      </w:r>
    </w:p>
    <w:p w14:paraId="23D7447F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b/>
          <w:bCs/>
          <w:rtl/>
        </w:rPr>
        <w:t>analysis/evaluate_ecg_model.py</w:t>
      </w:r>
      <w:r>
        <w:rPr>
          <w:rtl/>
        </w:rPr>
        <w:t xml:space="preserve"> — التقييم الكمّي</w:t>
      </w:r>
    </w:p>
    <w:p w14:paraId="146B7B87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b/>
          <w:bCs/>
          <w:rtl/>
        </w:rPr>
        <w:t>analysis/outputs/</w:t>
      </w:r>
      <w:r>
        <w:rPr>
          <w:rtl/>
        </w:rPr>
        <w:t xml:space="preserve"> — الصور (Grad-CAM · SHAP · Confusion Matrix)</w:t>
      </w:r>
    </w:p>
    <w:p w14:paraId="7A6EB724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b/>
          <w:bCs/>
          <w:rtl/>
        </w:rPr>
        <w:t>backend/safety.py · backend/contracts.py · backend/auth.py</w:t>
      </w:r>
      <w:r>
        <w:rPr>
          <w:rtl/>
        </w:rPr>
        <w:t xml:space="preserve"> — الأمان</w:t>
      </w:r>
    </w:p>
    <w:p w14:paraId="0474DCC3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b/>
          <w:bCs/>
          <w:rtl/>
        </w:rPr>
        <w:t>s</w:t>
      </w:r>
      <w:r>
        <w:rPr>
          <w:b/>
          <w:bCs/>
          <w:rtl/>
        </w:rPr>
        <w:t>upabase/setup.sql</w:t>
      </w:r>
      <w:r>
        <w:rPr>
          <w:rtl/>
        </w:rPr>
        <w:t xml:space="preserve"> — إعداد قاعدة البيانات</w:t>
      </w:r>
    </w:p>
    <w:p w14:paraId="1245E1E9" w14:textId="77777777" w:rsidR="008044C3" w:rsidRDefault="00A15D72" w:rsidP="00A15D72">
      <w:pPr>
        <w:pStyle w:val="ListParagraph"/>
        <w:numPr>
          <w:ilvl w:val="0"/>
          <w:numId w:val="2"/>
        </w:numPr>
        <w:bidi/>
        <w:spacing w:after="60" w:line="290" w:lineRule="auto"/>
      </w:pPr>
      <w:r>
        <w:rPr>
          <w:b/>
          <w:bCs/>
          <w:rtl/>
        </w:rPr>
        <w:t>GRADUATION_GUIDE.md</w:t>
      </w:r>
      <w:r>
        <w:rPr>
          <w:rtl/>
        </w:rPr>
        <w:t xml:space="preserve"> — دليل المناقشة</w:t>
      </w:r>
    </w:p>
    <w:sectPr w:rsidR="008044C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A1073"/>
    <w:multiLevelType w:val="hybridMultilevel"/>
    <w:tmpl w:val="9C9C9418"/>
    <w:lvl w:ilvl="0" w:tplc="E91A4004">
      <w:start w:val="1"/>
      <w:numFmt w:val="bullet"/>
      <w:lvlText w:val="•"/>
      <w:lvlJc w:val="right"/>
      <w:pPr>
        <w:ind w:right="480" w:hanging="280"/>
      </w:pPr>
    </w:lvl>
    <w:lvl w:ilvl="1" w:tplc="5100C3D2">
      <w:numFmt w:val="decimal"/>
      <w:lvlText w:val=""/>
      <w:lvlJc w:val="left"/>
    </w:lvl>
    <w:lvl w:ilvl="2" w:tplc="08E2141A">
      <w:numFmt w:val="decimal"/>
      <w:lvlText w:val=""/>
      <w:lvlJc w:val="left"/>
    </w:lvl>
    <w:lvl w:ilvl="3" w:tplc="671279EA">
      <w:numFmt w:val="decimal"/>
      <w:lvlText w:val=""/>
      <w:lvlJc w:val="left"/>
    </w:lvl>
    <w:lvl w:ilvl="4" w:tplc="6B8C37D4">
      <w:numFmt w:val="decimal"/>
      <w:lvlText w:val=""/>
      <w:lvlJc w:val="left"/>
    </w:lvl>
    <w:lvl w:ilvl="5" w:tplc="072EE702">
      <w:numFmt w:val="decimal"/>
      <w:lvlText w:val=""/>
      <w:lvlJc w:val="left"/>
    </w:lvl>
    <w:lvl w:ilvl="6" w:tplc="C018FE88">
      <w:numFmt w:val="decimal"/>
      <w:lvlText w:val=""/>
      <w:lvlJc w:val="left"/>
    </w:lvl>
    <w:lvl w:ilvl="7" w:tplc="59BE2F2C">
      <w:numFmt w:val="decimal"/>
      <w:lvlText w:val=""/>
      <w:lvlJc w:val="left"/>
    </w:lvl>
    <w:lvl w:ilvl="8" w:tplc="F3A480C6">
      <w:numFmt w:val="decimal"/>
      <w:lvlText w:val=""/>
      <w:lvlJc w:val="left"/>
    </w:lvl>
  </w:abstractNum>
  <w:abstractNum w:abstractNumId="1" w15:restartNumberingAfterBreak="0">
    <w:nsid w:val="6C676911"/>
    <w:multiLevelType w:val="hybridMultilevel"/>
    <w:tmpl w:val="F18ACEB6"/>
    <w:lvl w:ilvl="0" w:tplc="B0FE756C">
      <w:start w:val="1"/>
      <w:numFmt w:val="bullet"/>
      <w:lvlText w:val="●"/>
      <w:lvlJc w:val="left"/>
      <w:pPr>
        <w:ind w:left="720" w:hanging="360"/>
      </w:pPr>
    </w:lvl>
    <w:lvl w:ilvl="1" w:tplc="3E34ABBC">
      <w:start w:val="1"/>
      <w:numFmt w:val="bullet"/>
      <w:lvlText w:val="○"/>
      <w:lvlJc w:val="left"/>
      <w:pPr>
        <w:ind w:left="1440" w:hanging="360"/>
      </w:pPr>
    </w:lvl>
    <w:lvl w:ilvl="2" w:tplc="E296397E">
      <w:start w:val="1"/>
      <w:numFmt w:val="bullet"/>
      <w:lvlText w:val="■"/>
      <w:lvlJc w:val="left"/>
      <w:pPr>
        <w:ind w:left="2160" w:hanging="360"/>
      </w:pPr>
    </w:lvl>
    <w:lvl w:ilvl="3" w:tplc="DF00C544">
      <w:start w:val="1"/>
      <w:numFmt w:val="bullet"/>
      <w:lvlText w:val="●"/>
      <w:lvlJc w:val="left"/>
      <w:pPr>
        <w:ind w:left="2880" w:hanging="360"/>
      </w:pPr>
    </w:lvl>
    <w:lvl w:ilvl="4" w:tplc="50125276">
      <w:start w:val="1"/>
      <w:numFmt w:val="bullet"/>
      <w:lvlText w:val="○"/>
      <w:lvlJc w:val="left"/>
      <w:pPr>
        <w:ind w:left="3600" w:hanging="360"/>
      </w:pPr>
    </w:lvl>
    <w:lvl w:ilvl="5" w:tplc="EC1EEB48">
      <w:start w:val="1"/>
      <w:numFmt w:val="bullet"/>
      <w:lvlText w:val="■"/>
      <w:lvlJc w:val="left"/>
      <w:pPr>
        <w:ind w:left="4320" w:hanging="360"/>
      </w:pPr>
    </w:lvl>
    <w:lvl w:ilvl="6" w:tplc="E5405A04">
      <w:start w:val="1"/>
      <w:numFmt w:val="bullet"/>
      <w:lvlText w:val="●"/>
      <w:lvlJc w:val="left"/>
      <w:pPr>
        <w:ind w:left="5040" w:hanging="360"/>
      </w:pPr>
    </w:lvl>
    <w:lvl w:ilvl="7" w:tplc="CEAE8120">
      <w:start w:val="1"/>
      <w:numFmt w:val="bullet"/>
      <w:lvlText w:val="●"/>
      <w:lvlJc w:val="left"/>
      <w:pPr>
        <w:ind w:left="5760" w:hanging="360"/>
      </w:pPr>
    </w:lvl>
    <w:lvl w:ilvl="8" w:tplc="491C0AA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4C3"/>
    <w:rsid w:val="008044C3"/>
    <w:rsid w:val="00A1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3237A"/>
  <w15:docId w15:val="{49CBF6C0-AB18-4A42-A325-04209D28C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973</Words>
  <Characters>5550</Characters>
  <Application>Microsoft Office Word</Application>
  <DocSecurity>0</DocSecurity>
  <Lines>46</Lines>
  <Paragraphs>13</Paragraphs>
  <ScaleCrop>false</ScaleCrop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3</cp:revision>
  <dcterms:created xsi:type="dcterms:W3CDTF">2026-06-07T16:12:00Z</dcterms:created>
  <dcterms:modified xsi:type="dcterms:W3CDTF">2026-06-11T12:52:00Z</dcterms:modified>
</cp:coreProperties>
</file>