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1251C">
      <w:r>
        <w:rPr>
          <w:rFonts w:ascii="SimSun" w:hAnsi="SimSun" w:eastAsia="SimSun" w:cs="SimSun"/>
          <w:sz w:val="24"/>
          <w:szCs w:val="24"/>
        </w:rPr>
        <w:t>Your EV dataset → ML techniquesEV Population Data17 columns, ~200k rowsRegressionPredict a numberClassificationPredict a categoryClusteringFind hidden groupsLinearRegressionRandomForestXGBoostTarget: Electric Rangeor Base MSRPLogisticRegressionDecisionTreeSVMTarget: EV Type (BEV/PHEV)or CAFV EligibilityK-MeansDBSCANGroup vehicles byrange, year, countyML pipeline (same for all techniques)1. CleanHandle nullsencode cats2. SplitTrain 80%Test 20%3. TrainFit modelon data4. EvaluateMAE, RMSEAccuracy5. ImproveTune paramscross-validate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4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2026-04-26T14:51:48Z</dcterms:created>
  <dc:creator>user</dc:creator>
  <cp:lastModifiedBy>Ammara Kanwal</cp:lastModifiedBy>
  <dcterms:modified xsi:type="dcterms:W3CDTF">2026-04-26T14:52:23Z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eyJoZGlkIjoiNGNlNTM0MDU0MGJlYWQzZGQyNWZlNDYxNDIwNmFiYTIiLCJ1c2VySWQiOiI4ODEzNDg1MDY0NjA3In0=</vt:lpwstr>
  </property>
  <property fmtid="{D5CDD505-2E9C-101B-9397-08002B2CF9AE}" pid="4" name="ICV">
    <vt:lpwstr>1F14F4B8670349D9A352B6A88ACF0A65_12</vt:lpwstr>
  </property>
</Properties>
</file>