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42"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GUÍA DE TRABAJO PRÁCTICO</w:t>
      </w:r>
    </w:p>
    <w:p>
      <w:pPr>
        <w:spacing w:before="0" w:after="0" w:line="240"/>
        <w:ind w:right="0" w:left="-142" w:firstLine="0"/>
        <w:jc w:val="both"/>
        <w:rPr>
          <w:rFonts w:ascii="Arial" w:hAnsi="Arial" w:cs="Arial" w:eastAsia="Arial"/>
          <w:b/>
          <w:color w:val="auto"/>
          <w:spacing w:val="0"/>
          <w:position w:val="0"/>
          <w:sz w:val="28"/>
          <w:shd w:fill="auto" w:val="clear"/>
        </w:rPr>
      </w:pPr>
    </w:p>
    <w:p>
      <w:pPr>
        <w:spacing w:before="0" w:after="0" w:line="240"/>
        <w:ind w:right="0" w:left="-14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Curso: </w:t>
      </w:r>
      <w:r>
        <w:rPr>
          <w:rFonts w:ascii="Arial" w:hAnsi="Arial" w:cs="Arial" w:eastAsia="Arial"/>
          <w:color w:val="auto"/>
          <w:spacing w:val="0"/>
          <w:position w:val="0"/>
          <w:sz w:val="22"/>
          <w:shd w:fill="auto" w:val="clear"/>
        </w:rPr>
        <w:t xml:space="preserve">Fundamentos de Bases de Datos</w:t>
      </w:r>
    </w:p>
    <w:p>
      <w:pPr>
        <w:spacing w:before="0" w:after="0" w:line="240"/>
        <w:ind w:right="0" w:left="-142" w:firstLine="0"/>
        <w:jc w:val="both"/>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2"/>
          <w:shd w:fill="auto" w:val="clear"/>
        </w:rPr>
        <w:t xml:space="preserve">Al finalizar el curso los participantes podrán: </w:t>
      </w:r>
      <w:r>
        <w:rPr>
          <w:rFonts w:ascii="Calibri" w:hAnsi="Calibri" w:cs="Calibri" w:eastAsia="Calibri"/>
          <w:color w:val="auto"/>
          <w:spacing w:val="0"/>
          <w:position w:val="0"/>
          <w:sz w:val="22"/>
          <w:shd w:fill="auto" w:val="clear"/>
        </w:rPr>
        <w:t xml:space="preserve">Construir un Modelo Conceptual Simple</w:t>
      </w:r>
    </w:p>
    <w:p>
      <w:pPr>
        <w:spacing w:before="0" w:after="0" w:line="240"/>
        <w:ind w:right="0" w:left="-14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Guía práctica N.º: 2a</w:t>
      </w:r>
    </w:p>
    <w:p>
      <w:pPr>
        <w:spacing w:before="0" w:after="0" w:line="240"/>
        <w:ind w:right="0" w:left="-14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TÍTULO:</w:t>
      </w:r>
      <w:r>
        <w:rPr>
          <w:rFonts w:ascii="Arial" w:hAnsi="Arial" w:cs="Arial" w:eastAsia="Arial"/>
          <w:color w:val="000000"/>
          <w:spacing w:val="0"/>
          <w:position w:val="0"/>
          <w:sz w:val="22"/>
          <w:shd w:fill="auto" w:val="clear"/>
        </w:rPr>
        <w:t xml:space="preserve"> Construir un Modelo Conceptual (MER) Caso Farmacia</w:t>
      </w:r>
    </w:p>
    <w:p>
      <w:pPr>
        <w:spacing w:before="0" w:after="0" w:line="240"/>
        <w:ind w:right="0" w:left="-14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Tiempo de Ejecución: </w:t>
      </w:r>
      <w:r>
        <w:rPr>
          <w:rFonts w:ascii="Arial" w:hAnsi="Arial" w:cs="Arial" w:eastAsia="Arial"/>
          <w:color w:val="auto"/>
          <w:spacing w:val="0"/>
          <w:position w:val="0"/>
          <w:sz w:val="22"/>
          <w:shd w:fill="auto" w:val="clear"/>
        </w:rPr>
        <w:t xml:space="preserve">1 Hora</w:t>
      </w:r>
    </w:p>
    <w:p>
      <w:pPr>
        <w:spacing w:before="0" w:after="0" w:line="240"/>
        <w:ind w:right="0" w:left="-142" w:firstLine="0"/>
        <w:jc w:val="both"/>
        <w:rPr>
          <w:rFonts w:ascii="Arial" w:hAnsi="Arial" w:cs="Arial" w:eastAsia="Arial"/>
          <w:b/>
          <w:color w:val="auto"/>
          <w:spacing w:val="0"/>
          <w:position w:val="0"/>
          <w:sz w:val="22"/>
          <w:shd w:fill="auto" w:val="clear"/>
        </w:rPr>
      </w:pPr>
    </w:p>
    <w:p>
      <w:pPr>
        <w:spacing w:before="40" w:after="40" w:line="240"/>
        <w:ind w:right="0" w:left="-142" w:firstLine="0"/>
        <w:jc w:val="both"/>
        <w:rPr>
          <w:rFonts w:ascii="Arial" w:hAnsi="Arial" w:cs="Arial" w:eastAsia="Arial"/>
          <w:color w:val="auto"/>
          <w:spacing w:val="0"/>
          <w:position w:val="0"/>
          <w:sz w:val="28"/>
          <w:shd w:fill="auto" w:val="clear"/>
        </w:rPr>
      </w:pPr>
    </w:p>
    <w:p>
      <w:pPr>
        <w:spacing w:before="40" w:after="4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ACTIVIDAD: </w:t>
      </w:r>
      <w:r>
        <w:rPr>
          <w:rFonts w:ascii="Arial" w:hAnsi="Arial" w:cs="Arial" w:eastAsia="Arial"/>
          <w:color w:val="auto"/>
          <w:spacing w:val="0"/>
          <w:position w:val="0"/>
          <w:sz w:val="24"/>
          <w:shd w:fill="auto" w:val="clear"/>
        </w:rPr>
        <w:t xml:space="preserve">Caso Farmacia</w:t>
      </w:r>
    </w:p>
    <w:p>
      <w:pPr>
        <w:spacing w:before="40" w:after="40" w:line="240"/>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farmacia Remedios del Sur que se encuentra en la región de Magallanes, en la ciudad de Punta Arenas ha notado que sus ventas han aumentado de forma exponencial, donde antiguamente contaban con el desarrollo de emisión de boletas y facturas de forma manual, hoy en día por la cantidad de ventas que se generan, ha visto la necesidad de automatizar estas tareas, por lo cual ha decidido dar un salto tecnológico y solicitar el desarrollo de un sistema que sea de forma web y que permita contar con la trazabilidad de los productos que se han vendido. Esto con la finalidad de poder realizar la solicitud de productos de forma más rápida y eficiente. Las reglas de negocio que explican el funcionamiento de la farmacia son: </w:t>
      </w:r>
    </w:p>
    <w:p>
      <w:pPr>
        <w:numPr>
          <w:ilvl w:val="0"/>
          <w:numId w:val="5"/>
        </w:numPr>
        <w:spacing w:before="40" w:after="40" w:line="240"/>
        <w:ind w:right="0" w:left="720" w:hanging="360"/>
        <w:jc w:val="both"/>
        <w:rPr>
          <w:rFonts w:ascii="Calibri" w:hAnsi="Calibri" w:cs="Calibri" w:eastAsia="Calibri"/>
          <w:color w:val="004DBB"/>
          <w:spacing w:val="0"/>
          <w:position w:val="0"/>
          <w:sz w:val="22"/>
          <w:shd w:fill="auto" w:val="clear"/>
        </w:rPr>
      </w:pPr>
      <w:r>
        <w:rPr>
          <w:rFonts w:ascii="Calibri" w:hAnsi="Calibri" w:cs="Calibri" w:eastAsia="Calibri"/>
          <w:color w:val="auto"/>
          <w:spacing w:val="0"/>
          <w:position w:val="0"/>
          <w:sz w:val="22"/>
          <w:shd w:fill="auto" w:val="clear"/>
        </w:rPr>
        <w:t xml:space="preserve">La farmacia cuenta con </w:t>
      </w:r>
      <w:r>
        <w:rPr>
          <w:rFonts w:ascii="Calibri" w:hAnsi="Calibri" w:cs="Calibri" w:eastAsia="Calibri"/>
          <w:color w:val="FF0000"/>
          <w:spacing w:val="0"/>
          <w:position w:val="0"/>
          <w:sz w:val="22"/>
          <w:shd w:fill="auto" w:val="clear"/>
        </w:rPr>
        <w:t xml:space="preserve">trabajadores</w:t>
      </w:r>
      <w:r>
        <w:rPr>
          <w:rFonts w:ascii="Calibri" w:hAnsi="Calibri" w:cs="Calibri" w:eastAsia="Calibri"/>
          <w:color w:val="auto"/>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los cuales se deben registrar para así tener el detalle de los profesionales que realizan la venta de cada producto. </w:t>
      </w:r>
    </w:p>
    <w:p>
      <w:pPr>
        <w:numPr>
          <w:ilvl w:val="0"/>
          <w:numId w:val="5"/>
        </w:numPr>
        <w:spacing w:before="40" w:after="40" w:line="240"/>
        <w:ind w:right="0" w:left="720" w:hanging="360"/>
        <w:jc w:val="both"/>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2"/>
          <w:shd w:fill="auto" w:val="clear"/>
        </w:rPr>
        <w:t xml:space="preserve">Los productos (</w:t>
      </w:r>
      <w:r>
        <w:rPr>
          <w:rFonts w:ascii="Calibri" w:hAnsi="Calibri" w:cs="Calibri" w:eastAsia="Calibri"/>
          <w:color w:val="FF0000"/>
          <w:spacing w:val="0"/>
          <w:position w:val="0"/>
          <w:sz w:val="22"/>
          <w:shd w:fill="auto" w:val="clear"/>
        </w:rPr>
        <w:t xml:space="preserve">fármacos</w:t>
      </w:r>
      <w:r>
        <w:rPr>
          <w:rFonts w:ascii="Calibri" w:hAnsi="Calibri" w:cs="Calibri" w:eastAsia="Calibri"/>
          <w:color w:val="auto"/>
          <w:spacing w:val="0"/>
          <w:position w:val="0"/>
          <w:sz w:val="22"/>
          <w:shd w:fill="auto" w:val="clear"/>
        </w:rPr>
        <w:t xml:space="preserve">) tiene </w:t>
      </w:r>
      <w:r>
        <w:rPr>
          <w:rFonts w:ascii="Calibri" w:hAnsi="Calibri" w:cs="Calibri" w:eastAsia="Calibri"/>
          <w:color w:val="00B050"/>
          <w:spacing w:val="0"/>
          <w:position w:val="0"/>
          <w:sz w:val="22"/>
          <w:shd w:fill="auto" w:val="clear"/>
        </w:rPr>
        <w:t xml:space="preserve">nombre, descripción y la cantidad en mg del componente principal. </w:t>
      </w:r>
    </w:p>
    <w:p>
      <w:pPr>
        <w:numPr>
          <w:ilvl w:val="0"/>
          <w:numId w:val="5"/>
        </w:numPr>
        <w:spacing w:before="40" w:after="40" w:line="240"/>
        <w:ind w:right="0" w:left="720" w:hanging="36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Todos los fármacos pertenecen solo a un </w:t>
      </w:r>
      <w:r>
        <w:rPr>
          <w:rFonts w:ascii="Calibri" w:hAnsi="Calibri" w:cs="Calibri" w:eastAsia="Calibri"/>
          <w:color w:val="FF0000"/>
          <w:spacing w:val="0"/>
          <w:position w:val="0"/>
          <w:sz w:val="22"/>
          <w:shd w:fill="auto" w:val="clear"/>
        </w:rPr>
        <w:t xml:space="preserve">laboratorio</w:t>
      </w:r>
      <w:r>
        <w:rPr>
          <w:rFonts w:ascii="Calibri" w:hAnsi="Calibri" w:cs="Calibri" w:eastAsia="Calibri"/>
          <w:color w:val="004DBB"/>
          <w:spacing w:val="0"/>
          <w:position w:val="0"/>
          <w:sz w:val="22"/>
          <w:shd w:fill="auto" w:val="clear"/>
        </w:rPr>
        <w:t xml:space="preserve">, pero un laboratorio puede tener diversos fármacos. </w:t>
      </w:r>
    </w:p>
    <w:p>
      <w:pPr>
        <w:numPr>
          <w:ilvl w:val="0"/>
          <w:numId w:val="5"/>
        </w:numPr>
        <w:spacing w:before="40" w:after="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 laboratorio solo se solicita conocer </w:t>
      </w:r>
      <w:r>
        <w:rPr>
          <w:rFonts w:ascii="Calibri" w:hAnsi="Calibri" w:cs="Calibri" w:eastAsia="Calibri"/>
          <w:color w:val="00B050"/>
          <w:spacing w:val="0"/>
          <w:position w:val="0"/>
          <w:sz w:val="22"/>
          <w:shd w:fill="auto" w:val="clear"/>
        </w:rPr>
        <w:t xml:space="preserve">Rut del laboratorio, el nombre y su dirección</w:t>
      </w:r>
      <w:r>
        <w:rPr>
          <w:rFonts w:ascii="Calibri" w:hAnsi="Calibri" w:cs="Calibri" w:eastAsia="Calibri"/>
          <w:color w:val="auto"/>
          <w:spacing w:val="0"/>
          <w:position w:val="0"/>
          <w:sz w:val="22"/>
          <w:shd w:fill="auto" w:val="clear"/>
        </w:rPr>
        <w:t xml:space="preserve">. </w:t>
      </w:r>
    </w:p>
    <w:p>
      <w:pPr>
        <w:numPr>
          <w:ilvl w:val="0"/>
          <w:numId w:val="5"/>
        </w:numPr>
        <w:spacing w:before="40" w:after="40" w:line="240"/>
        <w:ind w:right="0" w:left="720" w:hanging="360"/>
        <w:jc w:val="both"/>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2"/>
          <w:shd w:fill="auto" w:val="clear"/>
        </w:rPr>
        <w:t xml:space="preserve">Los </w:t>
      </w:r>
      <w:r>
        <w:rPr>
          <w:rFonts w:ascii="Calibri" w:hAnsi="Calibri" w:cs="Calibri" w:eastAsia="Calibri"/>
          <w:color w:val="FF0000"/>
          <w:spacing w:val="0"/>
          <w:position w:val="0"/>
          <w:sz w:val="22"/>
          <w:shd w:fill="auto" w:val="clear"/>
        </w:rPr>
        <w:t xml:space="preserve">clientes </w:t>
      </w:r>
      <w:r>
        <w:rPr>
          <w:rFonts w:ascii="Calibri" w:hAnsi="Calibri" w:cs="Calibri" w:eastAsia="Calibri"/>
          <w:color w:val="auto"/>
          <w:spacing w:val="0"/>
          <w:position w:val="0"/>
          <w:sz w:val="22"/>
          <w:shd w:fill="auto" w:val="clear"/>
        </w:rPr>
        <w:t xml:space="preserve">pueden registrarse de forma opcional, solo se solicitará su </w:t>
      </w:r>
      <w:r>
        <w:rPr>
          <w:rFonts w:ascii="Calibri" w:hAnsi="Calibri" w:cs="Calibri" w:eastAsia="Calibri"/>
          <w:color w:val="00B050"/>
          <w:spacing w:val="0"/>
          <w:position w:val="0"/>
          <w:sz w:val="22"/>
          <w:shd w:fill="auto" w:val="clear"/>
        </w:rPr>
        <w:t xml:space="preserve">Rut, nombre completo, apellido paterno, apellido materno y correo electrónico. </w:t>
      </w:r>
    </w:p>
    <w:p>
      <w:pPr>
        <w:numPr>
          <w:ilvl w:val="0"/>
          <w:numId w:val="5"/>
        </w:numPr>
        <w:spacing w:before="40" w:after="40" w:line="240"/>
        <w:ind w:right="0" w:left="720" w:hanging="360"/>
        <w:jc w:val="both"/>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2"/>
          <w:shd w:fill="auto" w:val="clear"/>
        </w:rPr>
        <w:t xml:space="preserve">Las </w:t>
      </w:r>
      <w:r>
        <w:rPr>
          <w:rFonts w:ascii="Calibri" w:hAnsi="Calibri" w:cs="Calibri" w:eastAsia="Calibri"/>
          <w:color w:val="FF0000"/>
          <w:spacing w:val="0"/>
          <w:position w:val="0"/>
          <w:sz w:val="22"/>
          <w:shd w:fill="auto" w:val="clear"/>
        </w:rPr>
        <w:t xml:space="preserve">boletas </w:t>
      </w:r>
      <w:r>
        <w:rPr>
          <w:rFonts w:ascii="Calibri" w:hAnsi="Calibri" w:cs="Calibri" w:eastAsia="Calibri"/>
          <w:color w:val="auto"/>
          <w:spacing w:val="0"/>
          <w:position w:val="0"/>
          <w:sz w:val="22"/>
          <w:shd w:fill="auto" w:val="clear"/>
        </w:rPr>
        <w:t xml:space="preserve">o facturas deben contener en detalle la </w:t>
      </w:r>
      <w:r>
        <w:rPr>
          <w:rFonts w:ascii="Calibri" w:hAnsi="Calibri" w:cs="Calibri" w:eastAsia="Calibri"/>
          <w:color w:val="00B050"/>
          <w:spacing w:val="0"/>
          <w:position w:val="0"/>
          <w:sz w:val="22"/>
          <w:shd w:fill="auto" w:val="clear"/>
        </w:rPr>
        <w:t xml:space="preserve">cantidad de productos que vende, además de indicar el valor de cada producto como el total de estas. </w:t>
      </w:r>
    </w:p>
    <w:p>
      <w:pPr>
        <w:numPr>
          <w:ilvl w:val="0"/>
          <w:numId w:val="5"/>
        </w:numPr>
        <w:spacing w:before="40" w:after="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datos de los trabajadores deben ser: </w:t>
      </w:r>
      <w:r>
        <w:rPr>
          <w:rFonts w:ascii="Calibri" w:hAnsi="Calibri" w:cs="Calibri" w:eastAsia="Calibri"/>
          <w:color w:val="00B050"/>
          <w:spacing w:val="0"/>
          <w:position w:val="0"/>
          <w:sz w:val="22"/>
          <w:shd w:fill="auto" w:val="clear"/>
        </w:rPr>
        <w:t xml:space="preserve">Rut, nombre completo, apellido paterno y materno de forma obligatoria, número de contacto opcional, domicilio obligatorio</w:t>
      </w:r>
      <w:r>
        <w:rPr>
          <w:rFonts w:ascii="Calibri" w:hAnsi="Calibri" w:cs="Calibri" w:eastAsia="Calibri"/>
          <w:color w:val="auto"/>
          <w:spacing w:val="0"/>
          <w:position w:val="0"/>
          <w:sz w:val="22"/>
          <w:shd w:fill="auto" w:val="clear"/>
        </w:rPr>
        <w:t xml:space="preserve">. </w:t>
      </w:r>
    </w:p>
    <w:p>
      <w:pPr>
        <w:numPr>
          <w:ilvl w:val="0"/>
          <w:numId w:val="5"/>
        </w:numPr>
        <w:spacing w:before="40" w:after="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productos podrán contar con oferta según su </w:t>
      </w:r>
      <w:r>
        <w:rPr>
          <w:rFonts w:ascii="Calibri" w:hAnsi="Calibri" w:cs="Calibri" w:eastAsia="Calibri"/>
          <w:color w:val="004DBB"/>
          <w:spacing w:val="0"/>
          <w:position w:val="0"/>
          <w:sz w:val="22"/>
          <w:shd w:fill="auto" w:val="clear"/>
        </w:rPr>
        <w:t xml:space="preserve">tipo</w:t>
      </w:r>
      <w:r>
        <w:rPr>
          <w:rFonts w:ascii="Calibri" w:hAnsi="Calibri" w:cs="Calibri" w:eastAsia="Calibri"/>
          <w:color w:val="auto"/>
          <w:spacing w:val="0"/>
          <w:position w:val="0"/>
          <w:sz w:val="22"/>
          <w:shd w:fill="auto" w:val="clear"/>
        </w:rPr>
        <w:t xml:space="preserve">, estas ofertas ocurren según </w:t>
      </w:r>
      <w:r>
        <w:rPr>
          <w:rFonts w:ascii="Calibri" w:hAnsi="Calibri" w:cs="Calibri" w:eastAsia="Calibri"/>
          <w:color w:val="00B050"/>
          <w:spacing w:val="0"/>
          <w:position w:val="0"/>
          <w:sz w:val="22"/>
          <w:shd w:fill="auto" w:val="clear"/>
        </w:rPr>
        <w:t xml:space="preserve">fechas </w:t>
      </w:r>
      <w:r>
        <w:rPr>
          <w:rFonts w:ascii="Calibri" w:hAnsi="Calibri" w:cs="Calibri" w:eastAsia="Calibri"/>
          <w:color w:val="auto"/>
          <w:spacing w:val="0"/>
          <w:position w:val="0"/>
          <w:sz w:val="22"/>
          <w:shd w:fill="auto" w:val="clear"/>
        </w:rPr>
        <w:t xml:space="preserve">relevantes como, por ejemplo: vacaciones, día del padre de la madre, navidad, año nuevo, etc.</w:t>
      </w:r>
    </w:p>
    <w:p>
      <w:pPr>
        <w:spacing w:before="40" w:after="40" w:line="240"/>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información adicional el cliente nos ha entregado una forma de boleta o factura.</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0"/>
        <w:jc w:val="center"/>
        <w:rPr>
          <w:rFonts w:ascii="Arial" w:hAnsi="Arial" w:cs="Arial" w:eastAsia="Arial"/>
          <w:b/>
          <w:color w:val="auto"/>
          <w:spacing w:val="0"/>
          <w:position w:val="0"/>
          <w:sz w:val="28"/>
          <w:shd w:fill="auto" w:val="clear"/>
        </w:rPr>
      </w:pPr>
      <w:r>
        <w:object w:dxaOrig="10836" w:dyaOrig="3869">
          <v:rect xmlns:o="urn:schemas-microsoft-com:office:office" xmlns:v="urn:schemas-microsoft-com:vml" id="rectole0000000000" style="width:541.800000pt;height:19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0" w:after="40" w:line="240"/>
        <w:ind w:right="0" w:left="0" w:firstLine="0"/>
        <w:jc w:val="both"/>
        <w:rPr>
          <w:rFonts w:ascii="Arial" w:hAnsi="Arial" w:cs="Arial" w:eastAsia="Arial"/>
          <w:b/>
          <w:color w:val="auto"/>
          <w:spacing w:val="0"/>
          <w:position w:val="0"/>
          <w:sz w:val="28"/>
          <w:shd w:fill="auto" w:val="clear"/>
        </w:rPr>
      </w:pPr>
    </w:p>
    <w:p>
      <w:pPr>
        <w:spacing w:before="40" w:after="4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1.1.-Aprendizajes Esperados:</w:t>
      </w: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Construir un Modelo Entidad Relación Simple</w:t>
      </w: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p>
    <w:p>
      <w:pPr>
        <w:spacing w:before="40" w:after="4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1.2.-Criterios de Evaluación</w:t>
      </w:r>
    </w:p>
    <w:p>
      <w:pPr>
        <w:spacing w:before="0" w:after="0" w:line="240"/>
        <w:ind w:right="0" w:left="708"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Esta Actividad es de carácter formativo</w:t>
      </w:r>
    </w:p>
    <w:p>
      <w:pPr>
        <w:spacing w:before="40" w:after="40" w:line="240"/>
        <w:ind w:right="0" w:left="0" w:firstLine="0"/>
        <w:jc w:val="both"/>
        <w:rPr>
          <w:rFonts w:ascii="Calibri" w:hAnsi="Calibri" w:cs="Calibri" w:eastAsia="Calibri"/>
          <w:b/>
          <w:color w:val="auto"/>
          <w:spacing w:val="0"/>
          <w:position w:val="0"/>
          <w:sz w:val="22"/>
          <w:shd w:fill="auto" w:val="clear"/>
        </w:rPr>
      </w:pPr>
    </w:p>
    <w:p>
      <w:pPr>
        <w:spacing w:before="40" w:after="4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Descripción de la Actividad:</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708"/>
        <w:jc w:val="both"/>
        <w:rPr>
          <w:rFonts w:ascii="Arial" w:hAnsi="Arial" w:cs="Arial" w:eastAsia="Arial"/>
          <w:color w:val="auto"/>
          <w:spacing w:val="0"/>
          <w:position w:val="0"/>
          <w:sz w:val="18"/>
          <w:shd w:fill="auto" w:val="clear"/>
        </w:rPr>
      </w:pPr>
      <w:r>
        <w:rPr>
          <w:rFonts w:ascii="Calibri" w:hAnsi="Calibri" w:cs="Calibri" w:eastAsia="Calibri"/>
          <w:color w:val="auto"/>
          <w:spacing w:val="0"/>
          <w:position w:val="0"/>
          <w:sz w:val="22"/>
          <w:shd w:fill="auto" w:val="clear"/>
        </w:rPr>
        <w:t xml:space="preserve">Construya un modelo ER, leyendo el caso e identificando entidades, atributos y relaciones de las reglas de negocio explicadas y vistas de usuario adjuntas. Una vez analizado el caso y la vista adjunta, cambie a color </w:t>
      </w:r>
      <w:r>
        <w:rPr>
          <w:rFonts w:ascii="Calibri" w:hAnsi="Calibri" w:cs="Calibri" w:eastAsia="Calibri"/>
          <w:color w:val="FF0000"/>
          <w:spacing w:val="0"/>
          <w:position w:val="0"/>
          <w:sz w:val="22"/>
          <w:shd w:fill="auto" w:val="clear"/>
        </w:rPr>
        <w:t xml:space="preserve">ROJO las entidades</w:t>
      </w:r>
      <w:r>
        <w:rPr>
          <w:rFonts w:ascii="Calibri" w:hAnsi="Calibri" w:cs="Calibri" w:eastAsia="Calibri"/>
          <w:color w:val="auto"/>
          <w:spacing w:val="0"/>
          <w:position w:val="0"/>
          <w:sz w:val="22"/>
          <w:shd w:fill="auto" w:val="clear"/>
        </w:rPr>
        <w:t xml:space="preserve">, a color </w:t>
      </w:r>
      <w:r>
        <w:rPr>
          <w:rFonts w:ascii="Calibri" w:hAnsi="Calibri" w:cs="Calibri" w:eastAsia="Calibri"/>
          <w:color w:val="538135"/>
          <w:spacing w:val="0"/>
          <w:position w:val="0"/>
          <w:sz w:val="22"/>
          <w:shd w:fill="auto" w:val="clear"/>
        </w:rPr>
        <w:t xml:space="preserve">VERDE los atributos </w:t>
      </w:r>
      <w:r>
        <w:rPr>
          <w:rFonts w:ascii="Calibri" w:hAnsi="Calibri" w:cs="Calibri" w:eastAsia="Calibri"/>
          <w:color w:val="auto"/>
          <w:spacing w:val="0"/>
          <w:position w:val="0"/>
          <w:sz w:val="22"/>
          <w:shd w:fill="auto" w:val="clear"/>
        </w:rPr>
        <w:t xml:space="preserve">y a color </w:t>
      </w:r>
      <w:r>
        <w:rPr>
          <w:rFonts w:ascii="Calibri" w:hAnsi="Calibri" w:cs="Calibri" w:eastAsia="Calibri"/>
          <w:color w:val="4472C4"/>
          <w:spacing w:val="0"/>
          <w:position w:val="0"/>
          <w:sz w:val="22"/>
          <w:shd w:fill="auto" w:val="clear"/>
        </w:rPr>
        <w:t xml:space="preserve">AZUL</w:t>
      </w:r>
      <w:r>
        <w:rPr>
          <w:rFonts w:ascii="Calibri" w:hAnsi="Calibri" w:cs="Calibri" w:eastAsia="Calibri"/>
          <w:color w:val="auto"/>
          <w:spacing w:val="0"/>
          <w:position w:val="0"/>
          <w:sz w:val="22"/>
          <w:shd w:fill="auto" w:val="clear"/>
        </w:rPr>
        <w:t xml:space="preserve"> los verbos que le permiten reconocer </w:t>
      </w:r>
      <w:r>
        <w:rPr>
          <w:rFonts w:ascii="Calibri" w:hAnsi="Calibri" w:cs="Calibri" w:eastAsia="Calibri"/>
          <w:color w:val="4472C4"/>
          <w:spacing w:val="0"/>
          <w:position w:val="0"/>
          <w:sz w:val="22"/>
          <w:shd w:fill="auto" w:val="clear"/>
        </w:rPr>
        <w:t xml:space="preserve">RELACIONES </w:t>
      </w:r>
      <w:r>
        <w:rPr>
          <w:rFonts w:ascii="Calibri" w:hAnsi="Calibri" w:cs="Calibri" w:eastAsia="Calibri"/>
          <w:color w:val="auto"/>
          <w:spacing w:val="0"/>
          <w:position w:val="0"/>
          <w:sz w:val="22"/>
          <w:shd w:fill="auto" w:val="clear"/>
        </w:rPr>
        <w:t xml:space="preserve">entre ENTIDADES, para posteriormente trabajar construyendo el modelo sin uso de SW.</w:t>
      </w:r>
    </w:p>
    <w:p>
      <w:pPr>
        <w:spacing w:before="40" w:after="40" w:line="240"/>
        <w:ind w:right="0" w:left="0" w:firstLine="0"/>
        <w:jc w:val="both"/>
        <w:rPr>
          <w:rFonts w:ascii="Arial" w:hAnsi="Arial" w:cs="Arial" w:eastAsia="Arial"/>
          <w:color w:val="auto"/>
          <w:spacing w:val="0"/>
          <w:position w:val="0"/>
          <w:sz w:val="18"/>
          <w:shd w:fill="auto" w:val="clear"/>
        </w:rPr>
      </w:pPr>
    </w:p>
    <w:p>
      <w:pPr>
        <w:spacing w:before="40" w:after="40" w:line="240"/>
        <w:ind w:right="0" w:left="0" w:hanging="426"/>
        <w:jc w:val="both"/>
        <w:rPr>
          <w:rFonts w:ascii="Arial" w:hAnsi="Arial" w:cs="Arial" w:eastAsia="Arial"/>
          <w:color w:val="0070C0"/>
          <w:spacing w:val="0"/>
          <w:position w:val="0"/>
          <w:sz w:val="18"/>
          <w:shd w:fill="auto" w:val="clear"/>
        </w:rPr>
      </w:pPr>
    </w:p>
    <w:p>
      <w:pPr>
        <w:spacing w:before="40" w:after="4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Tiempo asignado a la Actividad</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1.4.1.-1 hora cronológicas.</w:t>
      </w:r>
    </w:p>
    <w:p>
      <w:pPr>
        <w:spacing w:before="40" w:after="40" w:line="240"/>
        <w:ind w:right="0" w:left="0" w:firstLine="0"/>
        <w:jc w:val="both"/>
        <w:rPr>
          <w:rFonts w:ascii="Calibri" w:hAnsi="Calibri" w:cs="Calibri" w:eastAsia="Calibri"/>
          <w:b/>
          <w:color w:val="auto"/>
          <w:spacing w:val="0"/>
          <w:position w:val="0"/>
          <w:sz w:val="22"/>
          <w:shd w:fill="auto" w:val="clear"/>
        </w:rPr>
      </w:pPr>
    </w:p>
    <w:p>
      <w:pPr>
        <w:spacing w:before="40" w:after="4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 Equipamiento y materiales para Actividad</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1.5.1.-Software Data Modeler u otro que permita modelar</w:t>
      </w: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1.5.1.-Computador I3 o superior</w:t>
      </w: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p>
    <w:p>
      <w:pPr>
        <w:spacing w:before="40" w:after="40" w:line="240"/>
        <w:ind w:right="0" w:left="0" w:firstLine="0"/>
        <w:jc w:val="both"/>
        <w:rPr>
          <w:rFonts w:ascii="Calibri" w:hAnsi="Calibri" w:cs="Calibri" w:eastAsia="Calibri"/>
          <w:b/>
          <w:color w:val="auto"/>
          <w:spacing w:val="0"/>
          <w:position w:val="0"/>
          <w:sz w:val="22"/>
          <w:shd w:fill="auto" w:val="clear"/>
        </w:rPr>
      </w:pPr>
    </w:p>
    <w:p>
      <w:pPr>
        <w:spacing w:before="40" w:after="4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 Paso a paso o procedimiento de la técnica.</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1.6.1.-Leer detenidamente el Caso con sus reglas de negocio</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1.6.2.-Identificar la Entidades cambiando el color según la descripción de la actividad</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1.6.3.- Identificar los Atributos cambiando el color según la descripción de la actividad</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1.6.4.- Identificar las Relaciones cambiando el color según la descripción de la actividad</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40" w:after="40" w:line="240"/>
        <w:ind w:right="0" w:left="0" w:firstLine="0"/>
        <w:jc w:val="both"/>
        <w:rPr>
          <w:rFonts w:ascii="Arial" w:hAnsi="Arial" w:cs="Arial" w:eastAsia="Arial"/>
          <w:b/>
          <w:color w:val="auto"/>
          <w:spacing w:val="0"/>
          <w:position w:val="0"/>
          <w:sz w:val="10"/>
          <w:shd w:fill="auto" w:val="clear"/>
        </w:rPr>
      </w:pPr>
    </w:p>
    <w:p>
      <w:pPr>
        <w:spacing w:before="40" w:after="40" w:line="240"/>
        <w:ind w:right="0" w:left="0" w:firstLine="0"/>
        <w:jc w:val="both"/>
        <w:rPr>
          <w:rFonts w:ascii="Arial" w:hAnsi="Arial" w:cs="Arial" w:eastAsia="Arial"/>
          <w:b/>
          <w:color w:val="auto"/>
          <w:spacing w:val="0"/>
          <w:position w:val="0"/>
          <w:sz w:val="10"/>
          <w:shd w:fill="auto" w:val="clear"/>
        </w:rPr>
      </w:pPr>
    </w:p>
    <w:p>
      <w:pPr>
        <w:spacing w:before="40" w:after="4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2.-Autoevaluación.</w:t>
      </w:r>
    </w:p>
    <w:p>
      <w:pPr>
        <w:spacing w:before="40" w:after="40" w:line="240"/>
        <w:ind w:right="0" w:left="0" w:firstLine="0"/>
        <w:jc w:val="both"/>
        <w:rPr>
          <w:rFonts w:ascii="Arial" w:hAnsi="Arial" w:cs="Arial" w:eastAsia="Arial"/>
          <w:b/>
          <w:color w:val="auto"/>
          <w:spacing w:val="0"/>
          <w:position w:val="0"/>
          <w:sz w:val="10"/>
          <w:shd w:fill="auto" w:val="clear"/>
        </w:rPr>
      </w:pPr>
    </w:p>
    <w:tbl>
      <w:tblPr/>
      <w:tblGrid>
        <w:gridCol w:w="1609"/>
        <w:gridCol w:w="5128"/>
        <w:gridCol w:w="568"/>
        <w:gridCol w:w="631"/>
      </w:tblGrid>
      <w:tr>
        <w:trPr>
          <w:trHeight w:val="255" w:hRule="auto"/>
          <w:jc w:val="left"/>
        </w:trPr>
        <w:tc>
          <w:tcPr>
            <w:tcW w:w="673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142"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Indicadores de evaluación</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142"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Sí</w:t>
            </w: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142"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No</w:t>
            </w:r>
          </w:p>
        </w:tc>
      </w:tr>
      <w:tr>
        <w:trPr>
          <w:trHeight w:val="69" w:hRule="auto"/>
          <w:jc w:val="left"/>
        </w:trPr>
        <w:tc>
          <w:tcPr>
            <w:tcW w:w="160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Indicadores Generales</w:t>
            </w: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Finalicé la actividad según el tiempo asignado.</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05"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Comprendí las instrucciones de la actividad.</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6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Identifiqué las Relaciones.</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6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75"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Solucioné problemas propuestos o emergentes.</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5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Apliqué los conocimientos entregados en el curso.</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59" w:hRule="auto"/>
          <w:jc w:val="left"/>
        </w:trPr>
        <w:tc>
          <w:tcPr>
            <w:tcW w:w="160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Indicadores Específicos</w:t>
            </w: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Desarrollo satisfactoriamente el modelo requerido</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5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rFonts w:ascii="Calibri" w:hAnsi="Calibri" w:cs="Calibri" w:eastAsia="Calibri"/>
                <w:color w:val="auto"/>
                <w:spacing w:val="0"/>
                <w:position w:val="0"/>
                <w:sz w:val="22"/>
                <w:shd w:fill="auto" w:val="clear"/>
              </w:rPr>
            </w:pP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5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rFonts w:ascii="Calibri" w:hAnsi="Calibri" w:cs="Calibri" w:eastAsia="Calibri"/>
                <w:color w:val="auto"/>
                <w:spacing w:val="0"/>
                <w:position w:val="0"/>
                <w:sz w:val="22"/>
                <w:shd w:fill="auto" w:val="clear"/>
              </w:rPr>
            </w:pP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5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rFonts w:ascii="Calibri" w:hAnsi="Calibri" w:cs="Calibri" w:eastAsia="Calibri"/>
                <w:color w:val="auto"/>
                <w:spacing w:val="0"/>
                <w:position w:val="0"/>
                <w:sz w:val="22"/>
                <w:shd w:fill="auto" w:val="clear"/>
              </w:rPr>
            </w:pP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5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rFonts w:ascii="Calibri" w:hAnsi="Calibri" w:cs="Calibri" w:eastAsia="Calibri"/>
                <w:color w:val="auto"/>
                <w:spacing w:val="0"/>
                <w:position w:val="0"/>
                <w:sz w:val="22"/>
                <w:shd w:fill="auto" w:val="clear"/>
              </w:rPr>
            </w:pP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bl>
    <w:p>
      <w:pPr>
        <w:spacing w:before="40" w:after="40" w:line="240"/>
        <w:ind w:right="0" w:left="0" w:firstLine="0"/>
        <w:jc w:val="both"/>
        <w:rPr>
          <w:rFonts w:ascii="Arial" w:hAnsi="Arial" w:cs="Arial" w:eastAsia="Arial"/>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