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Small business owners, startups, and large companies hire CPAs from Toptal for bookkeeping, business accounting, cash flow modeling, preparing financial information, business plans, and tax returns to help them make the right financial business decisions.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Juba is the founder of angioClast, a Cambridge-based biotech startup focused on cancer research. Before entrepreneurship, Juba was a seasoned CFO with multi-industry experience and worked on projects, ranging from an equity sale of a $150 million telecom company to a $50 million hotel business turnaround. He joined the Toptal network to resolve diverse FP&amp;A, M&amp;A, buyouts, and strategic analysis challenges. Previously at Benefica A seasoned finance professional and CPA, Bob has executed diligence, valuation and M&amp;A mandates while serving in senior roles at Fortune 500 companies (Merrill Lynch, PHH, Discover, BNY Mellon).  He is a finance, strategy and operations expert, who employs a collaborative approach that balances customer, regulatory and financial objectives. Bob is freelancing to help growth companies build financial infrastructure and reach their full potential. Previously at Real Matters (TSE:REAL) Terry is the founder of Fulton Advisory, an outsourced CFO &amp; Accounting Services provider for small businesses and growth-stage startups. Terry leads a team of five at Fulton Advisory, where they act as a complete outsourced function for all finance and accounting responsibilities for their clients. They take an operational approach while keeping each founder's specific exit goals in mind in crafting the appropriate financing and reporting strategy. Previously at Fulton Advisory Tim is an experienced CFO and finance professional in all aspects of financial planning, financial analysis, M&amp;A, corporate accounting, and business case development with companies like IBM and Emerson Electric. He has extensive expertise in building dynamic, executable business/financial plans and enjoys freelancing as it allows him to help multiple clients at various stages of development across a wide range of industries. Previously at IBM A Harvard grad with an MBA from Stanford, Peter has served as CFO of three successful companies, led several acquisitions, obtained growth capital, led recapitalization efforts, and led a successful exit for the shareholders. He's also raised $500 million+ for clients as a VP at KeyBanc Capital Markets, a commercial and investment bank. Peter enjoys freelancing to help clients with capital raising, M&amp;A, FP&amp;A, and various CFO-related functions. Previously at BridgeHealth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