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 companies need to understand their industry competitiveness and profitability. Hire Financial Benchmarking experts from Toptal to help with your robust financial analyses and comparison. No-Risk Trial, Pay Only If Satisfied. Trusted by leading brands and startups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A Wharton MBA and former CFO, Jason has executed over $3 billion in transactions as a Goldman Sachs and boutique investment banker. He joined Toptal because of the variety of challenging finance and accounting projects. He has worked with Fortune 500, middle-market, early-stage, and non-profit organizations across a wide range of industries. Previously, Jason was a Marine Corps aviator operating the F/A-18 fighter aircraft and holding a Top Secret security clearance. Previously at Fox One Solutions Venky is a seasoned corporate finance and strategy professional with over 13 years of experience with global banks such as Morgan Stanley and Standard Chartered. He has led the execution of some of India's largest M&amp;A transactions, such as Diageo-United Spirits, Sembcorp-Green Infra, Lafarge Holcim-Siam City, and Ultratech-Jaypee. His choice to freelance is motivated by the variety of opportunities and situations it provides while offering the flexibility to pursue other passions and hobbies. Previously at Sand Dunes Capital Nick is a CFA with a 28-year track record spanning 40+ countries in M&amp;A, finance, strategy, and policy. He's supported executive decisions in 60 high-stake projects, including M&amp;A transactions ($46 billion), radio-spectrum auctions and trades ($3.5 billion), public policy advocacy, government contract bids (worth $1 billion), go-to-market strategies, and raises for small caps and tech startups. Independent since 2001, Nick has enjoyed working in diverse markets, sectors, and cultures. Previously at Invictus Strategy Associates Dhruv has worked on successful fundraises and consulting projects worth over $1 billion, with a focus on energy, tech, food, and life science projects across Asia, the US, and Africa. He is a partner at a consulting firm and has more than a decade of experience in fundraising, startup consulting, process improvement, M&amp;A, and project finance. With an MBA in finance, Dhruv enjoys the exposure and sheer variety of assignments that come with freelancing. Previously at Toptal Projects Carlos, a CFA Charterholder, has extensive investment banking and principal investing experience at BofA Merrill Lynch and Resiliens Capital. He has advised and invested in $4+ billion of equity and credit investments across both North America as well as emerging markets. He consults to meet fascinating investors, managers, and entrepreneurs while leveraging his financial expertise to drive value across a variety of unique business problems. Previously at Resiliens Capital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