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top financial forecasting consultants Top companies startups hire financial forecasting consultants Toptal mission 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Gary serial entrepreneur CEO CFO experience co-founding aerospace startup 2017 Gary director finance 120 million revenue SaaS company responsible financial management multiple departments supported three mergers Gary leverages unique blend finance entrepreneurial experience across early growth-stage businesses add value Toptal clients Previously CisLunar Industries Marvin accomplished life science finance consulting executive 20+ years experience successfully participated transactions totaling 15+ billion extensive strategy consulting program management experience helping companies execute key initiatives Marvin enjoys advising clients startup Fortune 500 helping achieve superior results sustainable value creation Previously Paradigm Healthcare Consulting Paulius closed 20+ seed/early-stage investments AI technology SaaS energy sectors also experience working debt transactions biggest regional deals Baltics employed leading consulting firm Deloitte DNB bank Paulius CFA charter holder enjoys freelancing help clients valuation financial modeling fundraising projects Previously CoInvest Capital George worked IPO fixed income transactions cumulative deal value 20+ billion renowned Wall Street banks including Salomon Brothers Morgan Stanley Fulbright scholar George active fintech startup sector management committee Houston ’ largest independent bank Toptal enjoys refining business models optimizing financing structures maximize flexibility profitability Previously Morgan Stanley Jerry 's completed 10 billion transactions early-stage companies multinationals Europe US notably exit healthcare innovator CareLinx Generali experience also covers equity analyst hedge funds public accounting practice CFO roles helping companies develop KPIs dashboards financial strategy Jerry joined Toptal bring analytic modeling skills variety companies Previously Movement Athlete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