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marketplace top interim part-time temporary financial content writers Top companies investment firms hire freelance financial writers Toptal projects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Elizabeth around 15 years experience finance consulting doggedly finding answers things people consider `` hard '' thrives competitive analysis valuation growth strategies pitch decks financial models forecasts started equity research investment bank Raymond James moved hedge fund becoming independent financial consultant Elizabeth also business writer managed Toptal 's Finance Blog nearly six years Previously Systematic Financial Management Jim managed investments one Canada 's largest venture firms founded successfully exited large entertainment software company sat 20 private public non-profit boards 20-year corporate finance veteran fractional CFO passionate helping companies get next level improving operations assisting debt equity capital raises executing transactions Previously Laird Research Mark 10+ years investment finance experience global transportation investor Buss Global Management closing 4 billion fundraising mandates worked across industries covering shipping offshore/marine property hospitality biotechnology telecommunications media sectors Mark leverages buy sell-side expertise offer practical advice companies across stages industries Previously Buss Global Management/Buss Capital Funds Singapore Graham executed numerous venture capital deals published equity research global Fortune 100 corporations working leading Wall Street investment banks Credit Suisse startup studios Bionic ’ principal Ventures mental health venture fund co-founder CFO NYC-based restaurant Previously Ventures Gyanesh—a successful remote CFO Toptal clients US Canada—has 13 years finance experience multinationals including Toyota Landmark Group XPO Logistics forte lies strategic advisory cash flow forecasting financial controlling business analysis application latest financial technologies small North American businesses Gyanesh 's latest project automation bookkeeping Shopify QuickBooks saved client 600 fees per month Previously Endless Events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