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marketplace top financial planning analysis consultants Top companies startups hire FP freelancers Toptal mission critical projects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Juba founder angioClast Cambridge-based biotech startup focused cancer research entrepreneurship Juba seasoned CFO multi-industry experience worked projects ranging equity sale 150 million telecom company 50 million hotel business turnaround joined Toptal network resolve diverse FP buyouts strategic analysis challenges Previously Benefica completed 2.5 billion transactions 40+ year career Jeff works small medium-sized businesses SMEs advisor fractional CFO strategic advisor twice recognized Wall Street Journal All-Star Analyst healthcare services Jeff also serves CEO 30 million textbook distribution company provided buy-side services completed private placement secured debt Previously Rittenhouse Book Distributors Ellen specializes answering clients complex financial analytical questions innovative techniques excited bring Toptal clients vast set tools employ analytical projects unique talent seamless combination data sourcing programming financial analysis storyboarding visualization Previously Park City Finance LLC Baruch accomplished finance strategy executive 20+ years experience leading cross-functional teams led deal teams executed 5 billion buy-side sell-side transactions multiple fortune 500 companies Baruch also immense experience post-transaction integration corporate restructuring Consulting provides opportunity leverage expertise help clients grow increase profitability meeting new people Previously Epsilon Acquisition Services Gaurav financial professional CA 18 years experience specializing financial modeling valuations also overhauled financial reporting system introduced budgetary controls led significant cost reductions effective reporting Gaurav leverages analytical skills results-driven mindset analyze help business owners optimize complex business models processes master 's degree finance economics Previously Energy Mission Machineries Pvt Self-employed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