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Toptal help make real difference community Hire Economic Development Consulting experts help assess market development create jobs boost income growth No-Risk Trial Pay Satisfied Trusted leading brands startups Watch case study Watch case study Watch case study Watch case study Watch case study Watch case study Watch case study Watch case study Watch case study Watch case study Watch case study Watch case study Watch case study Watch case study Watch case study Watch case study Watch case study Watch case study Carol advised sale global multi-billion dollar energy company served sub-segment controller/CFO Siemens helps companies grow acquisitions fundraising strategic advisory Carol built sophisticated financial models high-tech startups well large corporations infrastructure projects Freelancing allows broaden industry focus working driven CEOs Previously CENAK Consulting L.P. Jose directly executed valuations worth 10 billion founded Firmus—a firm offering advice finance economics freelance provides clients robust thorough analyses help achieve optimal decisions addition working extensively public companies financial modeling management Jose acted international expert witness commercial disputes outsourced CFO startups Previously Firmus Consulting Laura internationally recognized brand strategy expert successfully implemented brand change-management strategies organizations ranging Fortune 50 companies pre-seed startups acting globally across multiple industries work proved directly increase brand equity momentum accelerate growth Laura enjoys freelancing allows engage diverse clients project base Previously World Organisation Animal Health Peter investment executive global experience across HFs PE family offices including Apollo Global JGM Capital EOS Global Longacre CDV launched managed two HFs invested across capital structure including innovative US fund hybrid strategy one Brazil ’ first international funds Peter headed financial team grew portfolio company one LATAM ’ largest renewable energy entities multi-billion-dollar investment Previously JGM Capital Management Kurt award-winning executive known exceeding expectations delivering time ahead schedule budget exceeding sales profitability goals inspiring teams accomplish developing strong relationships background multiple languages mental faculties see pieces need go together success Kurt 's ability create implement strategic plans exceptional results sets apart Previously Link Observatory Space Science Institute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