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small busi owner startup larg compani hire cpa toptal bookkeep busi account cash flow model prepar financi inform busi plan tax return help make right financi busi decis no-risk trial pay satisfi trust lead brand startup watch case studi watch case studi watch case studi watch case studi watch case studi watch case studi watch case studi watch case studi watch case studi watch case studi watch case studi watch case studi watch case studi watch case studi watch case studi watch case studi watch case studi watch case studi juba founder angioclast cambridge-bas biotech startup focus cancer research entrepreneurship juba season cfo multi-industri experi work project rang equiti sale 150 million telecom compani 50 million hotel busi turnaround join toptal network resolv divers fp buyout strateg analysi challeng previous benefica season financ profession cpa bob execut dilig valuat mandat serv senior role fortun 500 compani merril lynch phh discov bni mellon financ strategi oper expert employ collabor approach balanc custom regulatori financi object bob freelanc help growth compani build financi infrastructur reach full potenti previous real matter tse real terri founder fulton advisori outsourc cfo account servic provid small busi growth-stag startup terri lead team five fulton advisori act complet outsourc function financ account respons client take oper approach keep founder 's specif exit goal mind craft appropri financ report strategi previous fulton advisori tim experienc cfo financ profession aspect financi plan financi analysi corpor account busi case develop compani like ibm emerson electr extens expertis build dynam execut business/financi plan enjoy freelanc allow help multipl client variou stage develop across wide rang industri previous ibm harvard grad mba stanford peter serv cfo three success compani led sever acquisit obtain growth capit led recapit effort led success exit sharehold 's also rais 500 million+ client vp keybanc capit market commerci invest bank peter enjoy freelanc help client capit rais fp variou cfo-rel function previous bridgehealth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