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 top equiti research analyst top compani startup hire equiti research freelanc toptal mission-crit project no-risk trial pay satisfi trust lead brand startup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andi recogn twice all-star analyst wall street journal strategist oper execut financi top-rank industri analyst freelanc andi advis rang companies—from early-stag middle-market larg caps—deliv custom solut includ effect investor present dynam financi model project financ structur previous hamilton clark sustain capit inc. yianni experienc invest profession manag asset institut investor global extens experi financi analysi valuat equiti research invest manag work project larg corpor startup fund european commiss mba imperi colleg london yianni began freelanc help top manag investor entrepreneur creat valu sustain growth previous european commiss thoma deliv action solut insight multi-billion dollar client across tech softwar industri senior equiti research associ morgan stanley entrepreneur understand import take extrem ownership project enjoy work execut grow busi financi model competit market analysi creativ problem-solv previous green boost educ carlo cfa charterhold extens invest bank princip invest experi bofa merril lynch resilien capit advis invest 4+ billion equiti credit invest across north america well emerg market consult meet fascin investor manag entrepreneur leverag financi expertis drive valu across varieti uniqu busi problem previous resilien capit two-decad career asia us nathan consult strategi valuat corpor financ financi plan analysi forecast invest across six continents—rang valu 10 million 1 billion senior manag ernst young led engag valuat model recent left pursu entrepreneuri endeavor work challeng project toptal previous reason street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