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Compliance Instructions</w:t>
      </w:r>
    </w:p>
    <w:p>
      <w:r>
        <w:t>Nexora Technologies Pvt Ltd | Controlled Internal Document</w:t>
      </w:r>
    </w:p>
    <w:p>
      <w:r>
        <w:t>Document ID: NEX-COMP-001</w:t>
      </w:r>
    </w:p>
    <w:p>
      <w:r>
        <w:t>Version: 1.0</w:t>
      </w:r>
    </w:p>
    <w:p>
      <w:r>
        <w:t>Status: Active</w:t>
      </w:r>
    </w:p>
    <w:p>
      <w:r>
        <w:t>Effective Date: 2026-09-01</w:t>
      </w:r>
    </w:p>
    <w:p>
      <w:r>
        <w:t>Owner: Compliance Office</w:t>
      </w:r>
    </w:p>
    <w:p>
      <w:r>
        <w:t>Category: Compliance</w:t>
      </w:r>
    </w:p>
    <w:p>
      <w:pPr>
        <w:pStyle w:val="Heading1"/>
      </w:pPr>
      <w:r>
        <w:t>1. Mandatory Training</w:t>
      </w:r>
    </w:p>
    <w:p>
      <w:r>
        <w:t>Complete assigned security, privacy, conduct, and role-specific compliance training by the required due date.</w:t>
      </w:r>
    </w:p>
    <w:p>
      <w:pPr>
        <w:pStyle w:val="Heading1"/>
      </w:pPr>
      <w:r>
        <w:t>2. Records</w:t>
      </w:r>
    </w:p>
    <w:p>
      <w:r>
        <w:t>Business records must be accurate, complete, and stored in approved systems. Do not backdate, falsify, or intentionally omit required records.</w:t>
      </w:r>
    </w:p>
    <w:p>
      <w:pPr>
        <w:pStyle w:val="Heading1"/>
      </w:pPr>
      <w:r>
        <w:t>3. Privacy</w:t>
      </w:r>
    </w:p>
    <w:p>
      <w:r>
        <w:t>Handle personal data only for authorized purposes and report suspected privacy incidents immediately.</w:t>
      </w:r>
    </w:p>
    <w:p>
      <w:pPr>
        <w:pStyle w:val="Heading1"/>
      </w:pPr>
      <w:r>
        <w:t>4. Security</w:t>
      </w:r>
    </w:p>
    <w:p>
      <w:r>
        <w:t>Follow access control, authentication, secure development, device, and incident-reporting requirements.</w:t>
      </w:r>
    </w:p>
    <w:p>
      <w:pPr>
        <w:pStyle w:val="Heading1"/>
      </w:pPr>
      <w:r>
        <w:t>5. Conflicts and Gifts</w:t>
      </w:r>
    </w:p>
    <w:p>
      <w:r>
        <w:t>Disclose potential conflicts of interest and follow the company's approval process for gifts, hospitality, or vendor relationships.</w:t>
      </w:r>
    </w:p>
    <w:p>
      <w:pPr>
        <w:pStyle w:val="Heading1"/>
      </w:pPr>
      <w:r>
        <w:t>6. Evidence</w:t>
      </w:r>
    </w:p>
    <w:p>
      <w:r>
        <w:t>Compliance activities should retain sufficient evidence such as approvals, training completion, acknowledgements, review results, and incident records.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