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Engineering Department SOP</w:t>
      </w:r>
    </w:p>
    <w:p>
      <w:r>
        <w:t>Nexora Technologies Pvt Ltd | Controlled Internal Document</w:t>
      </w:r>
    </w:p>
    <w:p>
      <w:r>
        <w:t>Document ID: NEX-ENG-SOP-001</w:t>
      </w:r>
    </w:p>
    <w:p>
      <w:r>
        <w:t>Version: 2.0</w:t>
      </w:r>
    </w:p>
    <w:p>
      <w:r>
        <w:t>Status: Active</w:t>
      </w:r>
    </w:p>
    <w:p>
      <w:r>
        <w:t>Effective Date: 2026-09-01</w:t>
      </w:r>
    </w:p>
    <w:p>
      <w:r>
        <w:t>Owner: Engineering Management</w:t>
      </w:r>
    </w:p>
    <w:p>
      <w:r>
        <w:t>Category: Engineering</w:t>
      </w:r>
    </w:p>
    <w:p>
      <w:pPr>
        <w:pStyle w:val="Heading1"/>
      </w:pPr>
      <w:r>
        <w:t>1. Development Workflow</w:t>
      </w:r>
    </w:p>
    <w:p>
      <w:r>
        <w:t>Work begins from an approved ticket or requirement. Changes should use a feature branch, code review, automated checks, and the team's approved merge process.</w:t>
      </w:r>
    </w:p>
    <w:p>
      <w:pPr>
        <w:pStyle w:val="Heading1"/>
      </w:pPr>
      <w:r>
        <w:t>2. Code Review</w:t>
      </w:r>
    </w:p>
    <w:p>
      <w:r>
        <w:t>At least one authorized reviewer checks correctness, security-sensitive changes, test coverage, maintainability, and alignment with the requirement.</w:t>
      </w:r>
    </w:p>
    <w:p>
      <w:pPr>
        <w:pStyle w:val="Heading1"/>
      </w:pPr>
      <w:r>
        <w:t>3. Testing</w:t>
      </w:r>
    </w:p>
    <w:p>
      <w:r>
        <w:t>Developers run relevant unit, integration, or automated checks before requesting merge. Failed checks must be investigated rather than bypassed without authorization.</w:t>
      </w:r>
    </w:p>
    <w:p>
      <w:pPr>
        <w:pStyle w:val="Heading1"/>
      </w:pPr>
      <w:r>
        <w:t>4. Deployment</w:t>
      </w:r>
    </w:p>
    <w:p>
      <w:r>
        <w:t>Production deployments follow the approved release process. Emergency changes require the emergency change procedure and retrospective documentation.</w:t>
      </w:r>
    </w:p>
    <w:p>
      <w:pPr>
        <w:pStyle w:val="Heading1"/>
      </w:pPr>
      <w:r>
        <w:t>5. Secrets</w:t>
      </w:r>
    </w:p>
    <w:p>
      <w:r>
        <w:t>Never place passwords, API keys, or production tokens in source code, tickets, screenshots, or public repositories.</w:t>
      </w:r>
    </w:p>
    <w:p>
      <w:pPr>
        <w:pStyle w:val="Heading1"/>
      </w:pPr>
      <w:r>
        <w:t>6. Documentation</w:t>
      </w:r>
    </w:p>
    <w:p>
      <w:r>
        <w:t>Material architecture, configuration, API, and operational decisions must be documented in the approved repository or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