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Finance Operations SOP</w:t>
      </w:r>
    </w:p>
    <w:p>
      <w:r>
        <w:t>Nexora Technologies Pvt Ltd | Controlled Internal Document</w:t>
      </w:r>
    </w:p>
    <w:p>
      <w:r>
        <w:t>Document ID: NEX-FIN-SOP-001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Finance Operations</w:t>
      </w:r>
    </w:p>
    <w:p>
      <w:r>
        <w:t>Category: Finance</w:t>
      </w:r>
    </w:p>
    <w:p>
      <w:pPr>
        <w:pStyle w:val="Heading1"/>
      </w:pPr>
      <w:r>
        <w:t>1. Expense Submission</w:t>
      </w:r>
    </w:p>
    <w:p>
      <w:r>
        <w:t>Employees submit expenses with the required receipt, business purpose, date, amount, and cost center.</w:t>
      </w:r>
    </w:p>
    <w:p>
      <w:pPr>
        <w:pStyle w:val="Heading1"/>
      </w:pPr>
      <w:r>
        <w:t>2. Review</w:t>
      </w:r>
    </w:p>
    <w:p>
      <w:r>
        <w:t>Managers review business relevance and budget ownership before Finance processing.</w:t>
      </w:r>
    </w:p>
    <w:p>
      <w:pPr>
        <w:pStyle w:val="Heading1"/>
      </w:pPr>
      <w:r>
        <w:t>3. Approval</w:t>
      </w:r>
    </w:p>
    <w:p>
      <w:r>
        <w:t>Finance applies the applicable approval threshold and records the approval evidence.</w:t>
      </w:r>
    </w:p>
    <w:p>
      <w:pPr>
        <w:pStyle w:val="Heading1"/>
      </w:pPr>
      <w:r>
        <w:t>4. Confidentiality</w:t>
      </w:r>
    </w:p>
    <w:p>
      <w:r>
        <w:t>Financial records must be stored in approved systems and shared only with authorized personnel.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