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Company Handbook</w:t>
      </w:r>
    </w:p>
    <w:p>
      <w:r>
        <w:t>Nexora Technologies Pvt Ltd | Controlled Internal Document</w:t>
      </w:r>
    </w:p>
    <w:p>
      <w:r>
        <w:t>Document ID: NEX-HBK-001</w:t>
      </w:r>
    </w:p>
    <w:p>
      <w:r>
        <w:t>Version: 2.0</w:t>
      </w:r>
    </w:p>
    <w:p>
      <w:r>
        <w:t>Status: Active</w:t>
      </w:r>
    </w:p>
    <w:p>
      <w:r>
        <w:t>Effective Date: 2026-09-01</w:t>
      </w:r>
    </w:p>
    <w:p>
      <w:r>
        <w:t>Owner: People Operations</w:t>
      </w:r>
    </w:p>
    <w:p>
      <w:r>
        <w:t>Category: Corporate</w:t>
      </w:r>
    </w:p>
    <w:p>
      <w:pPr>
        <w:pStyle w:val="Heading1"/>
      </w:pPr>
      <w:r>
        <w:t>1. About Nexora</w:t>
      </w:r>
    </w:p>
    <w:p>
      <w:r>
        <w:t>Nexora Technologies Pvt Ltd is a fictional technology company providing software engineering, cloud operations, customer support, analytics, and business technology services. The company values responsible innovation, customer trust, secure information handling, inclusion, continuous learning, and clear communication.</w:t>
      </w:r>
    </w:p>
    <w:p>
      <w:pPr>
        <w:pStyle w:val="Heading1"/>
      </w:pPr>
      <w:r>
        <w:t>2. Working Principles</w:t>
      </w:r>
    </w:p>
    <w:p>
      <w:r>
        <w:t>Employees must communicate respectfully, document important decisions, protect company and customer information, meet agreed commitments, ask for help early, and use company systems only for authorized business purposes.</w:t>
      </w:r>
    </w:p>
    <w:p>
      <w:pPr>
        <w:pStyle w:val="Heading1"/>
      </w:pPr>
      <w:r>
        <w:t>3. Employment Basics</w:t>
      </w:r>
    </w:p>
    <w:p>
      <w:r>
        <w:t>Employees receive a role description, reporting manager, onboarding plan, required training, and role-appropriate system access. Probation, attendance, leave, performance reviews, and separation are governed by the applicable HR policies.</w:t>
      </w:r>
    </w:p>
    <w:p>
      <w:pPr>
        <w:pStyle w:val="Heading1"/>
      </w:pPr>
      <w:r>
        <w:t>4. Technology Use</w:t>
      </w:r>
    </w:p>
    <w:p>
      <w:r>
        <w:t>Company devices and accounts are provided for business use. Employees must not install unapproved software, share credentials, disable security controls, or upload confidential information to personal drives or unapproved AI services.</w:t>
      </w:r>
    </w:p>
    <w:p>
      <w:pPr>
        <w:pStyle w:val="Heading1"/>
      </w:pPr>
      <w:r>
        <w:t>5. Information Handling</w:t>
      </w:r>
    </w:p>
    <w:p>
      <w:r>
        <w:t>Confidential information must remain in approved company systems. Public sharing requires authorization. Suspected data exposure must be reported immediately through the security escalation procedure.</w:t>
      </w:r>
    </w:p>
    <w:p>
      <w:pPr>
        <w:pStyle w:val="Heading1"/>
      </w:pPr>
      <w:r>
        <w:t>6. Onboarding</w:t>
      </w:r>
    </w:p>
    <w:p>
      <w:r>
        <w:t>New employees complete mandatory security, privacy, workplace conduct, and role-specific training. Managers confirm access, first-week objectives, required acknowledgements, and initial tasks.</w:t>
      </w:r>
    </w:p>
    <w:p>
      <w:pPr>
        <w:pStyle w:val="Heading1"/>
      </w:pPr>
      <w:r>
        <w:t>7. Communication</w:t>
      </w:r>
    </w:p>
    <w:p>
      <w:r>
        <w:t>Teams should use approved collaboration channels. Decisions affecting customers, security, compliance, or production systems must be recorded in the designated project or incident record.</w:t>
      </w:r>
    </w:p>
    <w:p>
      <w:pPr>
        <w:pStyle w:val="Heading1"/>
      </w:pPr>
      <w:r>
        <w:t>8. Questions and Escalation</w:t>
      </w:r>
    </w:p>
    <w:p>
      <w:r>
        <w:t>Employees should first contact their manager or the responsible process owner. Security incidents go directly to Information Security; workplace conduct concerns may be reported to People Operations or the confidential reporting channel.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