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Employee Offboarding Process</w:t>
      </w:r>
    </w:p>
    <w:p>
      <w:r>
        <w:t>Nexora Technologies Pvt Ltd | Controlled Internal Document</w:t>
      </w:r>
    </w:p>
    <w:p>
      <w:r>
        <w:t>Document ID: NEX-PROC-003</w:t>
      </w:r>
    </w:p>
    <w:p>
      <w:r>
        <w:t>Version: 1.0</w:t>
      </w:r>
    </w:p>
    <w:p>
      <w:r>
        <w:t>Status: Active</w:t>
      </w:r>
    </w:p>
    <w:p>
      <w:r>
        <w:t>Effective Date: 2026-09-01</w:t>
      </w:r>
    </w:p>
    <w:p>
      <w:r>
        <w:t>Owner: People Operations</w:t>
      </w:r>
    </w:p>
    <w:p>
      <w:r>
        <w:t>Category: People Operations</w:t>
      </w:r>
    </w:p>
    <w:p>
      <w:pPr>
        <w:pStyle w:val="Heading1"/>
      </w:pPr>
      <w:r>
        <w:t>1. Initiation</w:t>
      </w:r>
    </w:p>
    <w:p>
      <w:r>
        <w:t>People Operations records the approved separation date and notifies the manager and required control owners.</w:t>
      </w:r>
    </w:p>
    <w:p>
      <w:pPr>
        <w:pStyle w:val="Heading1"/>
      </w:pPr>
      <w:r>
        <w:t>2. Access Removal</w:t>
      </w:r>
    </w:p>
    <w:p>
      <w:r>
        <w:t>IT disables accounts and removes access according to the offboarding checklist and timing requirements.</w:t>
      </w:r>
    </w:p>
    <w:p>
      <w:pPr>
        <w:pStyle w:val="Heading1"/>
      </w:pPr>
      <w:r>
        <w:t>3. Asset Return</w:t>
      </w:r>
    </w:p>
    <w:p>
      <w:r>
        <w:t>Company devices, badges, and other assigned assets are returned and recorded.</w:t>
      </w:r>
    </w:p>
    <w:p>
      <w:pPr>
        <w:pStyle w:val="Heading1"/>
      </w:pPr>
      <w:r>
        <w:t>4. Knowledge Transfer</w:t>
      </w:r>
    </w:p>
    <w:p>
      <w:r>
        <w:t>The manager confirms handover of active work, customer responsibilities, documentation, and outstanding tasks.</w:t>
      </w:r>
    </w:p>
    <w:p>
      <w:pPr>
        <w:pStyle w:val="Heading1"/>
      </w:pPr>
      <w:r>
        <w:t>5. Closure</w:t>
      </w:r>
    </w:p>
    <w:p>
      <w:r>
        <w:t>People Operations confirms completion of required records and final access checks.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